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089" w:rsidRPr="00A52297" w:rsidRDefault="00050089" w:rsidP="00A06DFA">
      <w:pPr>
        <w:jc w:val="center"/>
        <w:rPr>
          <w:b/>
          <w:sz w:val="32"/>
          <w:szCs w:val="24"/>
        </w:rPr>
      </w:pPr>
      <w:r w:rsidRPr="00A52297">
        <w:rPr>
          <w:rFonts w:hint="eastAsia"/>
          <w:b/>
          <w:sz w:val="32"/>
          <w:szCs w:val="24"/>
        </w:rPr>
        <w:t>研究内容及研究方法</w:t>
      </w:r>
    </w:p>
    <w:p w:rsidR="00A52297" w:rsidRDefault="00A52297" w:rsidP="008B03FA">
      <w:pPr>
        <w:rPr>
          <w:b/>
          <w:sz w:val="24"/>
          <w:szCs w:val="24"/>
        </w:rPr>
      </w:pPr>
    </w:p>
    <w:p w:rsidR="008B03FA" w:rsidRPr="008B03FA" w:rsidRDefault="008B03FA" w:rsidP="008B03FA">
      <w:pPr>
        <w:rPr>
          <w:b/>
          <w:sz w:val="24"/>
          <w:szCs w:val="24"/>
        </w:rPr>
      </w:pPr>
      <w:r w:rsidRPr="008B03FA">
        <w:rPr>
          <w:rFonts w:hint="eastAsia"/>
          <w:b/>
          <w:sz w:val="24"/>
          <w:szCs w:val="24"/>
        </w:rPr>
        <w:t>研究内容</w:t>
      </w:r>
      <w:r w:rsidR="00A52297">
        <w:rPr>
          <w:rFonts w:hint="eastAsia"/>
          <w:b/>
          <w:sz w:val="24"/>
          <w:szCs w:val="24"/>
        </w:rPr>
        <w:t>：</w:t>
      </w:r>
    </w:p>
    <w:p w:rsidR="000056BA" w:rsidRPr="000056BA" w:rsidRDefault="000056BA" w:rsidP="000056BA">
      <w:pPr>
        <w:pStyle w:val="p0"/>
        <w:numPr>
          <w:ilvl w:val="0"/>
          <w:numId w:val="12"/>
        </w:numPr>
        <w:spacing w:before="0" w:beforeAutospacing="0" w:after="0" w:afterAutospacing="0"/>
        <w:rPr>
          <w:b/>
          <w:color w:val="000000"/>
          <w:sz w:val="28"/>
        </w:rPr>
      </w:pPr>
      <w:r w:rsidRPr="000056BA">
        <w:rPr>
          <w:rFonts w:hint="eastAsia"/>
          <w:b/>
          <w:color w:val="000000"/>
          <w:sz w:val="28"/>
        </w:rPr>
        <w:t>调研市场</w:t>
      </w:r>
    </w:p>
    <w:p w:rsidR="000056BA" w:rsidRPr="000056BA" w:rsidRDefault="000056BA" w:rsidP="000056BA">
      <w:pPr>
        <w:ind w:firstLine="420"/>
        <w:rPr>
          <w:rFonts w:ascii="宋体" w:eastAsia="宋体" w:hAnsi="宋体" w:cs="宋体" w:hint="eastAsia"/>
          <w:color w:val="000000"/>
          <w:kern w:val="0"/>
          <w:sz w:val="24"/>
          <w:szCs w:val="24"/>
        </w:rPr>
      </w:pPr>
      <w:r w:rsidRPr="000056BA">
        <w:rPr>
          <w:rFonts w:ascii="宋体" w:eastAsia="宋体" w:hAnsi="宋体" w:cs="宋体" w:hint="eastAsia"/>
          <w:color w:val="000000"/>
          <w:kern w:val="0"/>
          <w:sz w:val="24"/>
          <w:szCs w:val="24"/>
        </w:rPr>
        <w:t>调查研究市场主流粉尘浓度测量设备，了解其主要的方法原理，选取使用不同测量原理的具有代表性的几款产品，通过查阅文献等方式，分析不同仪器的差异，从适用性和精确度等方面，对比不同测量方法优劣。</w:t>
      </w:r>
    </w:p>
    <w:p w:rsidR="000056BA" w:rsidRPr="000056BA" w:rsidRDefault="000056BA" w:rsidP="000056BA">
      <w:pPr>
        <w:pStyle w:val="p0"/>
        <w:numPr>
          <w:ilvl w:val="0"/>
          <w:numId w:val="12"/>
        </w:numPr>
        <w:spacing w:before="0" w:beforeAutospacing="0" w:after="0" w:afterAutospacing="0"/>
        <w:rPr>
          <w:b/>
          <w:color w:val="000000"/>
          <w:sz w:val="28"/>
        </w:rPr>
      </w:pPr>
      <w:r>
        <w:rPr>
          <w:rFonts w:hint="eastAsia"/>
          <w:b/>
          <w:color w:val="000000"/>
          <w:sz w:val="28"/>
        </w:rPr>
        <w:t>探究</w:t>
      </w:r>
      <w:r w:rsidRPr="000056BA">
        <w:rPr>
          <w:rFonts w:hint="eastAsia"/>
          <w:b/>
          <w:color w:val="000000"/>
          <w:sz w:val="28"/>
        </w:rPr>
        <w:t>原理</w:t>
      </w:r>
    </w:p>
    <w:p w:rsidR="000056BA" w:rsidRPr="000056BA" w:rsidRDefault="000056BA" w:rsidP="000056BA">
      <w:pPr>
        <w:ind w:firstLine="420"/>
        <w:rPr>
          <w:rFonts w:ascii="宋体" w:eastAsia="宋体" w:hAnsi="宋体" w:cs="宋体" w:hint="eastAsia"/>
          <w:color w:val="000000"/>
          <w:kern w:val="0"/>
          <w:sz w:val="24"/>
          <w:szCs w:val="24"/>
        </w:rPr>
      </w:pPr>
      <w:r w:rsidRPr="000056BA">
        <w:rPr>
          <w:rFonts w:ascii="宋体" w:eastAsia="宋体" w:hAnsi="宋体" w:cs="宋体" w:hint="eastAsia"/>
          <w:color w:val="000000"/>
          <w:kern w:val="0"/>
          <w:sz w:val="24"/>
          <w:szCs w:val="24"/>
        </w:rPr>
        <w:t>根据调研结果，针对颗粒群光散射法（以Mie散射理论为主）测量粉尘质量浓度的理论基础及其推导过程进行资料收集、整合、分析和归纳，加深对其的理解，并对该方法优缺点进行评估。</w:t>
      </w:r>
    </w:p>
    <w:p w:rsidR="000056BA" w:rsidRPr="000056BA" w:rsidRDefault="000056BA" w:rsidP="000056BA">
      <w:pPr>
        <w:pStyle w:val="p0"/>
        <w:numPr>
          <w:ilvl w:val="0"/>
          <w:numId w:val="12"/>
        </w:numPr>
        <w:spacing w:before="0" w:beforeAutospacing="0" w:after="0" w:afterAutospacing="0"/>
        <w:rPr>
          <w:b/>
          <w:color w:val="000000"/>
          <w:sz w:val="28"/>
        </w:rPr>
      </w:pPr>
      <w:r w:rsidRPr="000056BA">
        <w:rPr>
          <w:rFonts w:hint="eastAsia"/>
          <w:b/>
          <w:color w:val="000000"/>
          <w:sz w:val="28"/>
        </w:rPr>
        <w:t>实验分析</w:t>
      </w:r>
    </w:p>
    <w:p w:rsidR="008B03FA" w:rsidRPr="000056BA" w:rsidRDefault="000056BA" w:rsidP="000056BA">
      <w:pPr>
        <w:ind w:firstLine="420"/>
        <w:rPr>
          <w:rFonts w:ascii="宋体" w:eastAsia="宋体" w:hAnsi="宋体" w:cs="宋体"/>
          <w:color w:val="000000"/>
          <w:kern w:val="0"/>
          <w:sz w:val="24"/>
          <w:szCs w:val="24"/>
        </w:rPr>
      </w:pPr>
      <w:r w:rsidRPr="000056BA">
        <w:rPr>
          <w:rFonts w:ascii="宋体" w:eastAsia="宋体" w:hAnsi="宋体" w:cs="宋体" w:hint="eastAsia"/>
          <w:color w:val="000000"/>
          <w:kern w:val="0"/>
          <w:sz w:val="24"/>
          <w:szCs w:val="24"/>
        </w:rPr>
        <w:t>计算机仿真实验再现测量仪器的测量逻辑，模拟不同颗粒情况下测量数据的</w:t>
      </w:r>
      <w:bookmarkStart w:id="0" w:name="_GoBack"/>
      <w:bookmarkEnd w:id="0"/>
      <w:r w:rsidRPr="000056BA">
        <w:rPr>
          <w:rFonts w:ascii="宋体" w:eastAsia="宋体" w:hAnsi="宋体" w:cs="宋体" w:hint="eastAsia"/>
          <w:color w:val="000000"/>
          <w:kern w:val="0"/>
          <w:sz w:val="24"/>
          <w:szCs w:val="24"/>
        </w:rPr>
        <w:t>精确程度。线下实验针对颗粒群光散射法测量传感器的稳定性进行测定，改变温度、湿度等环境因素对其传感器稳定性的影响，并分析原因，为后续传感器优化提供依据。</w:t>
      </w:r>
    </w:p>
    <w:p w:rsidR="008B03FA" w:rsidRPr="008B03FA" w:rsidRDefault="008B03FA" w:rsidP="008B03FA">
      <w:pPr>
        <w:rPr>
          <w:sz w:val="24"/>
          <w:szCs w:val="24"/>
        </w:rPr>
      </w:pPr>
    </w:p>
    <w:p w:rsidR="008B03FA" w:rsidRPr="008B03FA" w:rsidRDefault="008B03FA" w:rsidP="008B03FA">
      <w:pPr>
        <w:rPr>
          <w:b/>
          <w:sz w:val="24"/>
          <w:szCs w:val="24"/>
        </w:rPr>
      </w:pPr>
      <w:r w:rsidRPr="008B03FA">
        <w:rPr>
          <w:rFonts w:hint="eastAsia"/>
          <w:b/>
          <w:sz w:val="24"/>
          <w:szCs w:val="24"/>
        </w:rPr>
        <w:t>文献综述</w:t>
      </w:r>
      <w:r>
        <w:rPr>
          <w:rFonts w:hint="eastAsia"/>
          <w:b/>
          <w:sz w:val="24"/>
          <w:szCs w:val="24"/>
        </w:rPr>
        <w:t>：</w:t>
      </w:r>
    </w:p>
    <w:p w:rsidR="008B03FA" w:rsidRPr="00395FAD" w:rsidRDefault="008B03FA" w:rsidP="000056BA">
      <w:pPr>
        <w:pStyle w:val="p0"/>
        <w:numPr>
          <w:ilvl w:val="0"/>
          <w:numId w:val="18"/>
        </w:numPr>
        <w:spacing w:before="0" w:beforeAutospacing="0" w:after="0" w:afterAutospacing="0"/>
        <w:rPr>
          <w:b/>
          <w:color w:val="000000"/>
          <w:sz w:val="28"/>
        </w:rPr>
      </w:pPr>
      <w:r w:rsidRPr="00395FAD">
        <w:rPr>
          <w:rFonts w:hint="eastAsia"/>
          <w:b/>
          <w:color w:val="000000"/>
          <w:sz w:val="28"/>
        </w:rPr>
        <w:t>引言</w:t>
      </w:r>
    </w:p>
    <w:p w:rsidR="008B03FA" w:rsidRDefault="008B03FA" w:rsidP="008B03FA">
      <w:pPr>
        <w:pStyle w:val="p0"/>
        <w:spacing w:before="0" w:beforeAutospacing="0" w:after="0" w:afterAutospacing="0"/>
        <w:ind w:firstLineChars="200" w:firstLine="480"/>
        <w:rPr>
          <w:color w:val="000000"/>
        </w:rPr>
      </w:pPr>
      <w:r>
        <w:rPr>
          <w:rFonts w:hint="eastAsia"/>
          <w:color w:val="000000"/>
        </w:rPr>
        <w:t>粉尘，一种尺度在微米量级，肉眼不可见，漂浮在空气中，无孔不入的物质。因为尺度相差大，本来对我们的生活不会产生影响，但当浓度达到一定数量，或者观察尺度达到某一量级时，粉尘的影响就不可忽略了。工业生产上，如车间内，矿井中，可燃物粉尘浓度超标容易引起爆炸；日常生活中，花粉种皮等周期性集中爆发的细小颗粒，将会引起身体不适、过敏反应，严重时甚至能危及性命；涉及科学研究时，粉尘的存在感更强，大气质量检测、光学系统灵敏度、电子电路性能，各种方面的指标都受到粉尘浓度的影响。可见，能够及时准确地获得粉尘浓度是一件极其重要和有价值的事情。本文主要介绍粉尘测量的几种方法，然后解释光散射法测量的原理，并介绍多种基于光散射法的测量器件，对其优劣进行对比，最后提出可能的技术改进方案。</w:t>
      </w:r>
    </w:p>
    <w:p w:rsidR="008B03FA" w:rsidRDefault="008B03FA" w:rsidP="008B03FA">
      <w:pPr>
        <w:rPr>
          <w:color w:val="000000"/>
        </w:rPr>
      </w:pPr>
    </w:p>
    <w:p w:rsidR="008B03FA" w:rsidRDefault="008B03FA" w:rsidP="000056BA">
      <w:pPr>
        <w:pStyle w:val="p0"/>
        <w:numPr>
          <w:ilvl w:val="0"/>
          <w:numId w:val="18"/>
        </w:numPr>
        <w:spacing w:before="0" w:beforeAutospacing="0" w:after="0" w:afterAutospacing="0"/>
        <w:rPr>
          <w:b/>
          <w:color w:val="000000"/>
          <w:sz w:val="28"/>
        </w:rPr>
      </w:pPr>
      <w:r>
        <w:rPr>
          <w:rFonts w:hint="eastAsia"/>
          <w:b/>
          <w:color w:val="000000"/>
          <w:sz w:val="28"/>
        </w:rPr>
        <w:t>主要粉尘测量研究成果</w:t>
      </w:r>
    </w:p>
    <w:p w:rsidR="008B03FA" w:rsidRDefault="008B03FA" w:rsidP="008B03FA">
      <w:pPr>
        <w:pStyle w:val="p0"/>
        <w:spacing w:before="0" w:beforeAutospacing="0" w:after="0" w:afterAutospacing="0"/>
        <w:ind w:firstLine="420"/>
        <w:rPr>
          <w:color w:val="000000"/>
        </w:rPr>
      </w:pPr>
      <w:r w:rsidRPr="004B4EE4">
        <w:rPr>
          <w:color w:val="000000"/>
        </w:rPr>
        <w:t>近年来，随着科学技术水平的不断提高，很多国际组织已经对粉尘浓度的相关测量方法进行了大量的研究。目前，各国</w:t>
      </w:r>
      <w:proofErr w:type="gramStart"/>
      <w:r w:rsidRPr="004B4EE4">
        <w:rPr>
          <w:color w:val="000000"/>
        </w:rPr>
        <w:t>己研制</w:t>
      </w:r>
      <w:proofErr w:type="gramEnd"/>
      <w:r w:rsidRPr="004B4EE4">
        <w:rPr>
          <w:color w:val="000000"/>
        </w:rPr>
        <w:t>出了多种新型粉尘浓度检测仪。英国是世界上研究粉尘危害和粉尘监测技术最早的国家。英国最先经历了工业革命，工业飞速发展的同时使得英国的大气污染日益严重</w:t>
      </w:r>
      <w:r>
        <w:rPr>
          <w:color w:val="000000"/>
        </w:rPr>
        <w:t>，</w:t>
      </w:r>
      <w:r w:rsidRPr="004B4EE4">
        <w:rPr>
          <w:color w:val="000000"/>
        </w:rPr>
        <w:t>尤其因工业生产排放到空气中的粉尘严重影响了人体的健康，很多煤矿工人死于尘肺病。1959年，英国研制出</w:t>
      </w:r>
      <w:proofErr w:type="gramStart"/>
      <w:r w:rsidRPr="004B4EE4">
        <w:rPr>
          <w:color w:val="000000"/>
        </w:rPr>
        <w:t>的采尘仪器</w:t>
      </w:r>
      <w:proofErr w:type="gramEnd"/>
      <w:r w:rsidRPr="004B4EE4">
        <w:rPr>
          <w:color w:val="000000"/>
        </w:rPr>
        <w:t>就能将粉尘分离为非呼吸性粉尘(</w:t>
      </w:r>
      <w:r>
        <w:rPr>
          <w:color w:val="000000"/>
        </w:rPr>
        <w:t>&gt;</w:t>
      </w:r>
      <w:r w:rsidRPr="004B4EE4">
        <w:rPr>
          <w:color w:val="000000"/>
        </w:rPr>
        <w:t>7</w:t>
      </w:r>
      <w:r>
        <w:rPr>
          <w:rFonts w:hint="eastAsia"/>
          <w:color w:val="000000"/>
        </w:rPr>
        <w:t>.</w:t>
      </w:r>
      <w:r w:rsidRPr="004B4EE4">
        <w:rPr>
          <w:color w:val="000000"/>
        </w:rPr>
        <w:t>07μm)和呼吸性粉尘(&lt;7</w:t>
      </w:r>
      <w:r>
        <w:rPr>
          <w:rFonts w:hint="eastAsia"/>
          <w:color w:val="000000"/>
        </w:rPr>
        <w:t>.</w:t>
      </w:r>
      <w:r w:rsidRPr="004B4EE4">
        <w:rPr>
          <w:color w:val="000000"/>
        </w:rPr>
        <w:t>07um)两部分</w:t>
      </w:r>
      <w:r>
        <w:rPr>
          <w:rFonts w:hint="eastAsia"/>
          <w:color w:val="000000"/>
        </w:rPr>
        <w:t>，</w:t>
      </w:r>
      <w:r w:rsidRPr="004B4EE4">
        <w:rPr>
          <w:color w:val="000000"/>
        </w:rPr>
        <w:t>是</w:t>
      </w:r>
      <w:r>
        <w:rPr>
          <w:rFonts w:hint="eastAsia"/>
          <w:color w:val="000000"/>
        </w:rPr>
        <w:t>一</w:t>
      </w:r>
      <w:r w:rsidRPr="004B4EE4">
        <w:rPr>
          <w:color w:val="000000"/>
        </w:rPr>
        <w:t>种完全模拟人肺原理而制成的采集粉尘仪器，并很快传</w:t>
      </w:r>
      <w:r w:rsidRPr="004B4EE4">
        <w:rPr>
          <w:color w:val="000000"/>
        </w:rPr>
        <w:lastRenderedPageBreak/>
        <w:t>入加拿大、美国、南非等国。二十世纪六十年代，美国科学家通过查阅相关文献资料和进行大量实验研究后总结出</w:t>
      </w:r>
      <w:r>
        <w:rPr>
          <w:rFonts w:hint="eastAsia"/>
          <w:color w:val="000000"/>
        </w:rPr>
        <w:t>：</w:t>
      </w:r>
      <w:r w:rsidRPr="004B4EE4">
        <w:rPr>
          <w:color w:val="000000"/>
        </w:rPr>
        <w:t>肺病主要是由呼吸性粉尘引起的。于是他们开始着手的研制工作，他们先前采用尘粒计数法表示粉尘浓度，后来研究出测定粉尘质量法检测粉尘浓度。粉尘质量测定的准确性依然是目前美国制定粉尘传感器标准的基础。代表性的仪器有RAM系列实时粉尘检测仪器RAM</w:t>
      </w:r>
      <w:r>
        <w:rPr>
          <w:color w:val="000000"/>
        </w:rPr>
        <w:t>-</w:t>
      </w:r>
      <w:r w:rsidRPr="004B4EE4">
        <w:rPr>
          <w:color w:val="000000"/>
        </w:rPr>
        <w:t>1、</w:t>
      </w:r>
      <w:proofErr w:type="spellStart"/>
      <w:r w:rsidRPr="004B4EE4">
        <w:rPr>
          <w:color w:val="000000"/>
        </w:rPr>
        <w:t>Aubum</w:t>
      </w:r>
      <w:proofErr w:type="spellEnd"/>
      <w:r w:rsidRPr="004B4EE4">
        <w:rPr>
          <w:color w:val="000000"/>
        </w:rPr>
        <w:t>公司和粉尘雷达公司生产的3400型粉尘监测仪、TSI粉尘测定仪及MIK</w:t>
      </w:r>
      <w:r>
        <w:rPr>
          <w:color w:val="000000"/>
        </w:rPr>
        <w:t xml:space="preserve"> </w:t>
      </w:r>
      <w:r w:rsidRPr="004B4EE4">
        <w:rPr>
          <w:color w:val="000000"/>
        </w:rPr>
        <w:t>ROPUL公司制造的MEI-CSP微粒含量检测仪、RDM-101β射线测试仪等。1970年前后，日本政府采取积极行动预防和治理本国的粉尘污染</w:t>
      </w:r>
      <w:r>
        <w:rPr>
          <w:color w:val="000000"/>
        </w:rPr>
        <w:t>，</w:t>
      </w:r>
      <w:r w:rsidRPr="004B4EE4">
        <w:rPr>
          <w:color w:val="000000"/>
        </w:rPr>
        <w:t>日本的安全生产法不断完善安全生产标准</w:t>
      </w:r>
      <w:r>
        <w:rPr>
          <w:color w:val="000000"/>
        </w:rPr>
        <w:t>，</w:t>
      </w:r>
      <w:r w:rsidRPr="004B4EE4">
        <w:rPr>
          <w:color w:val="000000"/>
        </w:rPr>
        <w:t>鼓励研制浓度测试仪，其代表性的粉尘浓度检测仪是日本柴田公司生产的LV-5E、LD-IE型近红外光散射相对浓度测试仪。德国较其他国家在研究粉尘浓度检测仪的步伐上也未落后</w:t>
      </w:r>
      <w:r>
        <w:rPr>
          <w:color w:val="000000"/>
        </w:rPr>
        <w:t>，</w:t>
      </w:r>
      <w:r w:rsidRPr="004B4EE4">
        <w:rPr>
          <w:color w:val="000000"/>
        </w:rPr>
        <w:t>其SICK公司应用消光法的原理研制出了大量能够在相当恶劣的环境中检测粉尘浓度的仪器，例如FW-561、FW-100、FW-200、OMD-41、RM-210等。</w:t>
      </w:r>
    </w:p>
    <w:p w:rsidR="008B03FA" w:rsidRDefault="008B03FA" w:rsidP="008B03FA">
      <w:pPr>
        <w:pStyle w:val="p0"/>
        <w:spacing w:before="0" w:beforeAutospacing="0" w:after="0" w:afterAutospacing="0"/>
        <w:ind w:firstLine="420"/>
        <w:rPr>
          <w:color w:val="000000"/>
        </w:rPr>
      </w:pPr>
      <w:r w:rsidRPr="00F610C9">
        <w:rPr>
          <w:color w:val="000000"/>
        </w:rPr>
        <w:t>我国粉尘浓度监测技术发展比较晚，起步于20世纪80年代，直读式快速</w:t>
      </w:r>
      <w:proofErr w:type="gramStart"/>
      <w:r w:rsidRPr="00F610C9">
        <w:rPr>
          <w:color w:val="000000"/>
        </w:rPr>
        <w:t>测尘仪</w:t>
      </w:r>
      <w:proofErr w:type="gramEnd"/>
      <w:r w:rsidRPr="00F610C9">
        <w:rPr>
          <w:color w:val="000000"/>
        </w:rPr>
        <w:t>是当时测量粉尘浓度所使用的设备，这种仪器虽然能够对环境中的粉尘浓度实现快速测量、直接读取数据，但测量误差比较大，测量精度只能控制在25%上下，所以应用于实际测量中的局限性很大。直到90年代初，我国粉尘监测技术才取得了飞跃式发展，并研制出了大量检测粉尘浓度的仪器。AFQ-20A、ACQ-90及DCH-I</w:t>
      </w:r>
      <w:proofErr w:type="gramStart"/>
      <w:r w:rsidRPr="00F610C9">
        <w:rPr>
          <w:color w:val="000000"/>
        </w:rPr>
        <w:t>型测尘仪</w:t>
      </w:r>
      <w:proofErr w:type="gramEnd"/>
      <w:r w:rsidRPr="00F610C9">
        <w:rPr>
          <w:color w:val="000000"/>
        </w:rPr>
        <w:t>是当时比较常用的粉尘采样器，其中主流粉尘测试仪是由镇江煤矿专用设备厂生产的ACG-I型和重庆煤炭研究院研制出的快速DCH-I型光电测试仪。对于高精度粉尘传感器的研究基本上处于试验阶段，经过了二十几年的发展，现阶段比较成熟的粉尘测量仪器主要是基于光散射、β射线、光吸收原理等制成的。目前，国内生产出了不少具有代表性的粉尘测试仪，例如煤炭科学研究院重庆分院生产的CCGZ-1000型测试仪和GCG500型粉尘测试仪、郑州光电科技股份有限公司生产的GCG1000型粉尘</w:t>
      </w:r>
      <w:proofErr w:type="gramStart"/>
      <w:r w:rsidRPr="00F610C9">
        <w:rPr>
          <w:color w:val="000000"/>
        </w:rPr>
        <w:t>测尘仪</w:t>
      </w:r>
      <w:proofErr w:type="gramEnd"/>
      <w:r w:rsidRPr="00F610C9">
        <w:rPr>
          <w:color w:val="000000"/>
        </w:rPr>
        <w:t>、无锡市化工防腐设备厂生产的CC-1A型粉尘测试仪、上海大恒光学精密机械有限公司生产的粉尘测试样机JFC-1及北京地质仪表厂生产的AZPC-1型粉尘测试仪等</w:t>
      </w:r>
      <w:r w:rsidRPr="00F610C9">
        <w:rPr>
          <w:rFonts w:hint="eastAsia"/>
          <w:color w:val="000000"/>
        </w:rPr>
        <w:t>。</w:t>
      </w:r>
    </w:p>
    <w:p w:rsidR="008B03FA" w:rsidRDefault="008B03FA" w:rsidP="008B03FA">
      <w:pPr>
        <w:pStyle w:val="p0"/>
        <w:spacing w:before="0" w:beforeAutospacing="0" w:after="0" w:afterAutospacing="0"/>
        <w:ind w:firstLine="420"/>
        <w:rPr>
          <w:color w:val="000000"/>
        </w:rPr>
      </w:pPr>
      <w:r w:rsidRPr="00F610C9">
        <w:rPr>
          <w:color w:val="000000"/>
        </w:rPr>
        <w:t>总而言之，我国在粉尘浓度检测技术方面与发达国家存在多方面的差距，主要表现在对粉尘浓度测试技术研究的深度与广度上，例如对粉尘浓度检测仪测量精度的定义及浓度标准存在差距、粉尘检测过程中的安全防护措施存在差距等。尽管差距大，也未必完全处于劣势，说明我国在粉尘测试仪研究领域具有广阔的发展空间，可以向着高精度、多点连续测量、耐污染、使用寿命长等多元方向发展，其发展前景更为广阔。同时，现阶段更容易研究和建立出关于粉尘检测的科学化、规范化和高效化的检测体系。</w:t>
      </w:r>
    </w:p>
    <w:p w:rsidR="008B03FA" w:rsidRPr="008B03FA" w:rsidRDefault="008B03FA" w:rsidP="008B03FA">
      <w:pPr>
        <w:pStyle w:val="p0"/>
        <w:spacing w:before="0" w:beforeAutospacing="0" w:after="0" w:afterAutospacing="0"/>
        <w:ind w:firstLine="420"/>
        <w:rPr>
          <w:color w:val="000000"/>
        </w:rPr>
      </w:pPr>
    </w:p>
    <w:p w:rsidR="008B03FA" w:rsidRPr="00395FAD" w:rsidRDefault="008B03FA" w:rsidP="000056BA">
      <w:pPr>
        <w:pStyle w:val="p0"/>
        <w:numPr>
          <w:ilvl w:val="0"/>
          <w:numId w:val="18"/>
        </w:numPr>
        <w:spacing w:before="0" w:beforeAutospacing="0" w:after="0" w:afterAutospacing="0"/>
        <w:rPr>
          <w:b/>
          <w:color w:val="000000"/>
          <w:sz w:val="28"/>
        </w:rPr>
      </w:pPr>
      <w:r w:rsidRPr="00395FAD">
        <w:rPr>
          <w:rFonts w:hint="eastAsia"/>
          <w:b/>
          <w:color w:val="000000"/>
          <w:sz w:val="28"/>
        </w:rPr>
        <w:t>常见粉尘测量方法</w:t>
      </w:r>
    </w:p>
    <w:p w:rsidR="008B03FA" w:rsidRPr="00395FAD" w:rsidRDefault="008B03FA" w:rsidP="000056BA">
      <w:pPr>
        <w:pStyle w:val="a3"/>
        <w:widowControl/>
        <w:numPr>
          <w:ilvl w:val="1"/>
          <w:numId w:val="18"/>
        </w:numPr>
        <w:ind w:firstLineChars="0"/>
        <w:jc w:val="left"/>
        <w:rPr>
          <w:sz w:val="28"/>
        </w:rPr>
      </w:pPr>
      <w:r w:rsidRPr="00395FAD">
        <w:rPr>
          <w:sz w:val="28"/>
        </w:rPr>
        <w:t>滤膜称重测尘法</w:t>
      </w:r>
    </w:p>
    <w:p w:rsidR="008B03FA" w:rsidRDefault="008B03FA" w:rsidP="008B03FA">
      <w:pPr>
        <w:ind w:firstLine="420"/>
      </w:pPr>
      <w:r>
        <w:rPr>
          <w:rFonts w:hint="eastAsia"/>
          <w:color w:val="000000"/>
        </w:rPr>
        <w:t>基本原理：</w:t>
      </w:r>
      <w:r>
        <w:t>用粉尘采样器采集一定体积的含尘空气，抽取的含尘空气通过滤膜时，粉尘被</w:t>
      </w:r>
      <w:r>
        <w:rPr>
          <w:rFonts w:hint="eastAsia"/>
        </w:rPr>
        <w:t>捕获收集</w:t>
      </w:r>
      <w:r>
        <w:t>在滤膜上，根据采样后滤膜增加的质量计算出单位体积的空气中粉尘的质量，即粉尘的质量浓度。粉尘采样器的质量主要取决于采样流量、采样时间和粉尘质量等不确定度较低的参数，其性能稳定、准确性高，常用于作业场所空气中粉尘浓度、粉尘中游离二氧化硅含量和粉尘分散度的测定。</w:t>
      </w:r>
    </w:p>
    <w:p w:rsidR="008B03FA" w:rsidRDefault="008B03FA" w:rsidP="008B03FA"/>
    <w:p w:rsidR="008B03FA" w:rsidRPr="00395FAD" w:rsidRDefault="008B03FA" w:rsidP="000056BA">
      <w:pPr>
        <w:pStyle w:val="a3"/>
        <w:widowControl/>
        <w:numPr>
          <w:ilvl w:val="1"/>
          <w:numId w:val="18"/>
        </w:numPr>
        <w:ind w:firstLineChars="0"/>
        <w:jc w:val="left"/>
        <w:rPr>
          <w:sz w:val="28"/>
        </w:rPr>
      </w:pPr>
      <w:r w:rsidRPr="00395FAD">
        <w:rPr>
          <w:sz w:val="28"/>
        </w:rPr>
        <w:t>β</w:t>
      </w:r>
      <w:r w:rsidRPr="00395FAD">
        <w:rPr>
          <w:sz w:val="28"/>
        </w:rPr>
        <w:t>射线原理</w:t>
      </w:r>
      <w:proofErr w:type="gramStart"/>
      <w:r w:rsidRPr="00395FAD">
        <w:rPr>
          <w:sz w:val="28"/>
        </w:rPr>
        <w:t>测尘法</w:t>
      </w:r>
      <w:proofErr w:type="gramEnd"/>
    </w:p>
    <w:p w:rsidR="008B03FA" w:rsidRDefault="008B03FA" w:rsidP="008B03FA">
      <w:pPr>
        <w:ind w:firstLine="420"/>
      </w:pPr>
      <w:r>
        <w:t>基本原理：采用低能</w:t>
      </w:r>
      <w:r>
        <w:t>β</w:t>
      </w:r>
      <w:r>
        <w:t>射线源，当</w:t>
      </w:r>
      <w:r>
        <w:t>β</w:t>
      </w:r>
      <w:r>
        <w:t>射线穿过介质（空白滤膜）时，</w:t>
      </w:r>
      <w:r>
        <w:t>β</w:t>
      </w:r>
      <w:r>
        <w:t>粒子与介质的原子相互作用，</w:t>
      </w:r>
      <w:r>
        <w:t>β</w:t>
      </w:r>
      <w:r>
        <w:t>粒子能量被吸收，通过检测得到计数率</w:t>
      </w:r>
      <w:r>
        <w:t>N1</w:t>
      </w:r>
      <w:r>
        <w:t>。然后采用内置式采样泵，根据设定的时间和流量抽取外界含有粉尘的空气，使之通过采样头、滤膜，将粉尘截留在滤膜上。最后用</w:t>
      </w:r>
      <w:r>
        <w:t>β</w:t>
      </w:r>
      <w:r>
        <w:t>射线穿过采样后滤膜，检测得到计数率</w:t>
      </w:r>
      <w:r>
        <w:t>N2</w:t>
      </w:r>
      <w:r>
        <w:t>。由于使用低能</w:t>
      </w:r>
      <w:r>
        <w:t>β</w:t>
      </w:r>
      <w:r>
        <w:t>射线时，其质量吸收系数为一常数，其衰减规律表达式与</w:t>
      </w:r>
      <w:r>
        <w:t>N1</w:t>
      </w:r>
      <w:r>
        <w:t>和</w:t>
      </w:r>
      <w:r>
        <w:t>N2</w:t>
      </w:r>
      <w:r>
        <w:t>有关，通过单片机数据处理可计算出粉尘浓度。</w:t>
      </w:r>
    </w:p>
    <w:p w:rsidR="008B03FA" w:rsidRDefault="008B03FA" w:rsidP="008B03FA"/>
    <w:p w:rsidR="008B03FA" w:rsidRPr="00395FAD" w:rsidRDefault="008B03FA" w:rsidP="000056BA">
      <w:pPr>
        <w:pStyle w:val="a3"/>
        <w:widowControl/>
        <w:numPr>
          <w:ilvl w:val="1"/>
          <w:numId w:val="18"/>
        </w:numPr>
        <w:ind w:firstLineChars="0"/>
        <w:jc w:val="left"/>
        <w:rPr>
          <w:sz w:val="28"/>
        </w:rPr>
      </w:pPr>
      <w:r w:rsidRPr="00395FAD">
        <w:rPr>
          <w:sz w:val="28"/>
        </w:rPr>
        <w:t>光吸收原理</w:t>
      </w:r>
      <w:proofErr w:type="gramStart"/>
      <w:r w:rsidRPr="00395FAD">
        <w:rPr>
          <w:sz w:val="28"/>
        </w:rPr>
        <w:t>测尘法</w:t>
      </w:r>
      <w:proofErr w:type="gramEnd"/>
    </w:p>
    <w:p w:rsidR="008B03FA" w:rsidRDefault="008B03FA" w:rsidP="008B03FA">
      <w:pPr>
        <w:ind w:firstLine="420"/>
      </w:pPr>
      <w:r>
        <w:t>基本原理：利用仪器的采样泵抽取一定体积的含尘空气到滤纸，然后通过滤纸吸尘前和吸尘后照度的变化，测量滤纸上的粉尘质量，再通过与空气体积的计</w:t>
      </w:r>
      <w:r>
        <w:t xml:space="preserve"> </w:t>
      </w:r>
      <w:r>
        <w:t>算得到空气中粉尘的质量浓度。其中光通量的变化与粉尘质量满足物质对光的吸收规律。</w:t>
      </w:r>
    </w:p>
    <w:p w:rsidR="008B03FA" w:rsidRPr="00395FAD" w:rsidRDefault="008B03FA" w:rsidP="008B03FA">
      <w:pPr>
        <w:ind w:firstLine="420"/>
      </w:pPr>
    </w:p>
    <w:p w:rsidR="008B03FA" w:rsidRPr="00395FAD" w:rsidRDefault="008B03FA" w:rsidP="000056BA">
      <w:pPr>
        <w:pStyle w:val="a3"/>
        <w:widowControl/>
        <w:numPr>
          <w:ilvl w:val="1"/>
          <w:numId w:val="18"/>
        </w:numPr>
        <w:ind w:firstLineChars="0"/>
        <w:jc w:val="left"/>
        <w:rPr>
          <w:sz w:val="28"/>
        </w:rPr>
      </w:pPr>
      <w:r w:rsidRPr="00395FAD">
        <w:rPr>
          <w:sz w:val="28"/>
        </w:rPr>
        <w:t>光散射原理</w:t>
      </w:r>
      <w:proofErr w:type="gramStart"/>
      <w:r w:rsidRPr="00395FAD">
        <w:rPr>
          <w:sz w:val="28"/>
        </w:rPr>
        <w:t>测尘法</w:t>
      </w:r>
      <w:proofErr w:type="gramEnd"/>
    </w:p>
    <w:p w:rsidR="008B03FA" w:rsidRDefault="008B03FA" w:rsidP="008B03FA">
      <w:pPr>
        <w:ind w:firstLine="420"/>
      </w:pPr>
      <w:r>
        <w:t>基本原理：在粉尘物理性质一定的条件下，暗室里的浮游粉尘在光照射下产生散射光，其散射光强度正比于粉尘的质量浓度。将散射光强度转换成脉冲计数可测出粉尘的相对质量浓度</w:t>
      </w:r>
      <w:r>
        <w:t>CPM</w:t>
      </w:r>
      <w:r>
        <w:t>（每分钟脉冲数）</w:t>
      </w:r>
      <w:r>
        <w:rPr>
          <w:rFonts w:hint="eastAsia"/>
        </w:rPr>
        <w:t>，</w:t>
      </w:r>
      <w:r>
        <w:t>通过预置质量浓度转换系数</w:t>
      </w:r>
      <w:r>
        <w:t>K</w:t>
      </w:r>
      <w:r>
        <w:t>值，经电脑处理便可直接显示粉尘质量浓度。</w:t>
      </w:r>
    </w:p>
    <w:p w:rsidR="008B03FA" w:rsidRDefault="008B03FA" w:rsidP="008B03FA"/>
    <w:p w:rsidR="008B03FA" w:rsidRPr="00395FAD" w:rsidRDefault="008B03FA" w:rsidP="000056BA">
      <w:pPr>
        <w:pStyle w:val="a3"/>
        <w:widowControl/>
        <w:numPr>
          <w:ilvl w:val="1"/>
          <w:numId w:val="18"/>
        </w:numPr>
        <w:ind w:firstLineChars="0"/>
        <w:jc w:val="left"/>
        <w:rPr>
          <w:sz w:val="28"/>
        </w:rPr>
      </w:pPr>
      <w:r w:rsidRPr="00395FAD">
        <w:rPr>
          <w:rFonts w:hint="eastAsia"/>
          <w:sz w:val="28"/>
        </w:rPr>
        <w:t>实际应用中存在的问题</w:t>
      </w:r>
    </w:p>
    <w:p w:rsidR="008B03FA" w:rsidRDefault="008B03FA" w:rsidP="000056BA">
      <w:pPr>
        <w:pStyle w:val="a3"/>
        <w:widowControl/>
        <w:numPr>
          <w:ilvl w:val="2"/>
          <w:numId w:val="18"/>
        </w:numPr>
        <w:ind w:firstLineChars="0"/>
        <w:jc w:val="left"/>
      </w:pPr>
      <w:r>
        <w:rPr>
          <w:rFonts w:hint="eastAsia"/>
        </w:rPr>
        <w:t>实际操作难度高</w:t>
      </w:r>
    </w:p>
    <w:p w:rsidR="008B03FA" w:rsidRDefault="008B03FA" w:rsidP="008B03FA">
      <w:pPr>
        <w:ind w:left="851" w:firstLine="409"/>
      </w:pPr>
      <w:r>
        <w:rPr>
          <w:rFonts w:hint="eastAsia"/>
        </w:rPr>
        <w:t>前三种测量方法都用到了滤纸吸附一定体积内的粉尘，通过测量质量变化，或透光率变化，间接测量粉尘浓度，采集样本时间长，并且由于粉尘几乎都带电荷，易吸附在通风室内壁，产生较大误差。</w:t>
      </w:r>
    </w:p>
    <w:p w:rsidR="008B03FA" w:rsidRDefault="008B03FA" w:rsidP="008B03FA">
      <w:pPr>
        <w:ind w:left="851" w:firstLine="409"/>
      </w:pPr>
    </w:p>
    <w:p w:rsidR="008B03FA" w:rsidRDefault="008B03FA" w:rsidP="000056BA">
      <w:pPr>
        <w:pStyle w:val="a3"/>
        <w:widowControl/>
        <w:numPr>
          <w:ilvl w:val="2"/>
          <w:numId w:val="18"/>
        </w:numPr>
        <w:ind w:firstLineChars="0"/>
        <w:jc w:val="left"/>
      </w:pPr>
      <w:r>
        <w:rPr>
          <w:rFonts w:hint="eastAsia"/>
        </w:rPr>
        <w:t>实际测量结果与实验有出入</w:t>
      </w:r>
    </w:p>
    <w:p w:rsidR="008B03FA" w:rsidRDefault="008B03FA" w:rsidP="008B03FA">
      <w:pPr>
        <w:ind w:left="851" w:firstLine="409"/>
      </w:pPr>
      <w:r>
        <w:t>在日常生活和工作中，</w:t>
      </w:r>
      <w:proofErr w:type="gramStart"/>
      <w:r>
        <w:t>由于尘源和</w:t>
      </w:r>
      <w:proofErr w:type="gramEnd"/>
      <w:r>
        <w:t>所处环境条件的不同，粉尘颗粒的材质、形态和粒度也各不相同。如美国</w:t>
      </w:r>
      <w:r>
        <w:t>TSI</w:t>
      </w:r>
      <w:r>
        <w:t>公司的气溶胶发生器可发出实验所需粒径的球形粒子，而工业环境中粉尘粒径不一</w:t>
      </w:r>
      <w:r>
        <w:rPr>
          <w:rFonts w:hint="eastAsia"/>
        </w:rPr>
        <w:t>，粉</w:t>
      </w:r>
      <w:r>
        <w:t>尘形状有块状、片状、针状、球状和线状等。由于这些粉尘颗粒的差异性，不同程度影响了光散射、</w:t>
      </w:r>
      <w:r>
        <w:t xml:space="preserve">β </w:t>
      </w:r>
      <w:r>
        <w:t>射线和光吸收等原理</w:t>
      </w:r>
      <w:proofErr w:type="gramStart"/>
      <w:r>
        <w:t>测尘仪</w:t>
      </w:r>
      <w:proofErr w:type="gramEnd"/>
      <w:r>
        <w:t>的准确性，导致在实验室校准</w:t>
      </w:r>
      <w:r>
        <w:rPr>
          <w:rFonts w:hint="eastAsia"/>
        </w:rPr>
        <w:t>完</w:t>
      </w:r>
      <w:r>
        <w:t>好的</w:t>
      </w:r>
      <w:proofErr w:type="gramStart"/>
      <w:r>
        <w:t>测尘仪可</w:t>
      </w:r>
      <w:proofErr w:type="gramEnd"/>
      <w:r>
        <w:t>能无法直接在工作现场使用。</w:t>
      </w:r>
    </w:p>
    <w:p w:rsidR="008B03FA" w:rsidRDefault="008B03FA" w:rsidP="008B03FA">
      <w:pPr>
        <w:ind w:left="851" w:firstLine="409"/>
      </w:pPr>
    </w:p>
    <w:p w:rsidR="008B03FA" w:rsidRDefault="008B03FA" w:rsidP="000056BA">
      <w:pPr>
        <w:pStyle w:val="a3"/>
        <w:widowControl/>
        <w:numPr>
          <w:ilvl w:val="2"/>
          <w:numId w:val="18"/>
        </w:numPr>
        <w:ind w:firstLineChars="0"/>
        <w:jc w:val="left"/>
      </w:pPr>
      <w:r>
        <w:rPr>
          <w:rFonts w:hint="eastAsia"/>
        </w:rPr>
        <w:t>测量仪器保养难</w:t>
      </w:r>
    </w:p>
    <w:p w:rsidR="008B03FA" w:rsidRDefault="008B03FA" w:rsidP="008B03FA">
      <w:pPr>
        <w:pStyle w:val="a3"/>
        <w:ind w:left="851" w:firstLineChars="0" w:firstLine="409"/>
      </w:pPr>
      <w:r>
        <w:t>由于粉尘颗粒几乎都是带电粒子，极易吸附在仪器上。特别是检测粉尘浓度的传感部件，在使用中难免会受到粉尘污染。</w:t>
      </w:r>
    </w:p>
    <w:p w:rsidR="008B03FA" w:rsidRDefault="008B03FA" w:rsidP="008B03FA"/>
    <w:p w:rsidR="008B03FA" w:rsidRPr="00395FAD" w:rsidRDefault="008B03FA" w:rsidP="000056BA">
      <w:pPr>
        <w:pStyle w:val="p0"/>
        <w:numPr>
          <w:ilvl w:val="0"/>
          <w:numId w:val="18"/>
        </w:numPr>
        <w:spacing w:before="0" w:beforeAutospacing="0" w:after="0" w:afterAutospacing="0"/>
        <w:rPr>
          <w:b/>
          <w:color w:val="000000"/>
          <w:sz w:val="28"/>
        </w:rPr>
      </w:pPr>
      <w:r w:rsidRPr="00395FAD">
        <w:rPr>
          <w:rFonts w:hint="eastAsia"/>
          <w:b/>
          <w:color w:val="000000"/>
          <w:sz w:val="28"/>
        </w:rPr>
        <w:t>光透射法测量</w:t>
      </w:r>
    </w:p>
    <w:p w:rsidR="008B03FA" w:rsidRDefault="008B03FA" w:rsidP="008B03FA">
      <w:pPr>
        <w:ind w:firstLine="420"/>
      </w:pPr>
      <w:r>
        <w:rPr>
          <w:rFonts w:hint="eastAsia"/>
        </w:rPr>
        <w:t>与光散射法同样是使用光学检测的粉尘浓度测量方法，其中涉及到了散射成分，但因为</w:t>
      </w:r>
      <w:r>
        <w:rPr>
          <w:rFonts w:hint="eastAsia"/>
        </w:rPr>
        <w:lastRenderedPageBreak/>
        <w:t>不是本文重点研究对象，只简述原理，不做过多讨论。</w:t>
      </w:r>
    </w:p>
    <w:p w:rsidR="008B03FA" w:rsidRDefault="00A2161E" w:rsidP="008B03FA">
      <w:r>
        <w:rPr>
          <w:noProof/>
        </w:rPr>
        <w:pict>
          <v:shapetype id="_x0000_t202" coordsize="21600,21600" o:spt="202" path="m,l,21600r21600,l21600,xe">
            <v:stroke joinstyle="miter"/>
            <v:path gradientshapeok="t" o:connecttype="rect"/>
          </v:shapetype>
          <v:shape id="文本框 2" o:spid="_x0000_s1033" type="#_x0000_t202" style="position:absolute;left:0;text-align:left;margin-left:0;margin-top:168pt;width:41.2pt;height:110.6pt;z-index:25165824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" filled="f" stroked="f">
            <v:textbox style="mso-fit-shape-to-text:t">
              <w:txbxContent>
                <w:p w:rsidR="008B03FA" w:rsidRDefault="008B03FA" w:rsidP="008B03FA">
                  <w:r>
                    <w:t>图</w:t>
                  </w:r>
                  <w:r>
                    <w:rPr>
                      <w:rFonts w:hint="eastAsia"/>
                    </w:rPr>
                    <w:t>1</w:t>
                  </w:r>
                </w:p>
              </w:txbxContent>
            </v:textbox>
            <w10:wrap type="topAndBottom" anchorx="margin"/>
          </v:shape>
        </w:pict>
      </w:r>
      <w:r w:rsidR="008B03FA">
        <w:rPr>
          <w:noProof/>
        </w:rPr>
        <w:drawing>
          <wp:anchor distT="0" distB="0" distL="114300" distR="114300" simplePos="0" relativeHeight="251654144" behindDoc="0" locked="0" layoutInCell="1" allowOverlap="1" wp14:anchorId="752A1676" wp14:editId="6AAC9C6F">
            <wp:simplePos x="0" y="0"/>
            <wp:positionH relativeFrom="margin">
              <wp:align>center</wp:align>
            </wp:positionH>
            <wp:positionV relativeFrom="paragraph">
              <wp:posOffset>447040</wp:posOffset>
            </wp:positionV>
            <wp:extent cx="2802890" cy="1767840"/>
            <wp:effectExtent l="0" t="0" r="0" b="381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02890" cy="1767840"/>
                    </a:xfrm>
                    <a:prstGeom prst="rect">
                      <a:avLst/>
                    </a:prstGeom>
                  </pic:spPr>
                </pic:pic>
              </a:graphicData>
            </a:graphic>
            <wp14:sizeRelH relativeFrom="margin">
              <wp14:pctWidth>0</wp14:pctWidth>
            </wp14:sizeRelH>
            <wp14:sizeRelV relativeFrom="margin">
              <wp14:pctHeight>0</wp14:pctHeight>
            </wp14:sizeRelV>
          </wp:anchor>
        </w:drawing>
      </w:r>
      <w:r w:rsidR="008B03FA">
        <w:t>根据朗伯</w:t>
      </w:r>
      <w:r w:rsidR="008B03FA">
        <w:rPr>
          <w:rFonts w:hint="eastAsia"/>
        </w:rPr>
        <w:t>-</w:t>
      </w:r>
      <w:r w:rsidR="008B03FA">
        <w:t>比尔</w:t>
      </w:r>
      <w:r w:rsidR="008B03FA">
        <w:t>(Lambert-Beer)</w:t>
      </w:r>
      <w:r w:rsidR="008B03FA">
        <w:t>光透射定律</w:t>
      </w:r>
      <w:r w:rsidR="008B03FA">
        <w:rPr>
          <w:rFonts w:hint="eastAsia"/>
        </w:rPr>
        <w:t>，</w:t>
      </w:r>
      <w:r w:rsidR="008B03FA">
        <w:t>当光在介质中传播时，由于介质对辐射能量的吸收作用</w:t>
      </w:r>
      <w:r w:rsidR="008B03FA">
        <w:rPr>
          <w:rFonts w:hint="eastAsia"/>
        </w:rPr>
        <w:t>，</w:t>
      </w:r>
      <w:r w:rsidR="008B03FA">
        <w:t>辐射光将随传播距离而呈指数衰减</w:t>
      </w:r>
      <w:r w:rsidR="008B03FA">
        <w:rPr>
          <w:rFonts w:hint="eastAsia"/>
        </w:rPr>
        <w:t>，如图</w:t>
      </w:r>
      <w:r w:rsidR="008B03FA">
        <w:rPr>
          <w:rFonts w:hint="eastAsia"/>
        </w:rPr>
        <w:t>1</w:t>
      </w:r>
      <w:r w:rsidR="008B03FA">
        <w:rPr>
          <w:rFonts w:hint="eastAsia"/>
        </w:rPr>
        <w:t>：</w:t>
      </w:r>
    </w:p>
    <w:p w:rsidR="008B03FA" w:rsidRDefault="008B03FA" w:rsidP="008B03FA">
      <w:pPr>
        <w:ind w:firstLine="420"/>
      </w:pPr>
      <w:r>
        <w:t>当一束强度为</w:t>
      </w:r>
      <m:oMath>
        <m:sSub>
          <m:sSubPr>
            <m:ctrlPr>
              <w:rPr>
                <w:rFonts w:ascii="Cambria Math" w:hAnsi="Cambria Math"/>
              </w:rPr>
            </m:ctrlPr>
          </m:sSubPr>
          <m:e>
            <m:r>
              <w:rPr>
                <w:rFonts w:ascii="Cambria Math" w:hAnsi="Cambria Math"/>
              </w:rPr>
              <m:t>I</m:t>
            </m:r>
          </m:e>
          <m:sub>
            <m:r>
              <w:rPr>
                <w:rFonts w:ascii="Cambria Math" w:hAnsi="Cambria Math"/>
              </w:rPr>
              <m:t>O</m:t>
            </m:r>
          </m:sub>
        </m:sSub>
      </m:oMath>
      <w:r>
        <w:t>单色平行光照射到粉尘颗粒时，由于尘粒的散射和吸收作用</w:t>
      </w:r>
      <w:r>
        <w:rPr>
          <w:rFonts w:hint="eastAsia"/>
        </w:rPr>
        <w:t>，</w:t>
      </w:r>
      <w:r>
        <w:t>出射光强会有一定程度的衰减</w:t>
      </w:r>
      <w:r>
        <w:rPr>
          <w:rFonts w:hint="eastAsia"/>
        </w:rPr>
        <w:t>，</w:t>
      </w:r>
      <w:r>
        <w:t>(</w:t>
      </w:r>
      <w:r>
        <w:t>单一粒径尘粒</w:t>
      </w:r>
      <w:r>
        <w:t>)</w:t>
      </w:r>
      <w:r>
        <w:t>出射光强</w:t>
      </w:r>
      <m:oMath>
        <m:r>
          <w:rPr>
            <w:rFonts w:ascii="Cambria Math" w:hAnsi="Cambria Math"/>
          </w:rPr>
          <m:t>I</m:t>
        </m:r>
      </m:oMath>
      <w:r>
        <w:t>与入射光强</w:t>
      </w:r>
      <m:oMath>
        <m:sSub>
          <m:sSubPr>
            <m:ctrlPr>
              <w:rPr>
                <w:rFonts w:ascii="Cambria Math" w:hAnsi="Cambria Math"/>
              </w:rPr>
            </m:ctrlPr>
          </m:sSubPr>
          <m:e>
            <m:r>
              <w:rPr>
                <w:rFonts w:ascii="Cambria Math" w:hAnsi="Cambria Math"/>
              </w:rPr>
              <m:t>I</m:t>
            </m:r>
          </m:e>
          <m:sub>
            <m:r>
              <w:rPr>
                <w:rFonts w:ascii="Cambria Math" w:hAnsi="Cambria Math"/>
              </w:rPr>
              <m:t>O</m:t>
            </m:r>
          </m:sub>
        </m:sSub>
      </m:oMath>
      <w:r>
        <w:t>之间有如下关</w:t>
      </w:r>
      <w:r>
        <w:rPr>
          <w:rFonts w:hint="eastAsia"/>
        </w:rPr>
        <w:t>系：</w:t>
      </w:r>
    </w:p>
    <w:p w:rsidR="008B03FA" w:rsidRPr="00872BF5" w:rsidRDefault="008B03FA" w:rsidP="008B03FA">
      <m:oMathPara>
        <m:oMath>
          <m:r>
            <w:rPr>
              <w:rFonts w:ascii="Cambria Math" w:hAnsi="Cambria Math"/>
            </w:rPr>
            <m:t>I</m:t>
          </m:r>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O</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πL</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K</m:t>
              </m:r>
              <m:d>
                <m:dPr>
                  <m:ctrlPr>
                    <w:rPr>
                      <w:rFonts w:ascii="Cambria Math" w:hAnsi="Cambria Math"/>
                      <w:i/>
                    </w:rPr>
                  </m:ctrlPr>
                </m:dPr>
                <m:e>
                  <m:r>
                    <w:rPr>
                      <w:rFonts w:ascii="Cambria Math" w:hAnsi="Cambria Math"/>
                    </w:rPr>
                    <m:t>λ</m:t>
                  </m:r>
                  <m:r>
                    <w:rPr>
                      <w:rFonts w:ascii="Cambria Math" w:hAnsi="Cambria Math"/>
                    </w:rPr>
                    <m:t>，</m:t>
                  </m:r>
                  <m:r>
                    <w:rPr>
                      <w:rFonts w:ascii="Cambria Math" w:hAnsi="Cambria Math"/>
                    </w:rPr>
                    <m:t>m</m:t>
                  </m:r>
                  <m:r>
                    <w:rPr>
                      <w:rFonts w:ascii="Cambria Math" w:hAnsi="Cambria Math"/>
                    </w:rPr>
                    <m:t>，</m:t>
                  </m:r>
                  <m:r>
                    <w:rPr>
                      <w:rFonts w:ascii="Cambria Math" w:hAnsi="Cambria Math"/>
                    </w:rPr>
                    <m:t>D</m:t>
                  </m:r>
                </m:e>
              </m:d>
            </m:sup>
          </m:sSup>
        </m:oMath>
      </m:oMathPara>
    </w:p>
    <w:p w:rsidR="008B03FA" w:rsidRDefault="008B03FA" w:rsidP="008B03FA">
      <w:pPr>
        <w:ind w:firstLine="420"/>
      </w:pPr>
      <w:r>
        <w:rPr>
          <w:rFonts w:hint="eastAsia"/>
        </w:rPr>
        <w:t>式中，</w:t>
      </w:r>
      <w:r w:rsidRPr="00C824B8">
        <w:rPr>
          <w:i/>
        </w:rPr>
        <w:t>D</w:t>
      </w:r>
      <w:r>
        <w:rPr>
          <w:rFonts w:hint="eastAsia"/>
        </w:rPr>
        <w:t>表示尘粒粒径，</w:t>
      </w:r>
      <m:oMath>
        <m:sSub>
          <m:sSubPr>
            <m:ctrlPr>
              <w:rPr>
                <w:rFonts w:ascii="Cambria Math" w:hAnsi="Cambria Math"/>
              </w:rPr>
            </m:ctrlPr>
          </m:sSubPr>
          <m:e>
            <m:r>
              <w:rPr>
                <w:rFonts w:ascii="Cambria Math" w:hAnsi="Cambria Math"/>
              </w:rPr>
              <m:t>N</m:t>
            </m:r>
          </m:e>
          <m:sub>
            <m:r>
              <w:rPr>
                <w:rFonts w:ascii="Cambria Math" w:hAnsi="Cambria Math"/>
              </w:rPr>
              <m:t>V</m:t>
            </m:r>
          </m:sub>
        </m:sSub>
      </m:oMath>
      <w:r>
        <w:rPr>
          <w:rFonts w:hint="eastAsia"/>
        </w:rPr>
        <w:t>表示尘粒粒子数浓度，</w:t>
      </w:r>
      <w:r w:rsidRPr="00C824B8">
        <w:rPr>
          <w:rFonts w:hint="eastAsia"/>
          <w:i/>
        </w:rPr>
        <w:t>K</w:t>
      </w:r>
      <w:r>
        <w:rPr>
          <w:rFonts w:hint="eastAsia"/>
        </w:rPr>
        <w:t>为消光系数，</w:t>
      </w:r>
      <w:r w:rsidRPr="00C824B8">
        <w:rPr>
          <w:rFonts w:hint="eastAsia"/>
          <w:i/>
        </w:rPr>
        <w:t>L</w:t>
      </w:r>
      <w:r>
        <w:rPr>
          <w:rFonts w:hint="eastAsia"/>
        </w:rPr>
        <w:t>是待测粉尘区厚度。转换得：</w:t>
      </w:r>
    </w:p>
    <w:p w:rsidR="008B03FA" w:rsidRPr="00C824B8" w:rsidRDefault="00A2161E" w:rsidP="008B03FA">
      <w:pPr>
        <w:rPr>
          <w:i/>
        </w:rPr>
      </w:pPr>
      <m:oMathPara>
        <m:oMath>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hint="eastAsia"/>
            </w:rPr>
            <m:t>=</m:t>
          </m:r>
          <m:func>
            <m:funcPr>
              <m:ctrlPr>
                <w:rPr>
                  <w:rFonts w:ascii="Cambria Math" w:hAnsi="Cambria Math"/>
                  <w:i/>
                </w:rPr>
              </m:ctrlPr>
            </m:funcPr>
            <m:fName>
              <m: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0</m:t>
                          </m:r>
                        </m:sub>
                      </m:sSub>
                    </m:num>
                    <m:den>
                      <m:r>
                        <w:rPr>
                          <w:rFonts w:ascii="Cambria Math" w:hAnsi="Cambria Math"/>
                        </w:rPr>
                        <m:t>I</m:t>
                      </m:r>
                    </m:den>
                  </m:f>
                </m:e>
              </m:d>
            </m:e>
          </m:func>
          <m:f>
            <m:fPr>
              <m:ctrlPr>
                <w:rPr>
                  <w:rFonts w:ascii="Cambria Math" w:hAnsi="Cambria Math"/>
                  <w:i/>
                </w:rPr>
              </m:ctrlPr>
            </m:fPr>
            <m:num>
              <m:r>
                <w:rPr>
                  <w:rFonts w:ascii="Cambria Math" w:hAnsi="Cambria Math"/>
                </w:rPr>
                <m:t>4</m:t>
              </m:r>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KL</m:t>
              </m:r>
            </m:den>
          </m:f>
        </m:oMath>
      </m:oMathPara>
    </w:p>
    <w:p w:rsidR="008B03FA" w:rsidRDefault="008B03FA" w:rsidP="008B03FA">
      <w:pPr>
        <w:ind w:firstLine="420"/>
      </w:pPr>
      <w:r>
        <w:t>对于实际的粉尘颗粒粒子群通常不是单一粒径的系统</w:t>
      </w:r>
      <w:r>
        <w:rPr>
          <w:rFonts w:hint="eastAsia"/>
        </w:rPr>
        <w:t>，</w:t>
      </w:r>
      <w:r>
        <w:t>而是具有一定的尺寸分布的尘粒系统。设</w:t>
      </w:r>
      <m:oMath>
        <m:sSub>
          <m:sSubPr>
            <m:ctrlPr>
              <w:rPr>
                <w:rFonts w:ascii="Cambria Math" w:hAnsi="Cambria Math"/>
              </w:rPr>
            </m:ctrlPr>
          </m:sSubPr>
          <m:e>
            <m:r>
              <w:rPr>
                <w:rFonts w:ascii="Cambria Math" w:hAnsi="Cambria Math" w:hint="eastAsia"/>
              </w:rPr>
              <m:t>n</m:t>
            </m:r>
          </m:e>
          <m:sub>
            <m:r>
              <w:rPr>
                <w:rFonts w:ascii="Cambria Math" w:hAnsi="Cambria Math"/>
              </w:rPr>
              <m:t>r</m:t>
            </m:r>
          </m:sub>
        </m:sSub>
        <m:d>
          <m:dPr>
            <m:ctrlPr>
              <w:rPr>
                <w:rFonts w:ascii="Cambria Math" w:hAnsi="Cambria Math"/>
              </w:rPr>
            </m:ctrlPr>
          </m:dPr>
          <m:e>
            <m:r>
              <w:rPr>
                <w:rFonts w:ascii="Cambria Math" w:hAnsi="Cambria Math"/>
              </w:rPr>
              <m:t>D</m:t>
            </m:r>
          </m:e>
        </m:d>
      </m:oMath>
      <w:r>
        <w:t>为粒子群的归一化频数分布函数</w:t>
      </w:r>
      <w:r>
        <w:rPr>
          <w:rFonts w:hint="eastAsia"/>
        </w:rPr>
        <w:t>，</w:t>
      </w:r>
      <w:r>
        <w:t>则得到出射光强有如下关系</w:t>
      </w:r>
      <w:r>
        <w:t>:</w:t>
      </w:r>
    </w:p>
    <w:p w:rsidR="008B03FA" w:rsidRPr="00C824B8" w:rsidRDefault="00A2161E" w:rsidP="008B03FA">
      <w:pPr>
        <w:rPr>
          <w:i/>
        </w:rPr>
      </w:pPr>
      <m:oMathPara>
        <m:oMath>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0</m:t>
                              </m:r>
                            </m:sub>
                          </m:sSub>
                        </m:num>
                        <m:den>
                          <m:r>
                            <w:rPr>
                              <w:rFonts w:ascii="Cambria Math" w:hAnsi="Cambria Math"/>
                            </w:rPr>
                            <m:t>I</m:t>
                          </m:r>
                        </m:den>
                      </m:f>
                    </m:e>
                  </m:d>
                </m:e>
              </m:func>
            </m:num>
            <m:den>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L</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2</m:t>
                      </m:r>
                    </m:sup>
                  </m:sSubSup>
                  <m:sSub>
                    <m:sSubPr>
                      <m:ctrlPr>
                        <w:rPr>
                          <w:rFonts w:ascii="Cambria Math" w:hAnsi="Cambria Math"/>
                          <w:i/>
                        </w:rPr>
                      </m:ctrlPr>
                    </m:sSubPr>
                    <m:e>
                      <m:r>
                        <w:rPr>
                          <w:rFonts w:ascii="Cambria Math" w:hAnsi="Cambria Math"/>
                        </w:rPr>
                        <m:t>K</m:t>
                      </m:r>
                    </m:e>
                    <m:sub>
                      <m:r>
                        <w:rPr>
                          <w:rFonts w:ascii="Cambria Math" w:hAnsi="Cambria Math"/>
                        </w:rPr>
                        <m:t>i</m:t>
                      </m:r>
                    </m:sub>
                  </m:sSub>
                  <m:d>
                    <m:dPr>
                      <m:ctrlPr>
                        <w:rPr>
                          <w:rFonts w:ascii="Cambria Math" w:hAnsi="Cambria Math"/>
                          <w:i/>
                        </w:rPr>
                      </m:ctrlPr>
                    </m:dPr>
                    <m:e>
                      <m:r>
                        <w:rPr>
                          <w:rFonts w:ascii="Cambria Math" w:hAnsi="Cambria Math"/>
                        </w:rPr>
                        <m:t>λ</m:t>
                      </m:r>
                      <m:r>
                        <w:rPr>
                          <w:rFonts w:ascii="Cambria Math" w:hAnsi="Cambria Math"/>
                        </w:rPr>
                        <m:t>，</m:t>
                      </m:r>
                      <m:r>
                        <w:rPr>
                          <w:rFonts w:ascii="Cambria Math" w:hAnsi="Cambria Math"/>
                        </w:rPr>
                        <m:t>m</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v</m:t>
                  </m:r>
                </m:sub>
              </m:sSub>
              <m:sSub>
                <m:sSubPr>
                  <m:ctrlPr>
                    <w:rPr>
                      <w:rFonts w:ascii="Cambria Math" w:hAnsi="Cambria Math"/>
                      <w:i/>
                    </w:rPr>
                  </m:ctrlPr>
                </m:sSubPr>
                <m:e>
                  <m:r>
                    <w:rPr>
                      <w:rFonts w:ascii="Cambria Math" w:hAnsi="Cambria Math"/>
                    </w:rPr>
                    <m:t>n</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den>
          </m:f>
        </m:oMath>
      </m:oMathPara>
    </w:p>
    <w:p w:rsidR="008B03FA" w:rsidRDefault="008B03FA" w:rsidP="008B03FA">
      <w:pPr>
        <w:ind w:firstLine="420"/>
      </w:pPr>
      <w:r>
        <w:rPr>
          <w:rFonts w:hint="eastAsia"/>
        </w:rPr>
        <w:t>由上面的推导可知，</w:t>
      </w:r>
      <w:r>
        <w:t>对于具体的工业粉尘</w:t>
      </w:r>
      <w:r>
        <w:rPr>
          <w:rFonts w:hint="eastAsia"/>
        </w:rPr>
        <w:t>，</w:t>
      </w:r>
      <w:r>
        <w:t>在知</w:t>
      </w:r>
      <w:r>
        <w:rPr>
          <w:rFonts w:hint="eastAsia"/>
        </w:rPr>
        <w:t>道了颗粒的粒径分布及出射光强和入射光强的比，以及算出消光系数后，</w:t>
      </w:r>
      <w:r>
        <w:t>就可以求出颗粒的浓</w:t>
      </w:r>
      <w:r>
        <w:rPr>
          <w:rFonts w:hint="eastAsia"/>
        </w:rPr>
        <w:t>度，</w:t>
      </w:r>
      <w:r>
        <w:t>也就可测定空气中的粉尘浓度。</w:t>
      </w:r>
    </w:p>
    <w:p w:rsidR="008B03FA" w:rsidRPr="002D0A0B" w:rsidRDefault="008B03FA" w:rsidP="008B03FA">
      <w:pPr>
        <w:ind w:firstLine="420"/>
      </w:pPr>
      <w:r>
        <w:rPr>
          <w:rFonts w:hint="eastAsia"/>
        </w:rPr>
        <w:t>华南师范大学的何振江课题组对光透射测量法做了细致研究，针对早先测量仪中存在的粉尘</w:t>
      </w:r>
      <w:r>
        <w:t>粒径准确取值问题和透射光强的测量问题</w:t>
      </w:r>
      <w:r>
        <w:rPr>
          <w:rFonts w:hint="eastAsia"/>
        </w:rPr>
        <w:t>，改进了探测系统，</w:t>
      </w:r>
      <w:r>
        <w:t>采用了同时测定粉尘粒度和浓度以及前向散射光浓度信息接收方案</w:t>
      </w:r>
      <w:r>
        <w:rPr>
          <w:rFonts w:hint="eastAsia"/>
        </w:rPr>
        <w:t>，</w:t>
      </w:r>
      <w:r>
        <w:t>使系统的监测精度和可靠性</w:t>
      </w:r>
      <w:r>
        <w:rPr>
          <w:rFonts w:hint="eastAsia"/>
        </w:rPr>
        <w:t>显著</w:t>
      </w:r>
      <w:r>
        <w:t>提高</w:t>
      </w:r>
      <w:r>
        <w:rPr>
          <w:rFonts w:hint="eastAsia"/>
        </w:rPr>
        <w:t>。</w:t>
      </w:r>
    </w:p>
    <w:p w:rsidR="008B03FA" w:rsidRDefault="008B03FA" w:rsidP="008B03FA"/>
    <w:p w:rsidR="008B03FA" w:rsidRPr="00395FAD" w:rsidRDefault="008B03FA" w:rsidP="000056BA">
      <w:pPr>
        <w:pStyle w:val="p0"/>
        <w:numPr>
          <w:ilvl w:val="0"/>
          <w:numId w:val="18"/>
        </w:numPr>
        <w:spacing w:before="0" w:beforeAutospacing="0" w:after="0" w:afterAutospacing="0"/>
        <w:rPr>
          <w:b/>
          <w:color w:val="000000"/>
          <w:sz w:val="28"/>
        </w:rPr>
      </w:pPr>
      <w:r w:rsidRPr="00395FAD">
        <w:rPr>
          <w:rFonts w:hint="eastAsia"/>
          <w:b/>
          <w:color w:val="000000"/>
          <w:sz w:val="28"/>
        </w:rPr>
        <w:t>光散射法测量的分类</w:t>
      </w:r>
    </w:p>
    <w:p w:rsidR="008B03FA" w:rsidRPr="00395FAD" w:rsidRDefault="008B03FA" w:rsidP="000056BA">
      <w:pPr>
        <w:pStyle w:val="a3"/>
        <w:widowControl/>
        <w:numPr>
          <w:ilvl w:val="1"/>
          <w:numId w:val="18"/>
        </w:numPr>
        <w:ind w:firstLineChars="0"/>
        <w:jc w:val="left"/>
        <w:rPr>
          <w:sz w:val="28"/>
        </w:rPr>
      </w:pPr>
      <w:r w:rsidRPr="00395FAD">
        <w:rPr>
          <w:rFonts w:hint="eastAsia"/>
          <w:sz w:val="28"/>
        </w:rPr>
        <w:t>动态光散射法</w:t>
      </w:r>
    </w:p>
    <w:p w:rsidR="008B03FA" w:rsidRDefault="008B03FA" w:rsidP="008B03FA">
      <w:pPr>
        <w:ind w:firstLine="420"/>
      </w:pPr>
      <w:r>
        <w:t>动态光散射法也叫光子相关光谱法，它是研究悬浮在介质中的散射颗粒的布朗运</w:t>
      </w:r>
      <w:r>
        <w:t xml:space="preserve"> </w:t>
      </w:r>
      <w:r>
        <w:t>动引起的散射光强的涨落现象，颗粒的粒径大小及分布是从起伏振荡变化的散射光强信号中求得的，而起伏振荡变化的散射光强信号则可以通过测量颗粒在某一角度下散射光强度随时间的变化获得。动态光散射法，主要是用来测量纳米材料的粒度大小和分布的。较早使用这种方法时，是应用在生物大分子材料、高分子材料的分子量的测量和动态特性的分析，现在已经推广到了超细颗粒的检测中，很多检测超细颗粒的仪器就是用到这种方法。</w:t>
      </w:r>
    </w:p>
    <w:p w:rsidR="008B03FA" w:rsidRDefault="008B03FA" w:rsidP="008B03FA">
      <w:pPr>
        <w:ind w:firstLine="420"/>
      </w:pPr>
      <w:r>
        <w:rPr>
          <w:rFonts w:hint="eastAsia"/>
        </w:rPr>
        <w:t>中国科学计量研究院</w:t>
      </w:r>
      <w:r>
        <w:t>自主研发的多角度动态光散射装置，在提高信噪比、去除互补角反射光影响后情况下，对亚微米颗粒准确测量的影响因素进行了研究。研究发现，对于同一粒</w:t>
      </w:r>
      <w:r>
        <w:lastRenderedPageBreak/>
        <w:t>径的颗粒，随浓度的增加，多重散射先在小角度与大角度发生，</w:t>
      </w:r>
      <w:r>
        <w:rPr>
          <w:rFonts w:hint="eastAsia"/>
        </w:rPr>
        <w:t>径向散射</w:t>
      </w:r>
      <w:r>
        <w:t>往往最后发生，合理的预设浓度，使其在选定各角度均不发生多重散射，才能更好地研究浓度对测量结果的影响。</w:t>
      </w:r>
    </w:p>
    <w:p w:rsidR="008B03FA" w:rsidRPr="004C3678" w:rsidRDefault="008B03FA" w:rsidP="008B03FA">
      <w:pPr>
        <w:ind w:firstLine="420"/>
      </w:pPr>
      <w:r>
        <w:rPr>
          <w:rFonts w:hint="eastAsia"/>
        </w:rPr>
        <w:t>西安交通大学张颖课题组在测量</w:t>
      </w:r>
      <w:r>
        <w:t>颗粒粒径和液体黏度的</w:t>
      </w:r>
      <w:r>
        <w:rPr>
          <w:rFonts w:hint="eastAsia"/>
        </w:rPr>
        <w:t>方法上用动态光散射法做了改进，</w:t>
      </w:r>
      <w:r>
        <w:t>改进后的测量原理可以通过回归法得到理想稀薄悬浮液中单颗粒的平移扩散系数，进而得到颗粒的真实粒径</w:t>
      </w:r>
      <w:r>
        <w:rPr>
          <w:rFonts w:hint="eastAsia"/>
        </w:rPr>
        <w:t>。</w:t>
      </w:r>
      <w:r>
        <w:t>同时，改进后的测量原理也实现了液体黏度的绝对测量，有效地提高了测量精度并降低了实验强度</w:t>
      </w:r>
      <w:r>
        <w:rPr>
          <w:rFonts w:hint="eastAsia"/>
        </w:rPr>
        <w:t>。</w:t>
      </w:r>
    </w:p>
    <w:p w:rsidR="008B03FA" w:rsidRDefault="008B03FA" w:rsidP="008B03FA"/>
    <w:p w:rsidR="008B03FA" w:rsidRPr="00395FAD" w:rsidRDefault="008B03FA" w:rsidP="000056BA">
      <w:pPr>
        <w:pStyle w:val="a3"/>
        <w:widowControl/>
        <w:numPr>
          <w:ilvl w:val="1"/>
          <w:numId w:val="18"/>
        </w:numPr>
        <w:ind w:firstLineChars="0"/>
        <w:jc w:val="left"/>
        <w:rPr>
          <w:sz w:val="28"/>
        </w:rPr>
      </w:pPr>
      <w:r w:rsidRPr="00395FAD">
        <w:rPr>
          <w:rFonts w:hint="eastAsia"/>
          <w:sz w:val="28"/>
        </w:rPr>
        <w:t>小角前向散射法</w:t>
      </w:r>
    </w:p>
    <w:p w:rsidR="008B03FA" w:rsidRDefault="008B03FA" w:rsidP="008B03FA">
      <w:pPr>
        <w:ind w:firstLine="420"/>
      </w:pPr>
      <w:r>
        <w:t>通过测量散射颗粒在前向某一小角度范围内的散射光能分布，进而求得散射颗粒的粒径大小及分布的一种方法就叫做小角前向散射法。当散射颗粒的粒径较大时，在前向小角度范围内的散射主要以衍射为主，</w:t>
      </w:r>
      <w:r>
        <w:rPr>
          <w:rFonts w:hint="eastAsia"/>
        </w:rPr>
        <w:t>因此</w:t>
      </w:r>
      <w:r>
        <w:t>小角前向散射法又</w:t>
      </w:r>
      <w:r>
        <w:rPr>
          <w:rFonts w:hint="eastAsia"/>
        </w:rPr>
        <w:t>称</w:t>
      </w:r>
      <w:r>
        <w:t>衍射散射法。测量的上限可达</w:t>
      </w:r>
      <w:r>
        <w:t>1000μm</w:t>
      </w:r>
      <w:r>
        <w:t>甚至更大，测量的下限约为</w:t>
      </w:r>
      <w:r>
        <w:t>0</w:t>
      </w:r>
      <w:r>
        <w:t>。</w:t>
      </w:r>
      <w:r>
        <w:t>5μm</w:t>
      </w:r>
      <w:r>
        <w:t>。而建立在</w:t>
      </w:r>
      <w:r>
        <w:rPr>
          <w:rFonts w:hint="eastAsia"/>
        </w:rPr>
        <w:t>夫</w:t>
      </w:r>
      <w:proofErr w:type="gramStart"/>
      <w:r>
        <w:rPr>
          <w:rFonts w:hint="eastAsia"/>
        </w:rPr>
        <w:t>琅</w:t>
      </w:r>
      <w:proofErr w:type="gramEnd"/>
      <w:r>
        <w:rPr>
          <w:rFonts w:hint="eastAsia"/>
        </w:rPr>
        <w:t>和费</w:t>
      </w:r>
      <w:r>
        <w:t>衍射理论基础上的小角前向散射法颗粒度测量仪，其测量的下限约为</w:t>
      </w:r>
      <w:r>
        <w:t>2μm</w:t>
      </w:r>
      <w:r>
        <w:t>。</w:t>
      </w:r>
    </w:p>
    <w:p w:rsidR="008B03FA" w:rsidRDefault="008B03FA" w:rsidP="008B03FA">
      <w:pPr>
        <w:ind w:firstLine="420"/>
      </w:pPr>
      <w:r>
        <w:t>上海第二工业大学理学院</w:t>
      </w:r>
      <w:r>
        <w:rPr>
          <w:rFonts w:hint="eastAsia"/>
        </w:rPr>
        <w:t>的王玉课题组研究了小角前向</w:t>
      </w:r>
      <w:proofErr w:type="gramStart"/>
      <w:r>
        <w:rPr>
          <w:rFonts w:hint="eastAsia"/>
        </w:rPr>
        <w:t>散射测粒仪</w:t>
      </w:r>
      <w:proofErr w:type="gramEnd"/>
      <w:r>
        <w:rPr>
          <w:rFonts w:hint="eastAsia"/>
        </w:rPr>
        <w:t>的误差，利用模拟数据统计大大消除了偏心产生的影响，提高了测量准确度。</w:t>
      </w:r>
    </w:p>
    <w:p w:rsidR="008B03FA" w:rsidRPr="00B047FD" w:rsidRDefault="008B03FA" w:rsidP="008B03FA">
      <w:pPr>
        <w:ind w:firstLine="420"/>
      </w:pPr>
    </w:p>
    <w:p w:rsidR="008B03FA" w:rsidRPr="00395FAD" w:rsidRDefault="008B03FA" w:rsidP="000056BA">
      <w:pPr>
        <w:pStyle w:val="a3"/>
        <w:widowControl/>
        <w:numPr>
          <w:ilvl w:val="1"/>
          <w:numId w:val="18"/>
        </w:numPr>
        <w:ind w:firstLineChars="0"/>
        <w:jc w:val="left"/>
        <w:rPr>
          <w:sz w:val="28"/>
        </w:rPr>
      </w:pPr>
      <w:r w:rsidRPr="00395FAD">
        <w:rPr>
          <w:rFonts w:hint="eastAsia"/>
          <w:sz w:val="28"/>
        </w:rPr>
        <w:t>角散射法</w:t>
      </w:r>
    </w:p>
    <w:p w:rsidR="008B03FA" w:rsidRDefault="008B03FA" w:rsidP="008B03FA">
      <w:pPr>
        <w:ind w:firstLine="420"/>
      </w:pPr>
      <w:r>
        <w:t>角散射法是测量散射颗粒在空间某一个或多个角度下的散射光强或散射光能信号，然后从中获得被测量的颗粒的粒径和分布信息的一种方法。这种方法是建立在</w:t>
      </w:r>
      <w:r>
        <w:t>Mie</w:t>
      </w:r>
      <w:r>
        <w:t>散射理论基础之上的。采用角散射法进行粒度测量，散射角度的选择很重要，因为利用这种方法需要克服粒度测量结果的多值性，这可以通过使用适当的光源和合理选择采光角度范围在一定程度上加以克服，实验证明这种方法对克服粒度测量结果的多值性的效果很好。由于</w:t>
      </w:r>
      <w:r>
        <w:t>Mie</w:t>
      </w:r>
      <w:r>
        <w:t>散射理论是基于经典电磁理论的麦克思韦方程组及其边界条件对各向同性的均匀介质球形粒子在平行光照射下的严格数学解，在小粒子范围内也可以得到粒子散射光能分布的精确值，因而，这种方法的测量范围广，测量精度高，是一种非常广泛应用的方法</w:t>
      </w:r>
      <w:r>
        <w:rPr>
          <w:rFonts w:hint="eastAsia"/>
        </w:rPr>
        <w:t>。</w:t>
      </w:r>
    </w:p>
    <w:p w:rsidR="008B03FA" w:rsidRDefault="008B03FA" w:rsidP="008B03FA">
      <w:pPr>
        <w:ind w:firstLine="420"/>
      </w:pPr>
      <w:r>
        <w:rPr>
          <w:rFonts w:hint="eastAsia"/>
        </w:rPr>
        <w:t>上海理工大学的邓杰课题组对基于角散射法的测量仪的测量影响因素作了研究，发现颗粒粒径、质量浓度和相对折射率都对测量结果的准确性影响较大，提出了最合适的入射光角度和波长，降低了其对准确度的影响。</w:t>
      </w:r>
    </w:p>
    <w:p w:rsidR="008B03FA" w:rsidRDefault="008B03FA" w:rsidP="008B03FA"/>
    <w:p w:rsidR="008B03FA" w:rsidRPr="008B03FA" w:rsidRDefault="008B03FA" w:rsidP="000056BA">
      <w:pPr>
        <w:pStyle w:val="p0"/>
        <w:numPr>
          <w:ilvl w:val="0"/>
          <w:numId w:val="18"/>
        </w:numPr>
        <w:spacing w:before="0" w:beforeAutospacing="0" w:after="0" w:afterAutospacing="0"/>
        <w:rPr>
          <w:b/>
          <w:color w:val="000000"/>
          <w:sz w:val="28"/>
        </w:rPr>
      </w:pPr>
      <w:r w:rsidRPr="00395FAD">
        <w:rPr>
          <w:b/>
          <w:color w:val="000000"/>
          <w:sz w:val="28"/>
        </w:rPr>
        <w:t>M</w:t>
      </w:r>
      <w:r w:rsidRPr="00395FAD">
        <w:rPr>
          <w:rFonts w:hint="eastAsia"/>
          <w:b/>
          <w:color w:val="000000"/>
          <w:sz w:val="28"/>
        </w:rPr>
        <w:t>ie散射原理</w:t>
      </w:r>
    </w:p>
    <w:p w:rsidR="008B03FA" w:rsidRDefault="008B03FA" w:rsidP="008B03FA">
      <w:pPr>
        <w:ind w:firstLine="420"/>
      </w:pPr>
      <w:r>
        <w:rPr>
          <w:rFonts w:hint="eastAsia"/>
        </w:rPr>
        <w:t>以下重点讲解基于</w:t>
      </w:r>
      <w:r>
        <w:t>Mie</w:t>
      </w:r>
      <w:r>
        <w:t>散射理论</w:t>
      </w:r>
      <w:r>
        <w:rPr>
          <w:rFonts w:hint="eastAsia"/>
        </w:rPr>
        <w:t>的角散射法测量原理。</w:t>
      </w:r>
    </w:p>
    <w:p w:rsidR="008B03FA" w:rsidRPr="00395FAD" w:rsidRDefault="008B03FA" w:rsidP="000056BA">
      <w:pPr>
        <w:pStyle w:val="a3"/>
        <w:widowControl/>
        <w:numPr>
          <w:ilvl w:val="1"/>
          <w:numId w:val="18"/>
        </w:numPr>
        <w:ind w:firstLineChars="0"/>
        <w:jc w:val="left"/>
        <w:rPr>
          <w:sz w:val="28"/>
        </w:rPr>
      </w:pPr>
      <w:r w:rsidRPr="00395FAD">
        <w:rPr>
          <w:rFonts w:hint="eastAsia"/>
          <w:sz w:val="28"/>
        </w:rPr>
        <w:t>散射光强的分布</w:t>
      </w:r>
    </w:p>
    <w:p w:rsidR="008B03FA" w:rsidRDefault="008B03FA" w:rsidP="008B03FA">
      <w:pPr>
        <w:ind w:firstLine="420"/>
      </w:pPr>
      <w:r>
        <w:t>角散射法微粒测试原理是建立在</w:t>
      </w:r>
      <w:r>
        <w:t>Mie</w:t>
      </w:r>
      <w:r>
        <w:t>理论基础上的，根据</w:t>
      </w:r>
      <w:r>
        <w:t>Mie</w:t>
      </w:r>
      <w:r>
        <w:t>理论，当波长为</w:t>
      </w:r>
      <m:oMath>
        <m:r>
          <m:rPr>
            <m:sty m:val="p"/>
          </m:rPr>
          <w:rPr>
            <w:rFonts w:ascii="Cambria Math" w:hAnsi="Cambria Math"/>
          </w:rPr>
          <m:t>λ</m:t>
        </m:r>
      </m:oMath>
      <w:r>
        <w:t>光强为</w:t>
      </w:r>
      <m:oMath>
        <m:sSub>
          <m:sSubPr>
            <m:ctrlPr>
              <w:rPr>
                <w:rFonts w:ascii="Cambria Math" w:hAnsi="Cambria Math"/>
                <w:i/>
              </w:rPr>
            </m:ctrlPr>
          </m:sSubPr>
          <m:e>
            <m:r>
              <w:rPr>
                <w:rFonts w:ascii="Cambria Math" w:hAnsi="Cambria Math"/>
              </w:rPr>
              <m:t>I</m:t>
            </m:r>
          </m:e>
          <m:sub>
            <m:r>
              <w:rPr>
                <w:rFonts w:ascii="Cambria Math" w:hAnsi="Cambria Math"/>
              </w:rPr>
              <m:t>0</m:t>
            </m:r>
          </m:sub>
        </m:sSub>
      </m:oMath>
      <w:r>
        <w:t>的线偏振光平行照射到粒度为</w:t>
      </w:r>
      <w:r>
        <w:t>d</w:t>
      </w:r>
      <w:r>
        <w:t>的各向同性的球形微粒上时，在散射角为</w:t>
      </w:r>
      <m:oMath>
        <m:r>
          <m:rPr>
            <m:sty m:val="p"/>
          </m:rPr>
          <w:rPr>
            <w:rFonts w:ascii="Cambria Math" w:hAnsi="Cambria Math"/>
          </w:rPr>
          <m:t>θ</m:t>
        </m:r>
      </m:oMath>
      <w:r>
        <w:t>，距离散射体为</w:t>
      </w:r>
      <w:r>
        <w:t>r</w:t>
      </w:r>
      <w:r>
        <w:t>处的散射光强为：</w:t>
      </w:r>
    </w:p>
    <w:p w:rsidR="008B03FA" w:rsidRPr="00172D62" w:rsidRDefault="00A2161E" w:rsidP="008B03FA">
      <m:oMathPara>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0</m:t>
                  </m:r>
                </m:sub>
              </m:sSub>
            </m:num>
            <m:den>
              <m:sSup>
                <m:sSupPr>
                  <m:ctrlPr>
                    <w:rPr>
                      <w:rFonts w:ascii="Cambria Math" w:hAnsi="Cambria Math"/>
                      <w:i/>
                    </w:rPr>
                  </m:ctrlPr>
                </m:sSupPr>
                <m:e>
                  <m:r>
                    <w:rPr>
                      <w:rFonts w:ascii="Cambria Math" w:hAnsi="Cambria Math"/>
                    </w:rPr>
                    <m:t>8π</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2</m:t>
                  </m:r>
                </m:sup>
              </m:s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θ</m:t>
                  </m:r>
                </m:e>
              </m:d>
            </m:e>
          </m:d>
        </m:oMath>
      </m:oMathPara>
    </w:p>
    <w:p w:rsidR="008B03FA" w:rsidRPr="00172D62" w:rsidRDefault="00A2161E" w:rsidP="008B03FA">
      <m:oMathPara>
        <m:oMath>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θ</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θ</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2n+1</m:t>
                          </m:r>
                        </m:num>
                        <m:den>
                          <m:r>
                            <w:rPr>
                              <w:rFonts w:ascii="Cambria Math" w:hAnsi="Cambria Math"/>
                            </w:rPr>
                            <m:t>n</m:t>
                          </m:r>
                          <m:d>
                            <m:dPr>
                              <m:ctrlPr>
                                <w:rPr>
                                  <w:rFonts w:ascii="Cambria Math" w:hAnsi="Cambria Math"/>
                                  <w:i/>
                                </w:rPr>
                              </m:ctrlPr>
                            </m:dPr>
                            <m:e>
                              <m:r>
                                <w:rPr>
                                  <w:rFonts w:ascii="Cambria Math" w:hAnsi="Cambria Math"/>
                                </w:rPr>
                                <m:t>n+1</m:t>
                              </m:r>
                            </m:e>
                          </m:d>
                        </m:den>
                      </m:f>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sSub>
                            <m:sSubPr>
                              <m:ctrlPr>
                                <w:rPr>
                                  <w:rFonts w:ascii="Cambria Math" w:hAnsi="Cambria Math"/>
                                  <w:i/>
                                </w:rPr>
                              </m:ctrlPr>
                            </m:sSubPr>
                            <m:e>
                              <m:r>
                                <w:rPr>
                                  <w:rFonts w:ascii="Cambria Math" w:hAnsi="Cambria Math"/>
                                </w:rPr>
                                <m:t>b</m:t>
                              </m:r>
                            </m:e>
                            <m:sub>
                              <m:r>
                                <w:rPr>
                                  <w:rFonts w:ascii="Cambria Math" w:hAnsi="Cambria Math"/>
                                </w:rPr>
                                <m:t>n</m:t>
                              </m:r>
                            </m:sub>
                          </m:sSub>
                        </m:e>
                      </m:d>
                    </m:e>
                  </m:nary>
                </m:e>
              </m:d>
            </m:e>
            <m:sup>
              <m:r>
                <w:rPr>
                  <w:rFonts w:ascii="Cambria Math" w:hAnsi="Cambria Math"/>
                </w:rPr>
                <m:t>2</m:t>
              </m:r>
            </m:sup>
          </m:sSup>
        </m:oMath>
      </m:oMathPara>
    </w:p>
    <w:p w:rsidR="008B03FA" w:rsidRPr="00172D62" w:rsidRDefault="00A2161E" w:rsidP="008B03FA">
      <m:oMathPara>
        <m:oMath>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θ</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θ</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2n+1</m:t>
                          </m:r>
                        </m:num>
                        <m:den>
                          <m:r>
                            <w:rPr>
                              <w:rFonts w:ascii="Cambria Math" w:hAnsi="Cambria Math"/>
                            </w:rPr>
                            <m:t>n</m:t>
                          </m:r>
                          <m:d>
                            <m:dPr>
                              <m:ctrlPr>
                                <w:rPr>
                                  <w:rFonts w:ascii="Cambria Math" w:hAnsi="Cambria Math"/>
                                  <w:i/>
                                </w:rPr>
                              </m:ctrlPr>
                            </m:dPr>
                            <m:e>
                              <m:r>
                                <w:rPr>
                                  <w:rFonts w:ascii="Cambria Math" w:hAnsi="Cambria Math"/>
                                </w:rPr>
                                <m:t>n+1</m:t>
                              </m:r>
                            </m:e>
                          </m:d>
                        </m:den>
                      </m:f>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sSub>
                            <m:sSubPr>
                              <m:ctrlPr>
                                <w:rPr>
                                  <w:rFonts w:ascii="Cambria Math" w:hAnsi="Cambria Math"/>
                                  <w:i/>
                                </w:rPr>
                              </m:ctrlPr>
                            </m:sSubPr>
                            <m:e>
                              <m:r>
                                <w:rPr>
                                  <w:rFonts w:ascii="Cambria Math" w:hAnsi="Cambria Math"/>
                                </w:rPr>
                                <m:t>b</m:t>
                              </m:r>
                            </m:e>
                            <m:sub>
                              <m:r>
                                <w:rPr>
                                  <w:rFonts w:ascii="Cambria Math" w:hAnsi="Cambria Math"/>
                                </w:rPr>
                                <m:t>n</m:t>
                              </m:r>
                            </m:sub>
                          </m:sSub>
                        </m:e>
                      </m:d>
                    </m:e>
                  </m:nary>
                </m:e>
              </m:d>
            </m:e>
            <m:sup>
              <m:r>
                <w:rPr>
                  <w:rFonts w:ascii="Cambria Math" w:hAnsi="Cambria Math"/>
                </w:rPr>
                <m:t>2</m:t>
              </m:r>
            </m:sup>
          </m:sSup>
        </m:oMath>
      </m:oMathPara>
    </w:p>
    <w:p w:rsidR="008B03FA" w:rsidRDefault="008B03FA" w:rsidP="008B03FA">
      <w:pPr>
        <w:ind w:firstLine="420"/>
      </w:pPr>
      <w:r w:rsidRPr="00C401AA">
        <w:rPr>
          <w:rFonts w:hint="eastAsia"/>
        </w:rPr>
        <w:t>其中</w:t>
      </w:r>
      <m:oMath>
        <m:sSub>
          <m:sSubPr>
            <m:ctrlPr>
              <w:rPr>
                <w:rFonts w:ascii="Cambria Math" w:hAnsi="Cambria Math"/>
              </w:rPr>
            </m:ctrlPr>
          </m:sSubPr>
          <m:e>
            <m:r>
              <w:rPr>
                <w:rFonts w:ascii="Cambria Math" w:hAnsi="Cambria Math"/>
              </w:rPr>
              <m:t>π</m:t>
            </m:r>
          </m:e>
          <m:sub>
            <m:r>
              <w:rPr>
                <w:rFonts w:ascii="Cambria Math" w:hAnsi="Cambria Math" w:hint="eastAsia"/>
              </w:rPr>
              <m:t>n</m:t>
            </m:r>
          </m:sub>
        </m:sSub>
      </m:oMath>
      <w:r>
        <w:rPr>
          <w:rFonts w:hint="eastAsia"/>
        </w:rPr>
        <w:t>、</w:t>
      </w:r>
      <m:oMath>
        <m:sSub>
          <m:sSubPr>
            <m:ctrlPr>
              <w:rPr>
                <w:rFonts w:ascii="Cambria Math" w:hAnsi="Cambria Math"/>
              </w:rPr>
            </m:ctrlPr>
          </m:sSubPr>
          <m:e>
            <m:r>
              <w:rPr>
                <w:rFonts w:ascii="Cambria Math" w:hAnsi="Cambria Math"/>
              </w:rPr>
              <m:t>τ</m:t>
            </m:r>
          </m:e>
          <m:sub>
            <m:r>
              <w:rPr>
                <w:rFonts w:ascii="Cambria Math" w:hAnsi="Cambria Math"/>
              </w:rPr>
              <m:t>n</m:t>
            </m:r>
          </m:sub>
        </m:sSub>
      </m:oMath>
      <w:r>
        <w:rPr>
          <w:rFonts w:hint="eastAsia"/>
        </w:rPr>
        <w:t>为</w:t>
      </w:r>
      <w:proofErr w:type="gramStart"/>
      <w:r w:rsidRPr="00870C5D">
        <w:t>缔合勒让德</w:t>
      </w:r>
      <w:proofErr w:type="gramEnd"/>
      <w:r w:rsidRPr="00870C5D">
        <w:t>函数的微分式</w:t>
      </w:r>
      <w:r>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Pr>
          <w:rFonts w:hint="eastAsia"/>
        </w:rPr>
        <w:t>称为米氏函数：</w:t>
      </w:r>
    </w:p>
    <w:p w:rsidR="008B03FA" w:rsidRPr="00870C5D" w:rsidRDefault="00A2161E" w:rsidP="008B03FA">
      <m:oMathPara>
        <m:oMath>
          <m:sSub>
            <m:sSubPr>
              <m:ctrlPr>
                <w:rPr>
                  <w:rFonts w:ascii="Cambria Math" w:hAnsi="Cambria Math"/>
                </w:rPr>
              </m:ctrlPr>
            </m:sSubPr>
            <m:e>
              <m:r>
                <w:rPr>
                  <w:rFonts w:ascii="Cambria Math" w:hAnsi="Cambria Math"/>
                </w:rPr>
                <m:t>π</m:t>
              </m:r>
            </m:e>
            <m:sub>
              <m:r>
                <w:rPr>
                  <w:rFonts w:ascii="Cambria Math" w:hAnsi="Cambria Math" w:hint="eastAsia"/>
                </w:rPr>
                <m:t>n</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d>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oMath>
      </m:oMathPara>
    </w:p>
    <w:p w:rsidR="008B03FA" w:rsidRPr="00870C5D" w:rsidRDefault="00A2161E" w:rsidP="008B03FA">
      <w:pPr>
        <w:rPr>
          <w:i/>
        </w:rPr>
      </w:pPr>
      <m:oMathPara>
        <m:oMath>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dθ</m:t>
              </m:r>
            </m:den>
          </m:f>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func>
                <m:funcPr>
                  <m:ctrlPr>
                    <w:rPr>
                      <w:rFonts w:ascii="Cambria Math" w:hAnsi="Cambria Math"/>
                      <w:i/>
                    </w:rPr>
                  </m:ctrlPr>
                </m:funcPr>
                <m:fName>
                  <m:r>
                    <w:rPr>
                      <w:rFonts w:ascii="Cambria Math" w:hAnsi="Cambria Math"/>
                    </w:rPr>
                    <m:t>cos</m:t>
                  </m:r>
                </m:fName>
                <m:e>
                  <m:r>
                    <w:rPr>
                      <w:rFonts w:ascii="Cambria Math" w:hAnsi="Cambria Math"/>
                    </w:rPr>
                    <m:t>θ</m:t>
                  </m:r>
                </m:e>
              </m:func>
            </m:e>
          </m:d>
        </m:oMath>
      </m:oMathPara>
    </w:p>
    <w:p w:rsidR="008B03FA" w:rsidRPr="00870C5D" w:rsidRDefault="00A2161E" w:rsidP="008B03FA">
      <w:pPr>
        <w:rPr>
          <w:i/>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α</m:t>
                  </m:r>
                </m:e>
              </m:d>
              <m:sSubSup>
                <m:sSubSupPr>
                  <m:ctrlPr>
                    <w:rPr>
                      <w:rFonts w:ascii="Cambria Math" w:hAnsi="Cambria Math"/>
                      <w:i/>
                    </w:rPr>
                  </m:ctrlPr>
                </m:sSubSupPr>
                <m:e>
                  <m:r>
                    <w:rPr>
                      <w:rFonts w:ascii="Cambria Math" w:hAnsi="Cambria Math"/>
                    </w:rPr>
                    <m:t>ψ</m:t>
                  </m:r>
                </m:e>
                <m:sub>
                  <m:r>
                    <w:rPr>
                      <w:rFonts w:ascii="Cambria Math" w:hAnsi="Cambria Math"/>
                    </w:rPr>
                    <m:t>n</m:t>
                  </m:r>
                </m:sub>
                <m:sup>
                  <m:r>
                    <w:rPr>
                      <w:rFonts w:ascii="Cambria Math" w:hAnsi="Cambria Math"/>
                    </w:rPr>
                    <m:t>'</m:t>
                  </m:r>
                </m:sup>
              </m:sSubSup>
              <m:d>
                <m:dPr>
                  <m:ctrlPr>
                    <w:rPr>
                      <w:rFonts w:ascii="Cambria Math" w:hAnsi="Cambria Math"/>
                      <w:i/>
                    </w:rPr>
                  </m:ctrlPr>
                </m:dPr>
                <m:e>
                  <m:r>
                    <w:rPr>
                      <w:rFonts w:ascii="Cambria Math" w:hAnsi="Cambria Math"/>
                    </w:rPr>
                    <m:t>mα</m:t>
                  </m:r>
                </m:e>
              </m:d>
              <m:r>
                <w:rPr>
                  <w:rFonts w:ascii="Cambria Math" w:hAnsi="Cambria Math"/>
                </w:rPr>
                <m:t>-</m:t>
              </m:r>
              <m:sSubSup>
                <m:sSubSupPr>
                  <m:ctrlPr>
                    <w:rPr>
                      <w:rFonts w:ascii="Cambria Math" w:hAnsi="Cambria Math"/>
                      <w:i/>
                    </w:rPr>
                  </m:ctrlPr>
                </m:sSubSupPr>
                <m:e>
                  <m:r>
                    <w:rPr>
                      <w:rFonts w:ascii="Cambria Math" w:hAnsi="Cambria Math"/>
                    </w:rPr>
                    <m:t>mψ</m:t>
                  </m:r>
                </m:e>
                <m:sub>
                  <m:r>
                    <w:rPr>
                      <w:rFonts w:ascii="Cambria Math" w:hAnsi="Cambria Math"/>
                    </w:rPr>
                    <m:t>n</m:t>
                  </m:r>
                </m:sub>
                <m:sup>
                  <m:r>
                    <w:rPr>
                      <w:rFonts w:ascii="Cambria Math" w:hAnsi="Cambria Math"/>
                    </w:rPr>
                    <m:t>'</m:t>
                  </m:r>
                </m:sup>
              </m:sSubSup>
              <m:d>
                <m:dPr>
                  <m:ctrlPr>
                    <w:rPr>
                      <w:rFonts w:ascii="Cambria Math" w:hAnsi="Cambria Math"/>
                      <w:i/>
                    </w:rPr>
                  </m:ctrlPr>
                </m:dPr>
                <m:e>
                  <m:r>
                    <w:rPr>
                      <w:rFonts w:ascii="Cambria Math" w:hAnsi="Cambria Math"/>
                    </w:rPr>
                    <m:t>α</m:t>
                  </m:r>
                </m:e>
              </m:d>
              <m:sSub>
                <m:sSubPr>
                  <m:ctrlPr>
                    <w:rPr>
                      <w:rFonts w:ascii="Cambria Math" w:hAnsi="Cambria Math"/>
                      <w:i/>
                    </w:rPr>
                  </m:ctrlPr>
                </m:sSubPr>
                <m:e>
                  <m: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mα</m:t>
                  </m:r>
                </m:e>
              </m:d>
            </m:num>
            <m:den>
              <m:sSub>
                <m:sSubPr>
                  <m:ctrlPr>
                    <w:rPr>
                      <w:rFonts w:ascii="Cambria Math" w:hAnsi="Cambria Math"/>
                      <w:i/>
                    </w:rPr>
                  </m:ctrlPr>
                </m:sSubPr>
                <m:e>
                  <m:r>
                    <w:rPr>
                      <w:rFonts w:ascii="Cambria Math" w:hAnsi="Cambria Math"/>
                    </w:rPr>
                    <m:t>mζ</m:t>
                  </m:r>
                </m:e>
                <m:sub>
                  <m:r>
                    <w:rPr>
                      <w:rFonts w:ascii="Cambria Math" w:hAnsi="Cambria Math"/>
                    </w:rPr>
                    <m:t>n</m:t>
                  </m:r>
                </m:sub>
              </m:sSub>
              <m:d>
                <m:dPr>
                  <m:ctrlPr>
                    <w:rPr>
                      <w:rFonts w:ascii="Cambria Math" w:hAnsi="Cambria Math"/>
                      <w:i/>
                    </w:rPr>
                  </m:ctrlPr>
                </m:dPr>
                <m:e>
                  <m:r>
                    <w:rPr>
                      <w:rFonts w:ascii="Cambria Math" w:hAnsi="Cambria Math"/>
                    </w:rPr>
                    <m:t>α</m:t>
                  </m:r>
                </m:e>
              </m:d>
              <m:sSubSup>
                <m:sSubSupPr>
                  <m:ctrlPr>
                    <w:rPr>
                      <w:rFonts w:ascii="Cambria Math" w:hAnsi="Cambria Math"/>
                      <w:i/>
                    </w:rPr>
                  </m:ctrlPr>
                </m:sSubSupPr>
                <m:e>
                  <m:r>
                    <w:rPr>
                      <w:rFonts w:ascii="Cambria Math" w:hAnsi="Cambria Math"/>
                    </w:rPr>
                    <m:t>ψ</m:t>
                  </m:r>
                </m:e>
                <m:sub>
                  <m:r>
                    <w:rPr>
                      <w:rFonts w:ascii="Cambria Math" w:hAnsi="Cambria Math"/>
                    </w:rPr>
                    <m:t>n</m:t>
                  </m:r>
                </m:sub>
                <m:sup>
                  <m:r>
                    <w:rPr>
                      <w:rFonts w:ascii="Cambria Math" w:hAnsi="Cambria Math"/>
                    </w:rPr>
                    <m:t>'</m:t>
                  </m:r>
                </m:sup>
              </m:sSubSup>
              <m:d>
                <m:dPr>
                  <m:ctrlPr>
                    <w:rPr>
                      <w:rFonts w:ascii="Cambria Math" w:hAnsi="Cambria Math"/>
                      <w:i/>
                    </w:rPr>
                  </m:ctrlPr>
                </m:dPr>
                <m:e>
                  <m:r>
                    <w:rPr>
                      <w:rFonts w:ascii="Cambria Math" w:hAnsi="Cambria Math"/>
                    </w:rPr>
                    <m:t>mα</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n</m:t>
                  </m:r>
                </m:sub>
                <m:sup>
                  <m:r>
                    <w:rPr>
                      <w:rFonts w:ascii="Cambria Math" w:hAnsi="Cambria Math"/>
                    </w:rPr>
                    <m:t>'</m:t>
                  </m:r>
                </m:sup>
              </m:sSubSup>
              <m:d>
                <m:dPr>
                  <m:ctrlPr>
                    <w:rPr>
                      <w:rFonts w:ascii="Cambria Math" w:hAnsi="Cambria Math"/>
                      <w:i/>
                    </w:rPr>
                  </m:ctrlPr>
                </m:dPr>
                <m:e>
                  <m:r>
                    <w:rPr>
                      <w:rFonts w:ascii="Cambria Math" w:hAnsi="Cambria Math"/>
                    </w:rPr>
                    <m:t>α</m:t>
                  </m:r>
                </m:e>
              </m:d>
              <m:sSub>
                <m:sSubPr>
                  <m:ctrlPr>
                    <w:rPr>
                      <w:rFonts w:ascii="Cambria Math" w:hAnsi="Cambria Math"/>
                      <w:i/>
                    </w:rPr>
                  </m:ctrlPr>
                </m:sSubPr>
                <m:e>
                  <m: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mα</m:t>
                  </m:r>
                </m:e>
              </m:d>
            </m:den>
          </m:f>
        </m:oMath>
      </m:oMathPara>
    </w:p>
    <w:p w:rsidR="008B03FA" w:rsidRPr="00870C5D" w:rsidRDefault="00A2161E" w:rsidP="008B03FA">
      <w:pPr>
        <w:rPr>
          <w:i/>
        </w:rPr>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mψ</m:t>
                  </m:r>
                </m:e>
                <m:sub>
                  <m:r>
                    <w:rPr>
                      <w:rFonts w:ascii="Cambria Math" w:hAnsi="Cambria Math"/>
                    </w:rPr>
                    <m:t>n</m:t>
                  </m:r>
                </m:sub>
              </m:sSub>
              <m:d>
                <m:dPr>
                  <m:ctrlPr>
                    <w:rPr>
                      <w:rFonts w:ascii="Cambria Math" w:hAnsi="Cambria Math"/>
                      <w:i/>
                    </w:rPr>
                  </m:ctrlPr>
                </m:dPr>
                <m:e>
                  <m:r>
                    <w:rPr>
                      <w:rFonts w:ascii="Cambria Math" w:hAnsi="Cambria Math"/>
                    </w:rPr>
                    <m:t>α</m:t>
                  </m:r>
                </m:e>
              </m:d>
              <m:sSubSup>
                <m:sSubSupPr>
                  <m:ctrlPr>
                    <w:rPr>
                      <w:rFonts w:ascii="Cambria Math" w:hAnsi="Cambria Math"/>
                      <w:i/>
                    </w:rPr>
                  </m:ctrlPr>
                </m:sSubSupPr>
                <m:e>
                  <m:r>
                    <w:rPr>
                      <w:rFonts w:ascii="Cambria Math" w:hAnsi="Cambria Math"/>
                    </w:rPr>
                    <m:t>ψ</m:t>
                  </m:r>
                </m:e>
                <m:sub>
                  <m:r>
                    <w:rPr>
                      <w:rFonts w:ascii="Cambria Math" w:hAnsi="Cambria Math"/>
                    </w:rPr>
                    <m:t>n</m:t>
                  </m:r>
                </m:sub>
                <m:sup>
                  <m:r>
                    <w:rPr>
                      <w:rFonts w:ascii="Cambria Math" w:hAnsi="Cambria Math"/>
                    </w:rPr>
                    <m:t>'</m:t>
                  </m:r>
                </m:sup>
              </m:sSubSup>
              <m:d>
                <m:dPr>
                  <m:ctrlPr>
                    <w:rPr>
                      <w:rFonts w:ascii="Cambria Math" w:hAnsi="Cambria Math"/>
                      <w:i/>
                    </w:rPr>
                  </m:ctrlPr>
                </m:dPr>
                <m:e>
                  <m:r>
                    <w:rPr>
                      <w:rFonts w:ascii="Cambria Math" w:hAnsi="Cambria Math"/>
                    </w:rPr>
                    <m:t>mα</m:t>
                  </m:r>
                </m:e>
              </m:d>
              <m:r>
                <w:rPr>
                  <w:rFonts w:ascii="Cambria Math" w:hAnsi="Cambria Math"/>
                </w:rPr>
                <m:t>-</m:t>
              </m:r>
              <m:sSubSup>
                <m:sSubSupPr>
                  <m:ctrlPr>
                    <w:rPr>
                      <w:rFonts w:ascii="Cambria Math" w:hAnsi="Cambria Math"/>
                      <w:i/>
                    </w:rPr>
                  </m:ctrlPr>
                </m:sSubSupPr>
                <m:e>
                  <m:r>
                    <w:rPr>
                      <w:rFonts w:ascii="Cambria Math" w:hAnsi="Cambria Math"/>
                    </w:rPr>
                    <m:t>mψ</m:t>
                  </m:r>
                </m:e>
                <m:sub>
                  <m:r>
                    <w:rPr>
                      <w:rFonts w:ascii="Cambria Math" w:hAnsi="Cambria Math"/>
                    </w:rPr>
                    <m:t>n</m:t>
                  </m:r>
                </m:sub>
                <m:sup>
                  <m:r>
                    <w:rPr>
                      <w:rFonts w:ascii="Cambria Math" w:hAnsi="Cambria Math"/>
                    </w:rPr>
                    <m:t>'</m:t>
                  </m:r>
                </m:sup>
              </m:sSubSup>
              <m:d>
                <m:dPr>
                  <m:ctrlPr>
                    <w:rPr>
                      <w:rFonts w:ascii="Cambria Math" w:hAnsi="Cambria Math"/>
                      <w:i/>
                    </w:rPr>
                  </m:ctrlPr>
                </m:dPr>
                <m:e>
                  <m:r>
                    <w:rPr>
                      <w:rFonts w:ascii="Cambria Math" w:hAnsi="Cambria Math"/>
                    </w:rPr>
                    <m:t>α</m:t>
                  </m:r>
                </m:e>
              </m:d>
              <m:sSub>
                <m:sSubPr>
                  <m:ctrlPr>
                    <w:rPr>
                      <w:rFonts w:ascii="Cambria Math" w:hAnsi="Cambria Math"/>
                      <w:i/>
                    </w:rPr>
                  </m:ctrlPr>
                </m:sSubPr>
                <m:e>
                  <m: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mα</m:t>
                  </m:r>
                </m:e>
              </m:d>
            </m:num>
            <m:den>
              <m:sSub>
                <m:sSubPr>
                  <m:ctrlPr>
                    <w:rPr>
                      <w:rFonts w:ascii="Cambria Math" w:hAnsi="Cambria Math"/>
                      <w:i/>
                    </w:rPr>
                  </m:ctrlPr>
                </m:sSubPr>
                <m:e>
                  <m:r>
                    <w:rPr>
                      <w:rFonts w:ascii="Cambria Math" w:hAnsi="Cambria Math"/>
                    </w:rPr>
                    <m:t>mζ</m:t>
                  </m:r>
                </m:e>
                <m:sub>
                  <m:r>
                    <w:rPr>
                      <w:rFonts w:ascii="Cambria Math" w:hAnsi="Cambria Math"/>
                    </w:rPr>
                    <m:t>n</m:t>
                  </m:r>
                </m:sub>
              </m:sSub>
              <m:d>
                <m:dPr>
                  <m:ctrlPr>
                    <w:rPr>
                      <w:rFonts w:ascii="Cambria Math" w:hAnsi="Cambria Math"/>
                      <w:i/>
                    </w:rPr>
                  </m:ctrlPr>
                </m:dPr>
                <m:e>
                  <m:r>
                    <w:rPr>
                      <w:rFonts w:ascii="Cambria Math" w:hAnsi="Cambria Math"/>
                    </w:rPr>
                    <m:t>α</m:t>
                  </m:r>
                </m:e>
              </m:d>
              <m:sSubSup>
                <m:sSubSupPr>
                  <m:ctrlPr>
                    <w:rPr>
                      <w:rFonts w:ascii="Cambria Math" w:hAnsi="Cambria Math"/>
                      <w:i/>
                    </w:rPr>
                  </m:ctrlPr>
                </m:sSubSupPr>
                <m:e>
                  <m:r>
                    <w:rPr>
                      <w:rFonts w:ascii="Cambria Math" w:hAnsi="Cambria Math"/>
                    </w:rPr>
                    <m:t>ψ</m:t>
                  </m:r>
                </m:e>
                <m:sub>
                  <m:r>
                    <w:rPr>
                      <w:rFonts w:ascii="Cambria Math" w:hAnsi="Cambria Math"/>
                    </w:rPr>
                    <m:t>n</m:t>
                  </m:r>
                </m:sub>
                <m:sup>
                  <m:r>
                    <w:rPr>
                      <w:rFonts w:ascii="Cambria Math" w:hAnsi="Cambria Math"/>
                    </w:rPr>
                    <m:t>'</m:t>
                  </m:r>
                </m:sup>
              </m:sSubSup>
              <m:d>
                <m:dPr>
                  <m:ctrlPr>
                    <w:rPr>
                      <w:rFonts w:ascii="Cambria Math" w:hAnsi="Cambria Math"/>
                      <w:i/>
                    </w:rPr>
                  </m:ctrlPr>
                </m:dPr>
                <m:e>
                  <m:r>
                    <w:rPr>
                      <w:rFonts w:ascii="Cambria Math" w:hAnsi="Cambria Math"/>
                    </w:rPr>
                    <m:t>mα</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n</m:t>
                  </m:r>
                </m:sub>
                <m:sup>
                  <m:r>
                    <w:rPr>
                      <w:rFonts w:ascii="Cambria Math" w:hAnsi="Cambria Math"/>
                    </w:rPr>
                    <m:t>'</m:t>
                  </m:r>
                </m:sup>
              </m:sSubSup>
              <m:d>
                <m:dPr>
                  <m:ctrlPr>
                    <w:rPr>
                      <w:rFonts w:ascii="Cambria Math" w:hAnsi="Cambria Math"/>
                      <w:i/>
                    </w:rPr>
                  </m:ctrlPr>
                </m:dPr>
                <m:e>
                  <m:r>
                    <w:rPr>
                      <w:rFonts w:ascii="Cambria Math" w:hAnsi="Cambria Math"/>
                    </w:rPr>
                    <m:t>α</m:t>
                  </m:r>
                </m:e>
              </m:d>
              <m:sSub>
                <m:sSubPr>
                  <m:ctrlPr>
                    <w:rPr>
                      <w:rFonts w:ascii="Cambria Math" w:hAnsi="Cambria Math"/>
                      <w:i/>
                    </w:rPr>
                  </m:ctrlPr>
                </m:sSubPr>
                <m:e>
                  <m: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mα</m:t>
                  </m:r>
                </m:e>
              </m:d>
            </m:den>
          </m:f>
        </m:oMath>
      </m:oMathPara>
    </w:p>
    <w:p w:rsidR="008B03FA" w:rsidRPr="00870C5D" w:rsidRDefault="00A2161E" w:rsidP="008B03FA">
      <w:pPr>
        <w:rPr>
          <w:i/>
        </w:rPr>
      </w:pPr>
      <m:oMathPara>
        <m:oMath>
          <m:sSub>
            <m:sSubPr>
              <m:ctrlPr>
                <w:rPr>
                  <w:rFonts w:ascii="Cambria Math" w:hAnsi="Cambria Math"/>
                  <w:i/>
                </w:rPr>
              </m:ctrlPr>
            </m:sSubPr>
            <m:e>
              <m: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α</m:t>
              </m:r>
            </m:e>
          </m:d>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πkd</m:t>
                      </m:r>
                    </m:num>
                    <m:den>
                      <m:r>
                        <w:rPr>
                          <w:rFonts w:ascii="Cambria Math" w:hAnsi="Cambria Math"/>
                        </w:rPr>
                        <m:t>4</m:t>
                      </m:r>
                    </m:den>
                  </m:f>
                </m:e>
              </m:d>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n+1/2</m:t>
              </m:r>
            </m:sub>
          </m:sSub>
          <m:d>
            <m:dPr>
              <m:ctrlPr>
                <w:rPr>
                  <w:rFonts w:ascii="Cambria Math" w:hAnsi="Cambria Math"/>
                  <w:i/>
                </w:rPr>
              </m:ctrlPr>
            </m:dPr>
            <m:e>
              <m:f>
                <m:fPr>
                  <m:ctrlPr>
                    <w:rPr>
                      <w:rFonts w:ascii="Cambria Math" w:hAnsi="Cambria Math"/>
                      <w:i/>
                    </w:rPr>
                  </m:ctrlPr>
                </m:fPr>
                <m:num>
                  <m:r>
                    <w:rPr>
                      <w:rFonts w:ascii="Cambria Math" w:hAnsi="Cambria Math"/>
                    </w:rPr>
                    <m:t>kd</m:t>
                  </m:r>
                </m:num>
                <m:den>
                  <m:r>
                    <w:rPr>
                      <w:rFonts w:ascii="Cambria Math" w:hAnsi="Cambria Math"/>
                    </w:rPr>
                    <m:t>2</m:t>
                  </m:r>
                </m:den>
              </m:f>
            </m:e>
          </m:d>
        </m:oMath>
      </m:oMathPara>
    </w:p>
    <w:p w:rsidR="008B03FA" w:rsidRPr="00870C5D" w:rsidRDefault="00A2161E" w:rsidP="008B03FA">
      <w:pPr>
        <w:rPr>
          <w:i/>
        </w:rPr>
      </w:pPr>
      <m:oMathPara>
        <m:oMath>
          <m:sSub>
            <m:sSubPr>
              <m:ctrlPr>
                <w:rPr>
                  <w:rFonts w:ascii="Cambria Math" w:hAnsi="Cambria Math"/>
                  <w:i/>
                </w:rPr>
              </m:ctrlPr>
            </m:sSubPr>
            <m:e>
              <m:r>
                <w:rPr>
                  <w:rFonts w:ascii="Cambria Math" w:hAnsi="Cambria Math"/>
                </w:rPr>
                <m:t>ζ</m:t>
              </m:r>
            </m:e>
            <m:sub>
              <m:r>
                <w:rPr>
                  <w:rFonts w:ascii="Cambria Math" w:hAnsi="Cambria Math"/>
                </w:rPr>
                <m:t>n</m:t>
              </m:r>
            </m:sub>
          </m:sSub>
          <m:d>
            <m:dPr>
              <m:ctrlPr>
                <w:rPr>
                  <w:rFonts w:ascii="Cambria Math" w:hAnsi="Cambria Math"/>
                  <w:i/>
                </w:rPr>
              </m:ctrlPr>
            </m:dPr>
            <m:e>
              <m:r>
                <w:rPr>
                  <w:rFonts w:ascii="Cambria Math" w:hAnsi="Cambria Math"/>
                </w:rPr>
                <m:t>α</m:t>
              </m:r>
            </m:e>
          </m:d>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πkd</m:t>
                      </m:r>
                    </m:num>
                    <m:den>
                      <m:r>
                        <w:rPr>
                          <w:rFonts w:ascii="Cambria Math" w:hAnsi="Cambria Math"/>
                        </w:rPr>
                        <m:t>4</m:t>
                      </m:r>
                    </m:den>
                  </m:f>
                </m:e>
              </m:d>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n+1/2</m:t>
              </m:r>
            </m:sub>
          </m:sSub>
          <m:d>
            <m:dPr>
              <m:ctrlPr>
                <w:rPr>
                  <w:rFonts w:ascii="Cambria Math" w:hAnsi="Cambria Math"/>
                  <w:i/>
                </w:rPr>
              </m:ctrlPr>
            </m:dPr>
            <m:e>
              <m:f>
                <m:fPr>
                  <m:ctrlPr>
                    <w:rPr>
                      <w:rFonts w:ascii="Cambria Math" w:hAnsi="Cambria Math"/>
                      <w:i/>
                    </w:rPr>
                  </m:ctrlPr>
                </m:fPr>
                <m:num>
                  <m:r>
                    <w:rPr>
                      <w:rFonts w:ascii="Cambria Math" w:hAnsi="Cambria Math"/>
                    </w:rPr>
                    <m:t>kd</m:t>
                  </m:r>
                </m:num>
                <m:den>
                  <m:r>
                    <w:rPr>
                      <w:rFonts w:ascii="Cambria Math" w:hAnsi="Cambria Math"/>
                    </w:rPr>
                    <m:t>2</m:t>
                  </m:r>
                </m:den>
              </m:f>
            </m:e>
          </m:d>
        </m:oMath>
      </m:oMathPara>
    </w:p>
    <w:p w:rsidR="008B03FA" w:rsidRDefault="008B03FA" w:rsidP="008B03FA">
      <w:pPr>
        <w:ind w:firstLine="420"/>
      </w:pPr>
      <m:oMath>
        <m:r>
          <m:rPr>
            <m:sty m:val="p"/>
          </m:rPr>
          <w:rPr>
            <w:rFonts w:ascii="Cambria Math" w:hAnsi="Cambria Math"/>
          </w:rPr>
          <m:t>k=</m:t>
        </m:r>
        <m:f>
          <m:fPr>
            <m:ctrlPr>
              <w:rPr>
                <w:rFonts w:ascii="Cambria Math" w:hAnsi="Cambria Math"/>
              </w:rPr>
            </m:ctrlPr>
          </m:fPr>
          <m:num>
            <m:r>
              <w:rPr>
                <w:rFonts w:ascii="Cambria Math" w:hAnsi="Cambria Math"/>
              </w:rPr>
              <m:t>2π</m:t>
            </m:r>
          </m:num>
          <m:den>
            <m:r>
              <w:rPr>
                <w:rFonts w:ascii="Cambria Math" w:hAnsi="Cambria Math"/>
              </w:rPr>
              <m:t>λ</m:t>
            </m:r>
          </m:den>
        </m:f>
      </m:oMath>
      <w:r>
        <w:rPr>
          <w:rFonts w:hint="eastAsia"/>
        </w:rPr>
        <w:t>，</w:t>
      </w:r>
      <m:oMath>
        <m:r>
          <m:rPr>
            <m:sty m:val="p"/>
          </m:rPr>
          <w:rPr>
            <w:rFonts w:ascii="Cambria Math" w:hAnsi="Cambria Math"/>
          </w:rPr>
          <m:t>α=</m:t>
        </m:r>
        <m:f>
          <m:fPr>
            <m:type m:val="lin"/>
            <m:ctrlPr>
              <w:rPr>
                <w:rFonts w:ascii="Cambria Math" w:hAnsi="Cambria Math"/>
              </w:rPr>
            </m:ctrlPr>
          </m:fPr>
          <m:num>
            <m:r>
              <w:rPr>
                <w:rFonts w:ascii="Cambria Math" w:hAnsi="Cambria Math"/>
              </w:rPr>
              <m:t>πd</m:t>
            </m:r>
          </m:num>
          <m:den>
            <m:r>
              <w:rPr>
                <w:rFonts w:ascii="Cambria Math" w:hAnsi="Cambria Math"/>
              </w:rPr>
              <m:t>λ</m:t>
            </m:r>
          </m:den>
        </m:f>
      </m:oMath>
      <w:r>
        <w:rPr>
          <w:rFonts w:hint="eastAsia"/>
        </w:rPr>
        <w:t>，</w:t>
      </w:r>
      <m:oMath>
        <m:r>
          <w:rPr>
            <w:rFonts w:ascii="Cambria Math" w:hAnsi="Cambria Math"/>
          </w:rPr>
          <m:t>d</m:t>
        </m:r>
      </m:oMath>
      <w:r>
        <w:rPr>
          <w:rFonts w:hint="eastAsia"/>
        </w:rPr>
        <w:t>为颗粒直径。这样就建立起散射光强</w:t>
      </w:r>
      <m:oMath>
        <m:sSub>
          <m:sSubPr>
            <m:ctrlPr>
              <w:rPr>
                <w:rFonts w:ascii="Cambria Math" w:hAnsi="Cambria Math"/>
                <w:i/>
              </w:rPr>
            </m:ctrlPr>
          </m:sSubPr>
          <m:e>
            <m:r>
              <w:rPr>
                <w:rFonts w:ascii="Cambria Math" w:hAnsi="Cambria Math"/>
              </w:rPr>
              <m:t>I</m:t>
            </m:r>
          </m:e>
          <m:sub>
            <m:r>
              <w:rPr>
                <w:rFonts w:ascii="Cambria Math" w:hAnsi="Cambria Math"/>
              </w:rPr>
              <m:t>s</m:t>
            </m:r>
          </m:sub>
        </m:sSub>
      </m:oMath>
      <w:r>
        <w:rPr>
          <w:rFonts w:hint="eastAsia"/>
        </w:rPr>
        <w:t>与颗粒粒径</w:t>
      </w:r>
      <m:oMath>
        <m:r>
          <w:rPr>
            <w:rFonts w:ascii="Cambria Math" w:hAnsi="Cambria Math"/>
          </w:rPr>
          <m:t>d</m:t>
        </m:r>
      </m:oMath>
      <w:r>
        <w:rPr>
          <w:rFonts w:hint="eastAsia"/>
        </w:rPr>
        <w:t>、折射率</w:t>
      </w:r>
      <m:oMath>
        <m:r>
          <w:rPr>
            <w:rFonts w:ascii="Cambria Math" w:hAnsi="Cambria Math"/>
          </w:rPr>
          <m:t>m</m:t>
        </m:r>
      </m:oMath>
      <w:r>
        <w:rPr>
          <w:rFonts w:hint="eastAsia"/>
        </w:rPr>
        <w:t>以及散射角</w:t>
      </w:r>
      <m:oMath>
        <m:r>
          <w:rPr>
            <w:rFonts w:ascii="Cambria Math" w:hAnsi="Cambria Math"/>
          </w:rPr>
          <m:t>θ</m:t>
        </m:r>
      </m:oMath>
      <w:r>
        <w:rPr>
          <w:rFonts w:hint="eastAsia"/>
        </w:rPr>
        <w:t>之间的数量关系。</w:t>
      </w:r>
    </w:p>
    <w:p w:rsidR="008B03FA" w:rsidRPr="00395FAD" w:rsidRDefault="008B03FA" w:rsidP="000056BA">
      <w:pPr>
        <w:pStyle w:val="a3"/>
        <w:widowControl/>
        <w:numPr>
          <w:ilvl w:val="1"/>
          <w:numId w:val="18"/>
        </w:numPr>
        <w:ind w:firstLineChars="0"/>
        <w:jc w:val="left"/>
        <w:rPr>
          <w:sz w:val="28"/>
        </w:rPr>
      </w:pPr>
      <w:r w:rsidRPr="00395FAD">
        <w:rPr>
          <w:rFonts w:hint="eastAsia"/>
          <w:sz w:val="28"/>
        </w:rPr>
        <w:t>前向散射光通量的计算</w:t>
      </w:r>
    </w:p>
    <w:p w:rsidR="008B03FA" w:rsidRDefault="00A2161E" w:rsidP="008B03FA">
      <w:pPr>
        <w:ind w:firstLine="420"/>
      </w:pPr>
      <w:r>
        <w:rPr>
          <w:noProof/>
        </w:rPr>
        <w:pict>
          <v:shape id="_x0000_s1032" type="#_x0000_t202" style="position:absolute;left:0;text-align:left;margin-left:180.8pt;margin-top:222pt;width:45.6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" filled="f" stroked="f">
            <v:textbox style="mso-fit-shape-to-text:t">
              <w:txbxContent>
                <w:p w:rsidR="008B03FA" w:rsidRPr="00F36FAE" w:rsidRDefault="008B03FA" w:rsidP="008B03FA">
                  <w:r w:rsidRPr="00F36FAE">
                    <w:rPr>
                      <w:rFonts w:hint="eastAsia"/>
                    </w:rPr>
                    <w:t>图</w:t>
                  </w:r>
                  <w:r w:rsidRPr="00F36FAE">
                    <w:rPr>
                      <w:rFonts w:hint="eastAsia"/>
                    </w:rPr>
                    <w:t>2</w:t>
                  </w:r>
                </w:p>
              </w:txbxContent>
            </v:textbox>
            <w10:wrap type="topAndBottom"/>
          </v:shape>
        </w:pict>
      </w:r>
      <w:r w:rsidR="008B03FA">
        <w:rPr>
          <w:noProof/>
        </w:rPr>
        <w:drawing>
          <wp:anchor distT="0" distB="0" distL="114300" distR="114300" simplePos="0" relativeHeight="251655168" behindDoc="0" locked="0" layoutInCell="1" allowOverlap="1" wp14:anchorId="62B189D4" wp14:editId="500164C1">
            <wp:simplePos x="0" y="0"/>
            <wp:positionH relativeFrom="column">
              <wp:posOffset>1059401</wp:posOffset>
            </wp:positionH>
            <wp:positionV relativeFrom="paragraph">
              <wp:posOffset>471832</wp:posOffset>
            </wp:positionV>
            <wp:extent cx="2975610" cy="2353310"/>
            <wp:effectExtent l="0" t="0" r="0" b="889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75610" cy="2353310"/>
                    </a:xfrm>
                    <a:prstGeom prst="rect">
                      <a:avLst/>
                    </a:prstGeom>
                  </pic:spPr>
                </pic:pic>
              </a:graphicData>
            </a:graphic>
            <wp14:sizeRelH relativeFrom="margin">
              <wp14:pctWidth>0</wp14:pctWidth>
            </wp14:sizeRelH>
            <wp14:sizeRelV relativeFrom="margin">
              <wp14:pctHeight>0</wp14:pctHeight>
            </wp14:sizeRelV>
          </wp:anchor>
        </w:drawing>
      </w:r>
      <w:r w:rsidR="008B03FA">
        <w:t>为了避开透射光</w:t>
      </w:r>
      <w:r w:rsidR="008B03FA">
        <w:rPr>
          <w:rFonts w:hint="eastAsia"/>
        </w:rPr>
        <w:t>直</w:t>
      </w:r>
      <w:r w:rsidR="008B03FA">
        <w:t>接进入探测器</w:t>
      </w:r>
      <w:r w:rsidR="008B03FA">
        <w:rPr>
          <w:rFonts w:hint="eastAsia"/>
        </w:rPr>
        <w:t>，</w:t>
      </w:r>
      <w:r w:rsidR="008B03FA">
        <w:t>取</w:t>
      </w:r>
      <w:proofErr w:type="gramStart"/>
      <w:r w:rsidR="008B03FA">
        <w:t>一</w:t>
      </w:r>
      <w:proofErr w:type="gramEnd"/>
      <w:r w:rsidR="008B03FA">
        <w:t>环状立体角内的光通量作为探测</w:t>
      </w:r>
      <w:r w:rsidR="008B03FA">
        <w:rPr>
          <w:rFonts w:hint="eastAsia"/>
        </w:rPr>
        <w:t>对</w:t>
      </w:r>
      <w:r w:rsidR="008B03FA">
        <w:t>象</w:t>
      </w:r>
      <w:r w:rsidR="008B03FA">
        <w:rPr>
          <w:rFonts w:hint="eastAsia"/>
        </w:rPr>
        <w:t>，</w:t>
      </w:r>
      <w:r w:rsidR="008B03FA">
        <w:t>如图</w:t>
      </w:r>
      <w:r w:rsidR="008B03FA">
        <w:rPr>
          <w:rFonts w:hint="eastAsia"/>
        </w:rPr>
        <w:t>2</w:t>
      </w:r>
      <w:r w:rsidR="008B03FA">
        <w:rPr>
          <w:rFonts w:hint="eastAsia"/>
        </w:rPr>
        <w:t>，</w:t>
      </w:r>
      <m:oMath>
        <m:sSub>
          <m:sSubPr>
            <m:ctrlPr>
              <w:rPr>
                <w:rFonts w:ascii="Cambria Math" w:hAnsi="Cambria Math"/>
              </w:rPr>
            </m:ctrlPr>
          </m:sSubPr>
          <m:e>
            <m:r>
              <w:rPr>
                <w:rFonts w:ascii="Cambria Math" w:hAnsi="Cambria Math"/>
              </w:rPr>
              <m:t>θ</m:t>
            </m:r>
          </m:e>
          <m:sub>
            <m:r>
              <w:rPr>
                <w:rFonts w:ascii="Cambria Math" w:hAnsi="Cambria Math"/>
              </w:rPr>
              <m:t>1</m:t>
            </m:r>
          </m:sub>
        </m:sSub>
      </m:oMath>
      <w:r w:rsidR="008B03FA">
        <w:rPr>
          <w:rFonts w:hint="eastAsia"/>
        </w:rPr>
        <w:t>、</w:t>
      </w:r>
      <m:oMath>
        <m:sSub>
          <m:sSubPr>
            <m:ctrlPr>
              <w:rPr>
                <w:rFonts w:ascii="Cambria Math" w:hAnsi="Cambria Math"/>
              </w:rPr>
            </m:ctrlPr>
          </m:sSubPr>
          <m:e>
            <m:r>
              <w:rPr>
                <w:rFonts w:ascii="Cambria Math" w:hAnsi="Cambria Math"/>
              </w:rPr>
              <m:t>θ</m:t>
            </m:r>
          </m:e>
          <m:sub>
            <m:r>
              <w:rPr>
                <w:rFonts w:ascii="Cambria Math" w:hAnsi="Cambria Math"/>
              </w:rPr>
              <m:t>2</m:t>
            </m:r>
          </m:sub>
        </m:sSub>
      </m:oMath>
      <w:r w:rsidR="008B03FA">
        <w:t>所夹的立体角即</w:t>
      </w:r>
      <w:r w:rsidR="008B03FA">
        <w:rPr>
          <w:rFonts w:hint="eastAsia"/>
        </w:rPr>
        <w:t>将</w:t>
      </w:r>
      <w:r w:rsidR="008B03FA">
        <w:t>要计算的空间范围</w:t>
      </w:r>
      <w:r w:rsidR="008B03FA">
        <w:rPr>
          <w:rFonts w:hint="eastAsia"/>
        </w:rPr>
        <w:t>。</w:t>
      </w:r>
    </w:p>
    <w:p w:rsidR="008B03FA" w:rsidRDefault="008B03FA" w:rsidP="008B03FA">
      <w:pPr>
        <w:ind w:firstLine="420"/>
      </w:pPr>
      <w:r>
        <w:rPr>
          <w:rFonts w:hint="eastAsia"/>
        </w:rPr>
        <w:t>通过面元</w:t>
      </w:r>
      <m:oMath>
        <m:sSub>
          <m:sSubPr>
            <m:ctrlPr>
              <w:rPr>
                <w:rFonts w:ascii="Cambria Math" w:hAnsi="Cambria Math"/>
              </w:rPr>
            </m:ctrlPr>
          </m:sSubPr>
          <m:e>
            <m:r>
              <w:rPr>
                <w:rFonts w:ascii="Cambria Math" w:hAnsi="Cambria Math" w:hint="eastAsia"/>
              </w:rPr>
              <m:t>d</m:t>
            </m:r>
          </m:e>
          <m:sub>
            <m:r>
              <w:rPr>
                <w:rFonts w:ascii="Cambria Math" w:hAnsi="Cambria Math"/>
              </w:rPr>
              <m:t>s</m:t>
            </m:r>
          </m:sub>
        </m:sSub>
      </m:oMath>
      <w:r>
        <w:rPr>
          <w:rFonts w:hint="eastAsia"/>
        </w:rPr>
        <w:t>的光通量</w:t>
      </w:r>
      <m:oMath>
        <m:sSub>
          <m:sSubPr>
            <m:ctrlPr>
              <w:rPr>
                <w:rFonts w:ascii="Cambria Math" w:hAnsi="Cambria Math"/>
              </w:rPr>
            </m:ctrlPr>
          </m:sSubPr>
          <m:e>
            <m:r>
              <w:rPr>
                <w:rFonts w:ascii="Cambria Math" w:hAnsi="Cambria Math" w:hint="eastAsia"/>
              </w:rPr>
              <m:t>d</m:t>
            </m:r>
          </m:e>
          <m:sub>
            <m:r>
              <w:rPr>
                <w:rFonts w:ascii="Cambria Math" w:hAnsi="Cambria Math"/>
              </w:rPr>
              <m:t>F</m:t>
            </m:r>
          </m:sub>
        </m:sSub>
        <m:r>
          <m:rPr>
            <m:sty m:val="p"/>
          </m:rPr>
          <w:rPr>
            <w:rFonts w:ascii="Cambria Math" w:hAnsi="Cambria Math" w:hint="eastAsia"/>
          </w:rPr>
          <m:t>=</m:t>
        </m:r>
        <m:sSub>
          <m:sSubPr>
            <m:ctrlPr>
              <w:rPr>
                <w:rFonts w:ascii="Cambria Math" w:hAnsi="Cambria Math"/>
              </w:rPr>
            </m:ctrlPr>
          </m:sSubPr>
          <m:e>
            <m:r>
              <w:rPr>
                <w:rFonts w:ascii="Cambria Math" w:hAnsi="Cambria Math"/>
              </w:rPr>
              <m:t>I</m:t>
            </m:r>
          </m:e>
          <m:sub>
            <m:r>
              <w:rPr>
                <w:rFonts w:ascii="Cambria Math" w:hAnsi="Cambria Math"/>
              </w:rPr>
              <m:t>s</m:t>
            </m:r>
          </m:sub>
        </m:sSub>
        <m:sSub>
          <m:sSubPr>
            <m:ctrlPr>
              <w:rPr>
                <w:rFonts w:ascii="Cambria Math" w:hAnsi="Cambria Math"/>
                <w:i/>
              </w:rPr>
            </m:ctrlPr>
          </m:sSubPr>
          <m:e>
            <m:r>
              <w:rPr>
                <w:rFonts w:ascii="Cambria Math" w:hAnsi="Cambria Math"/>
              </w:rPr>
              <m:t>d</m:t>
            </m:r>
          </m:e>
          <m:sub>
            <m:r>
              <w:rPr>
                <w:rFonts w:ascii="Cambria Math" w:hAnsi="Cambria Math"/>
              </w:rPr>
              <m:t>s</m:t>
            </m:r>
          </m:sub>
        </m:sSub>
      </m:oMath>
      <w:r>
        <w:rPr>
          <w:rFonts w:hint="eastAsia"/>
        </w:rPr>
        <w:t>，由几何关系</w:t>
      </w:r>
      <m:oMath>
        <m:sSub>
          <m:sSubPr>
            <m:ctrlPr>
              <w:rPr>
                <w:rFonts w:ascii="Cambria Math" w:hAnsi="Cambria Math"/>
              </w:rPr>
            </m:ctrlPr>
          </m:sSubPr>
          <m:e>
            <m:r>
              <w:rPr>
                <w:rFonts w:ascii="Cambria Math" w:hAnsi="Cambria Math"/>
              </w:rPr>
              <m:t>d</m:t>
            </m:r>
          </m:e>
          <m:sub>
            <m:r>
              <w:rPr>
                <w:rFonts w:ascii="Cambria Math" w:hAnsi="Cambria Math"/>
              </w:rPr>
              <m:t>s</m:t>
            </m:r>
          </m:sub>
        </m:sSub>
        <m:r>
          <m:rPr>
            <m:sty m:val="p"/>
          </m:rPr>
          <w:rPr>
            <w:rFonts w:ascii="Cambria Math" w:hAnsi="Cambria Math" w:hint="eastAsia"/>
          </w:rPr>
          <m:t>=</m:t>
        </m:r>
        <m:sSup>
          <m:sSupPr>
            <m:ctrlPr>
              <w:rPr>
                <w:rFonts w:ascii="Cambria Math" w:hAnsi="Cambria Math"/>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box>
          <m:boxPr>
            <m:diff m:val="1"/>
            <m:ctrlPr>
              <w:rPr>
                <w:rFonts w:ascii="Cambria Math" w:hAnsi="Cambria Math"/>
                <w:i/>
              </w:rPr>
            </m:ctrlPr>
          </m:boxPr>
          <m:e>
            <m:r>
              <w:rPr>
                <w:rFonts w:ascii="Cambria Math" w:hAnsi="Cambria Math"/>
              </w:rPr>
              <m:t>d</m:t>
            </m:r>
            <m:r>
              <m:rPr>
                <m:sty m:val="p"/>
              </m:rPr>
              <w:rPr>
                <w:rFonts w:ascii="Cambria Math" w:hAnsi="Cambria Math"/>
              </w:rPr>
              <m:t>Φ</m:t>
            </m:r>
          </m:e>
        </m:box>
        <m:box>
          <m:boxPr>
            <m:diff m:val="1"/>
            <m:ctrlPr>
              <w:rPr>
                <w:rFonts w:ascii="Cambria Math" w:hAnsi="Cambria Math"/>
                <w:i/>
              </w:rPr>
            </m:ctrlPr>
          </m:boxPr>
          <m:e>
            <m:r>
              <w:rPr>
                <w:rFonts w:ascii="Cambria Math" w:hAnsi="Cambria Math"/>
              </w:rPr>
              <m:t>dθ</m:t>
            </m:r>
          </m:e>
        </m:box>
      </m:oMath>
      <w:r>
        <w:rPr>
          <w:rFonts w:hint="eastAsia"/>
        </w:rPr>
        <w:t>，得：</w:t>
      </w:r>
    </w:p>
    <w:p w:rsidR="008B03FA" w:rsidRPr="00172D62" w:rsidRDefault="008B03FA" w:rsidP="008B03FA">
      <w:pPr>
        <w:ind w:firstLine="420"/>
      </w:pPr>
      <m:oMathPara>
        <m:oMath>
          <m:r>
            <m:rPr>
              <m:sty m:val="p"/>
            </m:rPr>
            <w:rPr>
              <w:rFonts w:ascii="Cambria Math" w:hAnsi="Cambria Math"/>
            </w:rPr>
            <m:t>F=</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θ</m:t>
                  </m:r>
                </m:e>
                <m:sub>
                  <m:r>
                    <w:rPr>
                      <w:rFonts w:ascii="Cambria Math" w:hAnsi="Cambria Math"/>
                    </w:rPr>
                    <m:t>1</m:t>
                  </m:r>
                </m:sub>
              </m:sSub>
            </m:sub>
            <m:sup>
              <m:sSub>
                <m:sSubPr>
                  <m:ctrlPr>
                    <w:rPr>
                      <w:rFonts w:ascii="Cambria Math" w:hAnsi="Cambria Math"/>
                      <w:i/>
                    </w:rPr>
                  </m:ctrlPr>
                </m:sSubPr>
                <m:e>
                  <m:r>
                    <w:rPr>
                      <w:rFonts w:ascii="Cambria Math" w:hAnsi="Cambria Math"/>
                    </w:rPr>
                    <m:t>θ</m:t>
                  </m:r>
                </m:e>
                <m:sub>
                  <m:r>
                    <w:rPr>
                      <w:rFonts w:ascii="Cambria Math" w:hAnsi="Cambria Math"/>
                    </w:rPr>
                    <m:t>2</m:t>
                  </m:r>
                </m:sub>
              </m:sSub>
            </m:sup>
            <m:e>
              <m:nary>
                <m:naryPr>
                  <m:limLoc m:val="undOvr"/>
                  <m:ctrlPr>
                    <w:rPr>
                      <w:rFonts w:ascii="Cambria Math" w:hAnsi="Cambria Math"/>
                      <w:i/>
                    </w:rPr>
                  </m:ctrlPr>
                </m:naryPr>
                <m:sub>
                  <m:r>
                    <w:rPr>
                      <w:rFonts w:ascii="Cambria Math" w:hAnsi="Cambria Math"/>
                    </w:rPr>
                    <m:t>0</m:t>
                  </m:r>
                </m:sub>
                <m:sup>
                  <m:r>
                    <w:rPr>
                      <w:rFonts w:ascii="Cambria Math" w:hAnsi="Cambria Math"/>
                    </w:rPr>
                    <m:t>2π</m:t>
                  </m:r>
                </m:sup>
                <m:e>
                  <m:sSub>
                    <m:sSubPr>
                      <m:ctrlPr>
                        <w:rPr>
                          <w:rFonts w:ascii="Cambria Math" w:hAnsi="Cambria Math"/>
                          <w:i/>
                        </w:rPr>
                      </m:ctrlPr>
                    </m:sSubPr>
                    <m:e>
                      <m:r>
                        <w:rPr>
                          <w:rFonts w:ascii="Cambria Math" w:hAnsi="Cambria Math"/>
                        </w:rPr>
                        <m:t>I</m:t>
                      </m:r>
                    </m:e>
                    <m:sub>
                      <m:r>
                        <w:rPr>
                          <w:rFonts w:ascii="Cambria Math" w:hAnsi="Cambria Math"/>
                        </w:rPr>
                        <m:t>s</m:t>
                      </m:r>
                    </m:sub>
                  </m:sSub>
                  <m:d>
                    <m:dPr>
                      <m:ctrlPr>
                        <w:rPr>
                          <w:rFonts w:ascii="Cambria Math" w:hAnsi="Cambria Math"/>
                          <w:i/>
                        </w:rPr>
                      </m:ctrlPr>
                    </m:dPr>
                    <m:e>
                      <m:r>
                        <w:rPr>
                          <w:rFonts w:ascii="Cambria Math" w:hAnsi="Cambria Math"/>
                        </w:rPr>
                        <m:t>θ</m:t>
                      </m:r>
                      <m:r>
                        <w:rPr>
                          <w:rFonts w:ascii="Cambria Math" w:hAnsi="Cambria Math"/>
                        </w:rPr>
                        <m:t>，</m:t>
                      </m:r>
                      <m:r>
                        <m:rPr>
                          <m:sty m:val="p"/>
                        </m:rPr>
                        <w:rPr>
                          <w:rFonts w:ascii="Cambria Math" w:hAnsi="Cambria Math"/>
                        </w:rPr>
                        <m:t>Φ</m:t>
                      </m:r>
                    </m:e>
                  </m:d>
                </m:e>
              </m:nary>
              <m:sSup>
                <m:sSupPr>
                  <m:ctrlPr>
                    <w:rPr>
                      <w:rFonts w:ascii="Cambria Math" w:hAnsi="Cambria Math"/>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box>
                <m:boxPr>
                  <m:diff m:val="1"/>
                  <m:ctrlPr>
                    <w:rPr>
                      <w:rFonts w:ascii="Cambria Math" w:hAnsi="Cambria Math"/>
                      <w:i/>
                    </w:rPr>
                  </m:ctrlPr>
                </m:boxPr>
                <m:e>
                  <m:r>
                    <w:rPr>
                      <w:rFonts w:ascii="Cambria Math" w:hAnsi="Cambria Math"/>
                    </w:rPr>
                    <m:t>d</m:t>
                  </m:r>
                  <m:r>
                    <m:rPr>
                      <m:sty m:val="p"/>
                    </m:rPr>
                    <w:rPr>
                      <w:rFonts w:ascii="Cambria Math" w:hAnsi="Cambria Math"/>
                    </w:rPr>
                    <m:t>Φ</m:t>
                  </m:r>
                </m:e>
              </m:box>
              <m:box>
                <m:boxPr>
                  <m:diff m:val="1"/>
                  <m:ctrlPr>
                    <w:rPr>
                      <w:rFonts w:ascii="Cambria Math" w:hAnsi="Cambria Math"/>
                      <w:i/>
                    </w:rPr>
                  </m:ctrlPr>
                </m:boxPr>
                <m:e>
                  <m:r>
                    <w:rPr>
                      <w:rFonts w:ascii="Cambria Math" w:hAnsi="Cambria Math"/>
                    </w:rPr>
                    <m:t>dθ</m:t>
                  </m:r>
                </m:e>
              </m:box>
            </m:e>
          </m:nary>
        </m:oMath>
      </m:oMathPara>
    </w:p>
    <w:p w:rsidR="008B03FA" w:rsidRDefault="008B03FA" w:rsidP="008B03FA">
      <w:pPr>
        <w:ind w:firstLine="420"/>
      </w:pPr>
      <w:r>
        <w:rPr>
          <w:rFonts w:hint="eastAsia"/>
        </w:rPr>
        <w:t>将</w:t>
      </w:r>
      <m:oMath>
        <m:sSub>
          <m:sSubPr>
            <m:ctrlPr>
              <w:rPr>
                <w:rFonts w:ascii="Cambria Math" w:hAnsi="Cambria Math"/>
                <w:i/>
              </w:rPr>
            </m:ctrlPr>
          </m:sSubPr>
          <m:e>
            <m:r>
              <w:rPr>
                <w:rFonts w:ascii="Cambria Math" w:hAnsi="Cambria Math"/>
              </w:rPr>
              <m:t>I</m:t>
            </m:r>
          </m:e>
          <m:sub>
            <m:r>
              <w:rPr>
                <w:rFonts w:ascii="Cambria Math" w:hAnsi="Cambria Math"/>
              </w:rPr>
              <m:t>s</m:t>
            </m:r>
          </m:sub>
        </m:sSub>
      </m:oMath>
      <w:r>
        <w:rPr>
          <w:rFonts w:hint="eastAsia"/>
        </w:rPr>
        <w:t>带入，根据对称性，得到前向立体角内散射通量的计算公式：</w:t>
      </w:r>
    </w:p>
    <w:p w:rsidR="008B03FA" w:rsidRPr="002335EC" w:rsidRDefault="008B03FA" w:rsidP="008B03FA">
      <w:pPr>
        <w:ind w:firstLine="420"/>
      </w:pPr>
      <m:oMathPara>
        <m:oMath>
          <m:r>
            <m:rPr>
              <m:sty m:val="p"/>
            </m:rPr>
            <w:rPr>
              <w:rFonts w:ascii="Cambria Math" w:hAnsi="Cambria Math"/>
            </w:rPr>
            <m:t>F=</m:t>
          </m:r>
          <m:f>
            <m:fPr>
              <m:ctrlPr>
                <w:rPr>
                  <w:rFonts w:ascii="Cambria Math" w:hAnsi="Cambria Math"/>
                </w:rPr>
              </m:ctrlPr>
            </m:fPr>
            <m:num>
              <m:sSup>
                <m:sSupPr>
                  <m:ctrlPr>
                    <w:rPr>
                      <w:rFonts w:ascii="Cambria Math" w:hAnsi="Cambria Math"/>
                      <w:i/>
                    </w:rPr>
                  </m:ctrlPr>
                </m:sSupPr>
                <m:e>
                  <m:r>
                    <w:rPr>
                      <w:rFonts w:ascii="Cambria Math" w:hAnsi="Cambria Math"/>
                    </w:rPr>
                    <m:t>λ</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0</m:t>
                  </m:r>
                </m:sub>
              </m:sSub>
            </m:num>
            <m:den>
              <m:r>
                <w:rPr>
                  <w:rFonts w:ascii="Cambria Math" w:hAnsi="Cambria Math"/>
                </w:rPr>
                <m:t>4π</m:t>
              </m:r>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θ</m:t>
                  </m:r>
                </m:e>
                <m:sub>
                  <m:r>
                    <w:rPr>
                      <w:rFonts w:ascii="Cambria Math" w:hAnsi="Cambria Math"/>
                    </w:rPr>
                    <m:t>2</m:t>
                  </m:r>
                </m:sub>
              </m:sSub>
            </m:sub>
            <m:sup>
              <m:sSub>
                <m:sSubPr>
                  <m:ctrlPr>
                    <w:rPr>
                      <w:rFonts w:ascii="Cambria Math" w:hAnsi="Cambria Math"/>
                      <w:i/>
                    </w:rPr>
                  </m:ctrlPr>
                </m:sSubPr>
                <m:e>
                  <m:r>
                    <w:rPr>
                      <w:rFonts w:ascii="Cambria Math" w:hAnsi="Cambria Math"/>
                    </w:rPr>
                    <m:t>θ</m:t>
                  </m:r>
                </m:e>
                <m:sub>
                  <m:r>
                    <w:rPr>
                      <w:rFonts w:ascii="Cambria Math" w:hAnsi="Cambria Math"/>
                    </w:rPr>
                    <m:t>2</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θ</m:t>
                      </m:r>
                    </m:e>
                  </m:d>
                </m:e>
              </m:d>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dθ</m:t>
              </m:r>
            </m:e>
          </m:nary>
        </m:oMath>
      </m:oMathPara>
    </w:p>
    <w:p w:rsidR="008B03FA" w:rsidRDefault="008B03FA" w:rsidP="008B03FA">
      <w:pPr>
        <w:ind w:firstLine="420"/>
      </w:pPr>
    </w:p>
    <w:p w:rsidR="008B03FA" w:rsidRPr="00395FAD" w:rsidRDefault="008B03FA" w:rsidP="000056BA">
      <w:pPr>
        <w:pStyle w:val="a3"/>
        <w:widowControl/>
        <w:numPr>
          <w:ilvl w:val="1"/>
          <w:numId w:val="18"/>
        </w:numPr>
        <w:ind w:firstLineChars="0"/>
        <w:jc w:val="left"/>
        <w:rPr>
          <w:sz w:val="28"/>
        </w:rPr>
      </w:pPr>
      <w:r w:rsidRPr="00395FAD">
        <w:rPr>
          <w:rFonts w:hint="eastAsia"/>
          <w:sz w:val="28"/>
        </w:rPr>
        <w:t>任意方向通量的计算</w:t>
      </w:r>
    </w:p>
    <w:p w:rsidR="008B03FA" w:rsidRDefault="008B03FA" w:rsidP="008B03FA">
      <w:pPr>
        <w:ind w:firstLine="420"/>
      </w:pPr>
      <w:r>
        <w:rPr>
          <w:noProof/>
        </w:rPr>
        <w:drawing>
          <wp:anchor distT="0" distB="0" distL="114300" distR="114300" simplePos="0" relativeHeight="251657216" behindDoc="0" locked="0" layoutInCell="1" allowOverlap="1" wp14:anchorId="608318AD" wp14:editId="20569983">
            <wp:simplePos x="0" y="0"/>
            <wp:positionH relativeFrom="margin">
              <wp:align>center</wp:align>
            </wp:positionH>
            <wp:positionV relativeFrom="paragraph">
              <wp:posOffset>472440</wp:posOffset>
            </wp:positionV>
            <wp:extent cx="2662555" cy="1915160"/>
            <wp:effectExtent l="0" t="0" r="4445" b="889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2555" cy="1915160"/>
                    </a:xfrm>
                    <a:prstGeom prst="rect">
                      <a:avLst/>
                    </a:prstGeom>
                  </pic:spPr>
                </pic:pic>
              </a:graphicData>
            </a:graphic>
            <wp14:sizeRelH relativeFrom="margin">
              <wp14:pctWidth>0</wp14:pctWidth>
            </wp14:sizeRelH>
            <wp14:sizeRelV relativeFrom="margin">
              <wp14:pctHeight>0</wp14:pctHeight>
            </wp14:sizeRelV>
          </wp:anchor>
        </w:drawing>
      </w:r>
      <w:r w:rsidR="00A2161E">
        <w:rPr>
          <w:noProof/>
        </w:rPr>
        <w:pict>
          <v:shape id="_x0000_s1031" type="#_x0000_t202" style="position:absolute;left:0;text-align:left;margin-left:0;margin-top:213.65pt;width:39.2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" filled="f" stroked="f">
            <v:textbox style="mso-fit-shape-to-text:t">
              <w:txbxContent>
                <w:p w:rsidR="008B03FA" w:rsidRDefault="008B03FA" w:rsidP="008B03FA">
                  <w:r>
                    <w:t>图</w:t>
                  </w:r>
                  <w:r>
                    <w:t>3</w:t>
                  </w:r>
                </w:p>
              </w:txbxContent>
            </v:textbox>
            <w10:wrap type="topAndBottom" anchorx="margin"/>
          </v:shape>
        </w:pict>
      </w:r>
      <w:r>
        <w:t>为计算方便</w:t>
      </w:r>
      <w:r>
        <w:rPr>
          <w:rFonts w:hint="eastAsia"/>
        </w:rPr>
        <w:t>，</w:t>
      </w:r>
      <w:r>
        <w:t>取一个以颗粒为中心的积分球</w:t>
      </w:r>
      <w:r>
        <w:rPr>
          <w:rFonts w:hint="eastAsia"/>
        </w:rPr>
        <w:t>，如</w:t>
      </w:r>
      <w:r>
        <w:t>图</w:t>
      </w:r>
      <w:r>
        <w:t>3</w:t>
      </w:r>
      <w:r>
        <w:rPr>
          <w:rFonts w:hint="eastAsia"/>
        </w:rPr>
        <w:t>。</w:t>
      </w:r>
      <w:r>
        <w:t>选球面上一球冠作为散射光的接受面</w:t>
      </w:r>
      <w:r>
        <w:rPr>
          <w:rFonts w:hint="eastAsia"/>
        </w:rPr>
        <w:t>，</w:t>
      </w:r>
      <w:r>
        <w:t>它对应的散射角范围从</w:t>
      </w:r>
      <m:oMath>
        <m:sSub>
          <m:sSubPr>
            <m:ctrlPr>
              <w:rPr>
                <w:rFonts w:ascii="Cambria Math" w:hAnsi="Cambria Math"/>
              </w:rPr>
            </m:ctrlPr>
          </m:sSubPr>
          <m:e>
            <m:r>
              <w:rPr>
                <w:rFonts w:ascii="Cambria Math" w:hAnsi="Cambria Math"/>
              </w:rPr>
              <m:t>θ</m:t>
            </m:r>
          </m:e>
          <m:sub>
            <m:r>
              <w:rPr>
                <w:rFonts w:ascii="Cambria Math" w:hAnsi="Cambria Math"/>
              </w:rPr>
              <m:t>1</m:t>
            </m:r>
          </m:sub>
        </m:sSub>
      </m:oMath>
      <w:r>
        <w:rPr>
          <w:rFonts w:hint="eastAsia"/>
        </w:rPr>
        <w:t>到</w:t>
      </w:r>
      <m:oMath>
        <m:sSub>
          <m:sSubPr>
            <m:ctrlPr>
              <w:rPr>
                <w:rFonts w:ascii="Cambria Math" w:hAnsi="Cambria Math"/>
              </w:rPr>
            </m:ctrlPr>
          </m:sSubPr>
          <m:e>
            <m:r>
              <w:rPr>
                <w:rFonts w:ascii="Cambria Math" w:hAnsi="Cambria Math"/>
              </w:rPr>
              <m:t>θ</m:t>
            </m:r>
          </m:e>
          <m:sub>
            <m:r>
              <w:rPr>
                <w:rFonts w:ascii="Cambria Math" w:hAnsi="Cambria Math"/>
              </w:rPr>
              <m:t>2</m:t>
            </m:r>
          </m:sub>
        </m:sSub>
      </m:oMath>
      <w:r>
        <w:rPr>
          <w:rFonts w:hint="eastAsia"/>
        </w:rPr>
        <w:t>，</w:t>
      </w:r>
      <w:r>
        <w:t>选</w:t>
      </w:r>
      <w:r>
        <w:rPr>
          <w:rFonts w:hint="eastAsia"/>
        </w:rPr>
        <w:t>取</w:t>
      </w:r>
      <w:r>
        <w:t>球冠上的积分</w:t>
      </w:r>
      <w:proofErr w:type="gramStart"/>
      <w:r>
        <w:t>微条沿</w:t>
      </w:r>
      <w:proofErr w:type="gramEnd"/>
      <w:r>
        <w:t>Z</w:t>
      </w:r>
      <w:r>
        <w:t>轴对称</w:t>
      </w:r>
      <w:r>
        <w:rPr>
          <w:rFonts w:hint="eastAsia"/>
        </w:rPr>
        <w:t>，</w:t>
      </w:r>
      <w:r>
        <w:t>在该微条上</w:t>
      </w:r>
      <m:oMath>
        <m:sSub>
          <m:sSubPr>
            <m:ctrlPr>
              <w:rPr>
                <w:rFonts w:ascii="Cambria Math" w:hAnsi="Cambria Math"/>
                <w:i/>
              </w:rPr>
            </m:ctrlPr>
          </m:sSubPr>
          <m:e>
            <m:r>
              <w:rPr>
                <w:rFonts w:ascii="Cambria Math" w:hAnsi="Cambria Math"/>
              </w:rPr>
              <m:t>I</m:t>
            </m:r>
          </m:e>
          <m:sub>
            <m:r>
              <w:rPr>
                <w:rFonts w:ascii="Cambria Math" w:hAnsi="Cambria Math"/>
              </w:rPr>
              <m:t>s</m:t>
            </m:r>
          </m:sub>
        </m:sSub>
      </m:oMath>
      <w:r>
        <w:t>不随</w:t>
      </w:r>
      <m:oMath>
        <m:r>
          <m:rPr>
            <m:sty m:val="p"/>
          </m:rPr>
          <w:rPr>
            <w:rFonts w:ascii="Cambria Math" w:hAnsi="Cambria Math"/>
          </w:rPr>
          <m:t>Φ</m:t>
        </m:r>
      </m:oMath>
      <w:r>
        <w:t>变化</w:t>
      </w:r>
      <w:r>
        <w:rPr>
          <w:rFonts w:hint="eastAsia"/>
        </w:rPr>
        <w:t>。</w:t>
      </w:r>
      <w:r>
        <w:t>微条的宽为</w:t>
      </w:r>
      <m:oMath>
        <m:r>
          <m:rPr>
            <m:sty m:val="p"/>
          </m:rPr>
          <w:rPr>
            <w:rFonts w:ascii="Cambria Math" w:hAnsi="Cambria Math"/>
          </w:rPr>
          <m:t xml:space="preserve"> </m:t>
        </m:r>
        <m:r>
          <m:rPr>
            <m:sty m:val="p"/>
          </m:rPr>
          <w:rPr>
            <w:rFonts w:ascii="Cambria Math" w:hAnsi="Cambria Math" w:hint="eastAsia"/>
          </w:rPr>
          <m:t>r</m:t>
        </m:r>
        <m:r>
          <w:rPr>
            <w:rFonts w:ascii="Cambria Math" w:hAnsi="Cambria Math"/>
          </w:rPr>
          <m:t>dθ</m:t>
        </m:r>
      </m:oMath>
      <w:r>
        <w:rPr>
          <w:rFonts w:hint="eastAsia"/>
        </w:rPr>
        <w:t>，</w:t>
      </w:r>
      <w:r>
        <w:t>长</w:t>
      </w:r>
      <m:oMath>
        <m:r>
          <m:rPr>
            <m:sty m:val="p"/>
          </m:rPr>
          <w:rPr>
            <w:rFonts w:ascii="Cambria Math" w:hAnsi="Cambria Math" w:hint="eastAsia"/>
          </w:rPr>
          <m:t>L</m:t>
        </m:r>
        <m:r>
          <m:rPr>
            <m:sty m:val="p"/>
          </m:rPr>
          <w:rPr>
            <w:rFonts w:ascii="Cambria Math" w:hAnsi="Cambria Math"/>
          </w:rPr>
          <m:t>=rΦ</m:t>
        </m:r>
        <m:func>
          <m:funcPr>
            <m:ctrlPr>
              <w:rPr>
                <w:rFonts w:ascii="Cambria Math" w:hAnsi="Cambria Math"/>
              </w:rPr>
            </m:ctrlPr>
          </m:funcPr>
          <m:fName>
            <m:r>
              <m:rPr>
                <m:sty m:val="p"/>
              </m:rPr>
              <w:rPr>
                <w:rFonts w:ascii="Cambria Math" w:hAnsi="Cambria Math"/>
              </w:rPr>
              <m:t>sin</m:t>
            </m:r>
          </m:fName>
          <m:e>
            <m:r>
              <w:rPr>
                <w:rFonts w:ascii="Cambria Math" w:hAnsi="Cambria Math"/>
              </w:rPr>
              <m:t>θ</m:t>
            </m:r>
          </m:e>
        </m:func>
      </m:oMath>
      <w:r>
        <w:rPr>
          <w:rFonts w:hint="eastAsia"/>
        </w:rPr>
        <w:t>，</w:t>
      </w:r>
      <w:r>
        <w:t>微条的面</w:t>
      </w:r>
      <w:r>
        <w:t xml:space="preserve"> </w:t>
      </w:r>
      <w:r>
        <w:t>积为</w:t>
      </w:r>
      <m:oMath>
        <m:sSub>
          <m:sSubPr>
            <m:ctrlPr>
              <w:rPr>
                <w:rFonts w:ascii="Cambria Math" w:hAnsi="Cambria Math"/>
              </w:rPr>
            </m:ctrlPr>
          </m:sSubPr>
          <m:e>
            <m:r>
              <w:rPr>
                <w:rFonts w:ascii="Cambria Math" w:hAnsi="Cambria Math"/>
              </w:rPr>
              <m:t>d</m:t>
            </m:r>
          </m:e>
          <m:sub>
            <m:r>
              <w:rPr>
                <w:rFonts w:ascii="Cambria Math" w:hAnsi="Cambria Math"/>
              </w:rPr>
              <m:t>s</m:t>
            </m:r>
          </m:sub>
        </m:sSub>
        <m:r>
          <m:rPr>
            <m:sty m:val="p"/>
          </m:rPr>
          <w:rPr>
            <w:rFonts w:ascii="Cambria Math" w:hAnsi="Cambria Math" w:hint="eastAsia"/>
          </w:rPr>
          <m:t>=</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Φ</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box>
          <m:boxPr>
            <m:diff m:val="1"/>
            <m:ctrlPr>
              <w:rPr>
                <w:rFonts w:ascii="Cambria Math" w:hAnsi="Cambria Math"/>
                <w:i/>
              </w:rPr>
            </m:ctrlPr>
          </m:boxPr>
          <m:e>
            <m:r>
              <w:rPr>
                <w:rFonts w:ascii="Cambria Math" w:hAnsi="Cambria Math"/>
              </w:rPr>
              <m:t>dθ</m:t>
            </m:r>
          </m:e>
        </m:box>
      </m:oMath>
      <w:r>
        <w:rPr>
          <w:rFonts w:hint="eastAsia"/>
        </w:rPr>
        <w:t>。</w:t>
      </w:r>
    </w:p>
    <w:p w:rsidR="008B03FA" w:rsidRDefault="00A2161E" w:rsidP="008B03FA">
      <w:pPr>
        <w:ind w:firstLine="420"/>
      </w:pPr>
      <w:r>
        <w:rPr>
          <w:noProof/>
        </w:rPr>
        <w:pict>
          <v:shape id="_x0000_s1030" type="#_x0000_t202" style="position:absolute;left:0;text-align:left;margin-left:0;margin-top:167.2pt;width:43.2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" filled="f" stroked="f">
            <v:textbox style="mso-fit-shape-to-text:t">
              <w:txbxContent>
                <w:p w:rsidR="008B03FA" w:rsidRDefault="008B03FA" w:rsidP="008B03FA">
                  <w:r>
                    <w:t>图</w:t>
                  </w:r>
                  <w:r>
                    <w:rPr>
                      <w:rFonts w:hint="eastAsia"/>
                    </w:rPr>
                    <w:t>4</w:t>
                  </w:r>
                </w:p>
              </w:txbxContent>
            </v:textbox>
            <w10:wrap type="topAndBottom" anchorx="margin"/>
          </v:shape>
        </w:pict>
      </w:r>
      <w:r w:rsidR="008B03FA">
        <w:rPr>
          <w:noProof/>
        </w:rPr>
        <w:drawing>
          <wp:anchor distT="0" distB="0" distL="114300" distR="114300" simplePos="0" relativeHeight="251656192" behindDoc="0" locked="0" layoutInCell="1" allowOverlap="1" wp14:anchorId="5D1A0E72" wp14:editId="4BA91EBA">
            <wp:simplePos x="0" y="0"/>
            <wp:positionH relativeFrom="margin">
              <wp:align>center</wp:align>
            </wp:positionH>
            <wp:positionV relativeFrom="paragraph">
              <wp:posOffset>248920</wp:posOffset>
            </wp:positionV>
            <wp:extent cx="2727960" cy="191516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27960" cy="1915160"/>
                    </a:xfrm>
                    <a:prstGeom prst="rect">
                      <a:avLst/>
                    </a:prstGeom>
                  </pic:spPr>
                </pic:pic>
              </a:graphicData>
            </a:graphic>
            <wp14:sizeRelH relativeFrom="margin">
              <wp14:pctWidth>0</wp14:pctWidth>
            </wp14:sizeRelH>
            <wp14:sizeRelV relativeFrom="margin">
              <wp14:pctHeight>0</wp14:pctHeight>
            </wp14:sizeRelV>
          </wp:anchor>
        </w:drawing>
      </w:r>
      <w:r w:rsidR="008B03FA">
        <w:t>为清楚起见</w:t>
      </w:r>
      <w:r w:rsidR="008B03FA">
        <w:rPr>
          <w:rFonts w:hint="eastAsia"/>
        </w:rPr>
        <w:t>，</w:t>
      </w:r>
      <w:proofErr w:type="gramStart"/>
      <w:r w:rsidR="008B03FA">
        <w:t>过微条</w:t>
      </w:r>
      <w:proofErr w:type="gramEnd"/>
      <w:r w:rsidR="008B03FA">
        <w:t>中点和</w:t>
      </w:r>
      <w:r w:rsidR="008B03FA">
        <w:t>Z</w:t>
      </w:r>
      <w:proofErr w:type="gramStart"/>
      <w:r w:rsidR="008B03FA">
        <w:t>轴另</w:t>
      </w:r>
      <w:proofErr w:type="gramEnd"/>
      <w:r w:rsidR="008B03FA">
        <w:t>作一切面</w:t>
      </w:r>
      <w:r w:rsidR="008B03FA">
        <w:rPr>
          <w:rFonts w:hint="eastAsia"/>
        </w:rPr>
        <w:t>，</w:t>
      </w:r>
      <w:r w:rsidR="008B03FA">
        <w:t>如图</w:t>
      </w:r>
      <w:r w:rsidR="008B03FA">
        <w:rPr>
          <w:rFonts w:hint="eastAsia"/>
        </w:rPr>
        <w:t>4</w:t>
      </w:r>
      <w:r w:rsidR="008B03FA">
        <w:rPr>
          <w:rFonts w:hint="eastAsia"/>
        </w:rPr>
        <w:t>。</w:t>
      </w:r>
    </w:p>
    <w:p w:rsidR="008B03FA" w:rsidRDefault="008B03FA" w:rsidP="008B03FA">
      <w:pPr>
        <w:ind w:firstLine="420"/>
      </w:pPr>
      <w:r>
        <w:t>图中的</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P</m:t>
            </m:r>
          </m:e>
          <m:sup>
            <m:r>
              <w:rPr>
                <w:rFonts w:ascii="Cambria Math" w:hAnsi="Cambria Math"/>
              </w:rPr>
              <m:t>'</m:t>
            </m:r>
          </m:sup>
        </m:sSup>
        <m:r>
          <m:rPr>
            <m:sty m:val="p"/>
          </m:rPr>
          <w:rPr>
            <w:rFonts w:ascii="Cambria Math" w:hAnsi="Cambria Math"/>
          </w:rPr>
          <m:t xml:space="preserve"> </m:t>
        </m:r>
      </m:oMath>
      <w:r>
        <w:t>是微条的切线中点</w:t>
      </w:r>
      <w:r>
        <w:rPr>
          <w:rFonts w:hint="eastAsia"/>
        </w:rPr>
        <w:t>。</w:t>
      </w:r>
      <w:r>
        <w:t>在图上作两条辅助线</w:t>
      </w:r>
      <w:r>
        <w:rPr>
          <w:rFonts w:hint="eastAsia"/>
        </w:rPr>
        <w:t>AC</w:t>
      </w:r>
      <w:r>
        <w:t>和</w:t>
      </w:r>
      <w:r>
        <w:rPr>
          <w:rFonts w:hint="eastAsia"/>
        </w:rPr>
        <w:t>DE</w:t>
      </w:r>
      <w:r>
        <w:rPr>
          <w:rFonts w:hint="eastAsia"/>
        </w:rPr>
        <w:t>，</w:t>
      </w:r>
    </w:p>
    <w:p w:rsidR="008B03FA" w:rsidRPr="00557BD8" w:rsidRDefault="008B03FA" w:rsidP="008B03FA">
      <w:pPr>
        <w:ind w:firstLine="420"/>
      </w:pPr>
      <m:oMathPara>
        <m:oMath>
          <m:r>
            <m:rPr>
              <m:sty m:val="p"/>
            </m:rPr>
            <w:rPr>
              <w:rFonts w:ascii="Cambria Math" w:hAnsi="Cambria Math"/>
            </w:rPr>
            <m:t>A</m:t>
          </m:r>
          <m:sSup>
            <m:sSupPr>
              <m:ctrlPr>
                <w:rPr>
                  <w:rFonts w:ascii="Cambria Math" w:hAnsi="Cambria Math"/>
                </w:rPr>
              </m:ctrlPr>
            </m:sSupPr>
            <m:e>
              <m:r>
                <w:rPr>
                  <w:rFonts w:ascii="Cambria Math" w:hAnsi="Cambria Math"/>
                </w:rPr>
                <m:t>P</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r∙</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num>
                        <m:den>
                          <m:r>
                            <w:rPr>
                              <w:rFonts w:ascii="Cambria Math" w:hAnsi="Cambria Math"/>
                            </w:rPr>
                            <m:t>2</m:t>
                          </m:r>
                        </m:den>
                      </m:f>
                    </m:e>
                  </m:d>
                  <m:r>
                    <w:rPr>
                      <w:rFonts w:ascii="Cambria Math" w:hAnsi="Cambria Math"/>
                    </w:rPr>
                    <m:t>-r∙</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num>
                            <m:den>
                              <m:r>
                                <w:rPr>
                                  <w:rFonts w:ascii="Cambria Math" w:hAnsi="Cambria Math"/>
                                </w:rPr>
                                <m:t>2</m:t>
                              </m:r>
                            </m:den>
                          </m:f>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func>
                </m:e>
              </m:func>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num>
                        <m:den>
                          <m:r>
                            <w:rPr>
                              <w:rFonts w:ascii="Cambria Math" w:hAnsi="Cambria Math"/>
                            </w:rPr>
                            <m:t>2</m:t>
                          </m:r>
                        </m:den>
                      </m:f>
                    </m:e>
                  </m:d>
                </m:e>
              </m:func>
            </m:den>
          </m:f>
        </m:oMath>
      </m:oMathPara>
    </w:p>
    <w:p w:rsidR="008B03FA" w:rsidRDefault="008B03FA" w:rsidP="008B03FA">
      <w:pPr>
        <w:ind w:firstLine="420"/>
      </w:pPr>
      <w:r>
        <w:rPr>
          <w:rFonts w:hint="eastAsia"/>
        </w:rPr>
        <w:t>代入，得：</w:t>
      </w:r>
    </w:p>
    <w:p w:rsidR="008B03FA" w:rsidRPr="00557BD8" w:rsidRDefault="008B03FA" w:rsidP="008B03FA">
      <w:pPr>
        <w:ind w:firstLine="420"/>
      </w:pPr>
      <m:oMathPara>
        <m:oMath>
          <m:r>
            <m:rPr>
              <m:sty m:val="p"/>
            </m:rPr>
            <w:rPr>
              <w:rFonts w:ascii="Cambria Math" w:hAnsi="Cambria Math"/>
            </w:rPr>
            <m:t>Φ=2</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-1</m:t>
                  </m:r>
                </m:sup>
              </m:sSup>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num>
                                <m:den>
                                  <m:r>
                                    <w:rPr>
                                      <w:rFonts w:ascii="Cambria Math" w:hAnsi="Cambria Math"/>
                                    </w:rPr>
                                    <m:t>2</m:t>
                                  </m:r>
                                </m:den>
                              </m:f>
                            </m:e>
                          </m:d>
                          <m:r>
                            <w:rPr>
                              <w:rFonts w:ascii="Cambria Math" w:hAnsi="Cambria Math"/>
                            </w:rPr>
                            <m:t>-r∙</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num>
                                    <m:den>
                                      <m:r>
                                        <w:rPr>
                                          <w:rFonts w:ascii="Cambria Math" w:hAnsi="Cambria Math"/>
                                        </w:rPr>
                                        <m:t>2</m:t>
                                      </m:r>
                                    </m:den>
                                  </m:f>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func>
                        </m:e>
                      </m:func>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num>
                                <m:den>
                                  <m:r>
                                    <w:rPr>
                                      <w:rFonts w:ascii="Cambria Math" w:hAnsi="Cambria Math"/>
                                    </w:rPr>
                                    <m:t>2</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e>
              </m:d>
            </m:e>
          </m:func>
        </m:oMath>
      </m:oMathPara>
    </w:p>
    <w:p w:rsidR="008B03FA" w:rsidRDefault="008B03FA" w:rsidP="008B03FA">
      <w:pPr>
        <w:ind w:firstLine="420"/>
      </w:pPr>
      <w:r>
        <w:rPr>
          <w:rFonts w:hint="eastAsia"/>
        </w:rPr>
        <w:t>整个接受面上的光通量为：</w:t>
      </w:r>
    </w:p>
    <w:p w:rsidR="008B03FA" w:rsidRPr="00F36FAE" w:rsidRDefault="008B03FA" w:rsidP="008B03FA">
      <w:pPr>
        <w:ind w:firstLine="420"/>
      </w:pPr>
      <m:oMathPara>
        <m:oMath>
          <m:r>
            <m:rPr>
              <m:sty m:val="p"/>
            </m:rPr>
            <w:rPr>
              <w:rFonts w:ascii="Cambria Math" w:hAnsi="Cambria Math"/>
            </w:rPr>
            <m:t>F=</m:t>
          </m:r>
          <m:f>
            <m:fPr>
              <m:ctrlPr>
                <w:rPr>
                  <w:rFonts w:ascii="Cambria Math" w:hAnsi="Cambria Math"/>
                </w:rPr>
              </m:ctrlPr>
            </m:fPr>
            <m:num>
              <m:sSup>
                <m:sSupPr>
                  <m:ctrlPr>
                    <w:rPr>
                      <w:rFonts w:ascii="Cambria Math" w:hAnsi="Cambria Math"/>
                      <w:i/>
                    </w:rPr>
                  </m:ctrlPr>
                </m:sSupPr>
                <m:e>
                  <m:r>
                    <w:rPr>
                      <w:rFonts w:ascii="Cambria Math" w:hAnsi="Cambria Math"/>
                    </w:rPr>
                    <m:t>λ</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0</m:t>
                  </m:r>
                </m:sub>
              </m:sSub>
            </m:num>
            <m:den>
              <m:r>
                <w:rPr>
                  <w:rFonts w:ascii="Cambria Math" w:hAnsi="Cambria Math"/>
                </w:rPr>
                <m:t>4π</m:t>
              </m:r>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θ</m:t>
                  </m:r>
                </m:e>
                <m:sub>
                  <m:r>
                    <w:rPr>
                      <w:rFonts w:ascii="Cambria Math" w:hAnsi="Cambria Math"/>
                    </w:rPr>
                    <m:t>2</m:t>
                  </m:r>
                </m:sub>
              </m:sSub>
            </m:sub>
            <m:sup>
              <m:sSub>
                <m:sSubPr>
                  <m:ctrlPr>
                    <w:rPr>
                      <w:rFonts w:ascii="Cambria Math" w:hAnsi="Cambria Math"/>
                      <w:i/>
                    </w:rPr>
                  </m:ctrlPr>
                </m:sSubPr>
                <m:e>
                  <m:r>
                    <w:rPr>
                      <w:rFonts w:ascii="Cambria Math" w:hAnsi="Cambria Math"/>
                    </w:rPr>
                    <m:t>θ</m:t>
                  </m:r>
                </m:e>
                <m:sub>
                  <m:r>
                    <w:rPr>
                      <w:rFonts w:ascii="Cambria Math" w:hAnsi="Cambria Math"/>
                    </w:rPr>
                    <m:t>2</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θ</m:t>
                      </m:r>
                    </m:e>
                  </m:d>
                </m:e>
              </m:d>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-1</m:t>
                      </m:r>
                    </m:sup>
                  </m:sSup>
                </m:fName>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num>
                                    <m:den>
                                      <m:r>
                                        <w:rPr>
                                          <w:rFonts w:ascii="Cambria Math" w:hAnsi="Cambria Math"/>
                                        </w:rPr>
                                        <m:t>2</m:t>
                                      </m:r>
                                    </m:den>
                                  </m:f>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num>
                                        <m:den>
                                          <m:r>
                                            <w:rPr>
                                              <w:rFonts w:ascii="Cambria Math" w:hAnsi="Cambria Math"/>
                                            </w:rPr>
                                            <m:t>2</m:t>
                                          </m:r>
                                        </m:den>
                                      </m:f>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func>
                            </m:e>
                          </m:func>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num>
                                    <m:den>
                                      <m:r>
                                        <w:rPr>
                                          <w:rFonts w:ascii="Cambria Math" w:hAnsi="Cambria Math"/>
                                        </w:rPr>
                                        <m:t>2</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e>
                  </m:d>
                </m:e>
              </m:func>
              <m:r>
                <w:rPr>
                  <w:rFonts w:ascii="Cambria Math" w:hAnsi="Cambria Math"/>
                </w:rPr>
                <m:t>dθ</m:t>
              </m:r>
            </m:e>
          </m:nary>
        </m:oMath>
      </m:oMathPara>
    </w:p>
    <w:p w:rsidR="008B03FA" w:rsidRPr="002335EC" w:rsidRDefault="008B03FA" w:rsidP="008B03FA">
      <w:pPr>
        <w:ind w:firstLine="420"/>
      </w:pPr>
    </w:p>
    <w:p w:rsidR="008B03FA" w:rsidRPr="00395FAD" w:rsidRDefault="008B03FA" w:rsidP="000056BA">
      <w:pPr>
        <w:pStyle w:val="p0"/>
        <w:numPr>
          <w:ilvl w:val="0"/>
          <w:numId w:val="18"/>
        </w:numPr>
        <w:spacing w:before="0" w:beforeAutospacing="0" w:after="0" w:afterAutospacing="0"/>
        <w:rPr>
          <w:b/>
          <w:color w:val="000000"/>
          <w:sz w:val="28"/>
        </w:rPr>
      </w:pPr>
      <w:r w:rsidRPr="00395FAD">
        <w:rPr>
          <w:b/>
          <w:color w:val="000000"/>
          <w:sz w:val="28"/>
        </w:rPr>
        <w:t>存在</w:t>
      </w:r>
      <w:r w:rsidRPr="00395FAD">
        <w:rPr>
          <w:rFonts w:hint="eastAsia"/>
          <w:b/>
          <w:color w:val="000000"/>
          <w:sz w:val="28"/>
        </w:rPr>
        <w:t>的</w:t>
      </w:r>
      <w:r w:rsidRPr="00395FAD">
        <w:rPr>
          <w:b/>
          <w:color w:val="000000"/>
          <w:sz w:val="28"/>
        </w:rPr>
        <w:t>问题</w:t>
      </w:r>
    </w:p>
    <w:p w:rsidR="008B03FA" w:rsidRDefault="008B03FA" w:rsidP="008B03FA">
      <w:pPr>
        <w:pStyle w:val="a3"/>
        <w:widowControl/>
        <w:numPr>
          <w:ilvl w:val="0"/>
          <w:numId w:val="8"/>
        </w:numPr>
        <w:ind w:firstLineChars="0"/>
        <w:jc w:val="left"/>
      </w:pPr>
      <w:r>
        <w:lastRenderedPageBreak/>
        <w:t>采用光散射原理的粉尘浓度传感器存在两大问题</w:t>
      </w:r>
      <w:r>
        <w:t xml:space="preserve">: </w:t>
      </w:r>
      <w:r>
        <w:t>一是传感器工作电流偏大。由于传感器是挂接在煤矿安全监控系统上的</w:t>
      </w:r>
      <w:r>
        <w:rPr>
          <w:rFonts w:hint="eastAsia"/>
        </w:rPr>
        <w:t>，</w:t>
      </w:r>
      <w:r>
        <w:t>而监控系统中分站电源提供的电流有限</w:t>
      </w:r>
      <w:r>
        <w:rPr>
          <w:rFonts w:hint="eastAsia"/>
        </w:rPr>
        <w:t>，</w:t>
      </w:r>
      <w:r>
        <w:t>最大短路电流为</w:t>
      </w:r>
      <w:r>
        <w:t>350mA</w:t>
      </w:r>
      <w:r>
        <w:rPr>
          <w:rFonts w:hint="eastAsia"/>
        </w:rPr>
        <w:t>，</w:t>
      </w:r>
      <w:r>
        <w:t>额定电流</w:t>
      </w:r>
      <w:r>
        <w:t>170mA</w:t>
      </w:r>
      <w:r>
        <w:rPr>
          <w:rFonts w:hint="eastAsia"/>
        </w:rPr>
        <w:t>，</w:t>
      </w:r>
      <w:r>
        <w:t>如果传感器的工作电流过大，则在传输电缆上的损失电压过多，会出现分站带不动传感器的现象，如工作电流在</w:t>
      </w:r>
      <w:r>
        <w:t>250mA</w:t>
      </w:r>
      <w:r>
        <w:t>状态下，分站到传感器的最大距离只有</w:t>
      </w:r>
      <w:r>
        <w:t>700m</w:t>
      </w:r>
      <w:r>
        <w:t>，超过此距离，传感器工作将不正常，而目前大多数煤矿工作面距离都较远，一般都在</w:t>
      </w:r>
      <w:r>
        <w:t>2000m</w:t>
      </w:r>
      <w:r>
        <w:t>左右，因此采用光散射原理的传感器，将达不到传输距离的要求。据调查国家相关部门正在制订粉尘浓度传感器的相关标准，将其工作电流限定在</w:t>
      </w:r>
      <w:r>
        <w:t>170mA</w:t>
      </w:r>
      <w:r>
        <w:t>，来解决传输距离的问题。二是传感器在使用一段时间后，因零点飘移严重、灵敏度降低等问题，需要经常进行标定，增加劳动强</w:t>
      </w:r>
      <w:r>
        <w:rPr>
          <w:rFonts w:hint="eastAsia"/>
        </w:rPr>
        <w:t>度</w:t>
      </w:r>
      <w:r>
        <w:t>。分析其原因，由于该系统采用的是光学原理，探测器部分易受粉尘污染，如不进行处理，就会导致探测器灵敏度降低，影响仪器性能。虽然有些厂家采用了一些处理办法，如在一定时间内对探测器进行清洁，在一定程度上确保了传感器的灵敏度，但无疑增加了仪器的控制要求和尺寸，加工设计起来较为困难。</w:t>
      </w:r>
    </w:p>
    <w:p w:rsidR="008B03FA" w:rsidRDefault="008B03FA" w:rsidP="008B03FA">
      <w:pPr>
        <w:pStyle w:val="a3"/>
        <w:widowControl/>
        <w:numPr>
          <w:ilvl w:val="0"/>
          <w:numId w:val="8"/>
        </w:numPr>
        <w:ind w:firstLineChars="0"/>
        <w:jc w:val="left"/>
      </w:pPr>
      <w:r>
        <w:t>光吸收型粉尘浓度传感器在国外研究较多，在国内也有部分高校进行了研究，但只是在实验室中应用，还没有形成产品。由于光吸收型粉尘浓度传感器只有在高浓度时，即在</w:t>
      </w:r>
      <w:r>
        <w:t>8000</w:t>
      </w:r>
      <w:r>
        <w:rPr>
          <w:rFonts w:hint="eastAsia"/>
        </w:rPr>
        <w:t>-</w:t>
      </w:r>
      <w:r>
        <w:t>15000mg/m</w:t>
      </w:r>
      <w:r>
        <w:rPr>
          <w:vertAlign w:val="superscript"/>
        </w:rPr>
        <w:t>3</w:t>
      </w:r>
      <w:r>
        <w:t>内测量较为准确，在低粉尘浓度范围内，测量精度差，并且光学系统易受污染，需要经常维护，因此该类传感器大多应用于烟道粉尘浓度监测中，在煤矿井下使用该类仪器较少。</w:t>
      </w:r>
    </w:p>
    <w:p w:rsidR="008B03FA" w:rsidRDefault="008B03FA" w:rsidP="008B03FA">
      <w:pPr>
        <w:widowControl/>
        <w:jc w:val="left"/>
      </w:pPr>
    </w:p>
    <w:p w:rsidR="008B03FA" w:rsidRPr="00A52297" w:rsidRDefault="008B03FA" w:rsidP="008B03FA">
      <w:pPr>
        <w:rPr>
          <w:sz w:val="24"/>
        </w:rPr>
      </w:pPr>
      <w:r w:rsidRPr="00A52297">
        <w:rPr>
          <w:rFonts w:hint="eastAsia"/>
          <w:sz w:val="24"/>
        </w:rPr>
        <w:t>参考文献</w:t>
      </w:r>
    </w:p>
    <w:p w:rsidR="008B03FA" w:rsidRDefault="008B03FA" w:rsidP="008B03FA">
      <w:r>
        <w:t>[1]</w:t>
      </w:r>
      <w:r>
        <w:t>何振江</w:t>
      </w:r>
      <w:r>
        <w:t>,</w:t>
      </w:r>
      <w:r>
        <w:t>杨冠玲</w:t>
      </w:r>
      <w:r>
        <w:t>,</w:t>
      </w:r>
      <w:r>
        <w:t>吴开华，等</w:t>
      </w:r>
      <w:r>
        <w:t>.</w:t>
      </w:r>
      <w:r>
        <w:t>激光烟气粉尘排放量监测系统的浓度测量问题研究</w:t>
      </w:r>
      <w:r>
        <w:t>[J].</w:t>
      </w:r>
      <w:r>
        <w:t>华南师范大学学报</w:t>
      </w:r>
      <w:r>
        <w:t>(</w:t>
      </w:r>
      <w:r>
        <w:t>自然科学版</w:t>
      </w:r>
      <w:r>
        <w:t xml:space="preserve">),2000,(2):1-5. </w:t>
      </w:r>
    </w:p>
    <w:p w:rsidR="008B03FA" w:rsidRDefault="008B03FA" w:rsidP="008B03FA">
      <w:r>
        <w:t>[2]</w:t>
      </w:r>
      <w:proofErr w:type="gramStart"/>
      <w:r>
        <w:t>李建立</w:t>
      </w:r>
      <w:proofErr w:type="gramEnd"/>
      <w:r>
        <w:t>.</w:t>
      </w:r>
      <w:r>
        <w:t>基于光散射的微粒检测</w:t>
      </w:r>
      <w:r>
        <w:t>[D].</w:t>
      </w:r>
      <w:r>
        <w:t>山东</w:t>
      </w:r>
      <w:r>
        <w:t>:</w:t>
      </w:r>
      <w:r>
        <w:t>烟台大学</w:t>
      </w:r>
      <w:r>
        <w:t xml:space="preserve">,2009. </w:t>
      </w:r>
    </w:p>
    <w:p w:rsidR="008B03FA" w:rsidRDefault="008B03FA" w:rsidP="008B03FA">
      <w:r>
        <w:t>[3]</w:t>
      </w:r>
      <w:proofErr w:type="gramStart"/>
      <w:r>
        <w:t>刘靖琪</w:t>
      </w:r>
      <w:proofErr w:type="gramEnd"/>
      <w:r>
        <w:t>.</w:t>
      </w:r>
      <w:r>
        <w:t>粉尘浓度检测技术现状</w:t>
      </w:r>
      <w:r>
        <w:t>[J].</w:t>
      </w:r>
      <w:r>
        <w:t>低碳世界</w:t>
      </w:r>
      <w:r>
        <w:t>,2015,(14):122-123.</w:t>
      </w:r>
    </w:p>
    <w:p w:rsidR="008B03FA" w:rsidRDefault="008B03FA" w:rsidP="008B03FA">
      <w:r>
        <w:t>[4]</w:t>
      </w:r>
      <w:r>
        <w:t>唐娟</w:t>
      </w:r>
      <w:r>
        <w:t>.</w:t>
      </w:r>
      <w:r>
        <w:t>粉尘浓度在线监测技术的现状及发展趋势</w:t>
      </w:r>
      <w:r>
        <w:t>[J].</w:t>
      </w:r>
      <w:r>
        <w:t>矿业安全与环保</w:t>
      </w:r>
      <w:r>
        <w:t>,2009,36(5):69-71,74.</w:t>
      </w:r>
    </w:p>
    <w:p w:rsidR="008B03FA" w:rsidRDefault="008B03FA" w:rsidP="008B03FA">
      <w:r>
        <w:t>[5]</w:t>
      </w:r>
      <w:r>
        <w:t>杨世忠</w:t>
      </w:r>
      <w:r>
        <w:t>,</w:t>
      </w:r>
      <w:r>
        <w:t>邢丽娟</w:t>
      </w:r>
      <w:r>
        <w:t>.</w:t>
      </w:r>
      <w:r>
        <w:t>粉尘浓度的测量</w:t>
      </w:r>
      <w:r>
        <w:t>[J].</w:t>
      </w:r>
      <w:r>
        <w:t>矿业安全与环保</w:t>
      </w:r>
      <w:r>
        <w:t>,2007,34(4):26-27,30.</w:t>
      </w:r>
    </w:p>
    <w:p w:rsidR="008B03FA" w:rsidRDefault="008B03FA" w:rsidP="008B03FA">
      <w:r>
        <w:t>[6]</w:t>
      </w:r>
      <w:r>
        <w:rPr>
          <w:rFonts w:hint="eastAsia"/>
        </w:rPr>
        <w:t>王建华，徐贯东，</w:t>
      </w:r>
      <w:proofErr w:type="gramStart"/>
      <w:r>
        <w:rPr>
          <w:rFonts w:hint="eastAsia"/>
        </w:rPr>
        <w:t>王乃宁</w:t>
      </w:r>
      <w:proofErr w:type="gramEnd"/>
      <w:r>
        <w:t>.</w:t>
      </w:r>
      <w:r>
        <w:t>单个颗粒激光散射在任意方向光通量计算的数学模型</w:t>
      </w:r>
      <w:r>
        <w:t>[J].</w:t>
      </w:r>
      <w:r>
        <w:rPr>
          <w:rFonts w:hint="eastAsia"/>
        </w:rPr>
        <w:t>应用激光</w:t>
      </w:r>
      <w:r>
        <w:t>,1995,15(2):78</w:t>
      </w:r>
      <w:r>
        <w:rPr>
          <w:rFonts w:hint="eastAsia"/>
        </w:rPr>
        <w:t>-</w:t>
      </w:r>
      <w:r>
        <w:t>80.</w:t>
      </w:r>
    </w:p>
    <w:p w:rsidR="008B03FA" w:rsidRDefault="008B03FA" w:rsidP="008B03FA">
      <w:r w:rsidRPr="004C3678">
        <w:t>[</w:t>
      </w:r>
      <w:r>
        <w:t>7</w:t>
      </w:r>
      <w:r w:rsidRPr="004C3678">
        <w:t>]</w:t>
      </w:r>
      <w:r w:rsidRPr="004C3678">
        <w:t>孙淼</w:t>
      </w:r>
      <w:r w:rsidRPr="004C3678">
        <w:t>,</w:t>
      </w:r>
      <w:r w:rsidRPr="004C3678">
        <w:t>黄鹭</w:t>
      </w:r>
      <w:r w:rsidRPr="004C3678">
        <w:t>,</w:t>
      </w:r>
      <w:r w:rsidRPr="004C3678">
        <w:t>高思田</w:t>
      </w:r>
      <w:r>
        <w:t>，</w:t>
      </w:r>
      <w:r w:rsidRPr="004C3678">
        <w:t>等</w:t>
      </w:r>
      <w:r w:rsidRPr="004C3678">
        <w:t>.</w:t>
      </w:r>
      <w:r w:rsidRPr="004C3678">
        <w:t>多角度动态光散射法的纳米颗粒精确测量</w:t>
      </w:r>
      <w:r w:rsidRPr="004C3678">
        <w:t>[J].</w:t>
      </w:r>
      <w:r w:rsidRPr="004C3678">
        <w:t>计量学报</w:t>
      </w:r>
      <w:r w:rsidRPr="004C3678">
        <w:t>,2020,41(5):529-537.</w:t>
      </w:r>
    </w:p>
    <w:p w:rsidR="008B03FA" w:rsidRDefault="008B03FA" w:rsidP="008B03FA">
      <w:r w:rsidRPr="00B047FD">
        <w:t>[</w:t>
      </w:r>
      <w:r>
        <w:t>8</w:t>
      </w:r>
      <w:r w:rsidRPr="00B047FD">
        <w:t>]</w:t>
      </w:r>
      <w:r w:rsidRPr="00B047FD">
        <w:t>张颖</w:t>
      </w:r>
      <w:r w:rsidRPr="00B047FD">
        <w:t>,</w:t>
      </w:r>
      <w:r w:rsidRPr="00B047FD">
        <w:t>郑宇</w:t>
      </w:r>
      <w:r w:rsidRPr="00B047FD">
        <w:t>,</w:t>
      </w:r>
      <w:proofErr w:type="gramStart"/>
      <w:r w:rsidRPr="00B047FD">
        <w:t>何茂刚</w:t>
      </w:r>
      <w:proofErr w:type="gramEnd"/>
      <w:r w:rsidRPr="00B047FD">
        <w:t>.</w:t>
      </w:r>
      <w:r w:rsidRPr="00B047FD">
        <w:t>对利用动态光散射法测量颗粒粒径和液体黏度的改进</w:t>
      </w:r>
      <w:r w:rsidRPr="00B047FD">
        <w:t>[J].</w:t>
      </w:r>
      <w:r w:rsidRPr="00B047FD">
        <w:t>物理学报</w:t>
      </w:r>
      <w:r w:rsidRPr="00B047FD">
        <w:t>,2018,67(16):326-335.</w:t>
      </w:r>
    </w:p>
    <w:p w:rsidR="008B03FA" w:rsidRDefault="008B03FA" w:rsidP="008B03FA">
      <w:r w:rsidRPr="00673E8C">
        <w:t>[</w:t>
      </w:r>
      <w:r>
        <w:t>9</w:t>
      </w:r>
      <w:r w:rsidRPr="00673E8C">
        <w:t>]</w:t>
      </w:r>
      <w:r w:rsidRPr="00673E8C">
        <w:t>王玉</w:t>
      </w:r>
      <w:r w:rsidRPr="00673E8C">
        <w:t>.</w:t>
      </w:r>
      <w:r w:rsidRPr="00673E8C">
        <w:t>小角前向散射</w:t>
      </w:r>
      <w:proofErr w:type="gramStart"/>
      <w:r w:rsidRPr="00673E8C">
        <w:t>激光测粒仪</w:t>
      </w:r>
      <w:proofErr w:type="gramEnd"/>
      <w:r w:rsidRPr="00673E8C">
        <w:t>探测器偏心对颗粒粒径测量的影响</w:t>
      </w:r>
      <w:r w:rsidRPr="00673E8C">
        <w:t>[J].</w:t>
      </w:r>
      <w:r w:rsidRPr="00673E8C">
        <w:t>上海第二工业大学学报</w:t>
      </w:r>
      <w:r w:rsidRPr="00673E8C">
        <w:t>,2013,30(4):301-310.</w:t>
      </w:r>
    </w:p>
    <w:p w:rsidR="008B03FA" w:rsidRPr="004C3678" w:rsidRDefault="008B03FA" w:rsidP="008B03FA">
      <w:r w:rsidRPr="00BD7688">
        <w:t>[</w:t>
      </w:r>
      <w:r>
        <w:t>10</w:t>
      </w:r>
      <w:r w:rsidRPr="00BD7688">
        <w:t>]</w:t>
      </w:r>
      <w:r w:rsidRPr="00BD7688">
        <w:t>邓杰</w:t>
      </w:r>
      <w:r w:rsidRPr="00BD7688">
        <w:t>,</w:t>
      </w:r>
      <w:r w:rsidRPr="00BD7688">
        <w:t>于天泽</w:t>
      </w:r>
      <w:r w:rsidRPr="00BD7688">
        <w:t>,</w:t>
      </w:r>
      <w:r w:rsidRPr="00BD7688">
        <w:t>杨斌</w:t>
      </w:r>
      <w:r w:rsidRPr="00BD7688">
        <w:t xml:space="preserve">, </w:t>
      </w:r>
      <w:r w:rsidRPr="00BD7688">
        <w:t>等</w:t>
      </w:r>
      <w:r w:rsidRPr="00BD7688">
        <w:t>.</w:t>
      </w:r>
      <w:r w:rsidRPr="00BD7688">
        <w:t>超低排放烟尘角散射法测量影响因素研究</w:t>
      </w:r>
      <w:r w:rsidRPr="00BD7688">
        <w:t>[J].</w:t>
      </w:r>
      <w:r w:rsidRPr="00BD7688">
        <w:t>动力工程学报</w:t>
      </w:r>
      <w:r w:rsidRPr="00BD7688">
        <w:t>,2019,39(9):725-730.</w:t>
      </w:r>
    </w:p>
    <w:p w:rsidR="008B03FA" w:rsidRPr="008B03FA" w:rsidRDefault="008B03FA">
      <w:pPr>
        <w:rPr>
          <w:color w:val="000000"/>
        </w:rPr>
      </w:pPr>
    </w:p>
    <w:p w:rsidR="00530A2E" w:rsidRPr="00A52297" w:rsidRDefault="00530A2E">
      <w:pPr>
        <w:rPr>
          <w:b/>
          <w:sz w:val="24"/>
          <w:szCs w:val="24"/>
        </w:rPr>
      </w:pPr>
      <w:r w:rsidRPr="00A52297">
        <w:rPr>
          <w:rFonts w:hint="eastAsia"/>
          <w:b/>
          <w:sz w:val="24"/>
          <w:szCs w:val="24"/>
        </w:rPr>
        <w:t>研究方法</w:t>
      </w:r>
      <w:r w:rsidR="00A52297">
        <w:rPr>
          <w:rFonts w:hint="eastAsia"/>
          <w:b/>
          <w:sz w:val="24"/>
          <w:szCs w:val="24"/>
        </w:rPr>
        <w:t>：</w:t>
      </w:r>
    </w:p>
    <w:p w:rsidR="001951C7" w:rsidRPr="00036D65" w:rsidRDefault="009E588A" w:rsidP="0019597B">
      <w:pPr>
        <w:pStyle w:val="a3"/>
        <w:numPr>
          <w:ilvl w:val="0"/>
          <w:numId w:val="13"/>
        </w:numPr>
        <w:ind w:firstLineChars="0"/>
      </w:pPr>
      <w:r>
        <w:rPr>
          <w:rFonts w:hint="eastAsia"/>
        </w:rPr>
        <w:t>查阅相关的资料和文献，对粉尘</w:t>
      </w:r>
      <w:r w:rsidR="009F7970">
        <w:rPr>
          <w:rFonts w:hint="eastAsia"/>
        </w:rPr>
        <w:t>的定义、</w:t>
      </w:r>
      <w:r w:rsidR="009F7970" w:rsidRPr="00036D65">
        <w:rPr>
          <w:rFonts w:hint="eastAsia"/>
        </w:rPr>
        <w:t>光散射法的分类及原理</w:t>
      </w:r>
      <w:r w:rsidRPr="00036D65">
        <w:rPr>
          <w:rFonts w:hint="eastAsia"/>
        </w:rPr>
        <w:t>、测量传感器的性能等作一定的</w:t>
      </w:r>
      <w:r w:rsidR="000F7E57" w:rsidRPr="00036D65">
        <w:rPr>
          <w:rFonts w:hint="eastAsia"/>
        </w:rPr>
        <w:t>理解</w:t>
      </w:r>
      <w:r w:rsidR="00E92ED8" w:rsidRPr="00036D65">
        <w:rPr>
          <w:rFonts w:hint="eastAsia"/>
        </w:rPr>
        <w:t>和学习</w:t>
      </w:r>
      <w:r w:rsidRPr="00036D65">
        <w:rPr>
          <w:rFonts w:hint="eastAsia"/>
        </w:rPr>
        <w:t>，并对文献资料进行归纳整理，详细列出其理论基础和推导过程，预计温度、湿度、大气污染等因素对测量传感器性能</w:t>
      </w:r>
      <w:r w:rsidR="000F7E57" w:rsidRPr="00036D65">
        <w:rPr>
          <w:rFonts w:hint="eastAsia"/>
        </w:rPr>
        <w:t>会</w:t>
      </w:r>
      <w:r w:rsidRPr="00036D65">
        <w:rPr>
          <w:rFonts w:hint="eastAsia"/>
        </w:rPr>
        <w:t>产生的影响，并提出假设。</w:t>
      </w:r>
    </w:p>
    <w:p w:rsidR="001951C7" w:rsidRPr="00036D65" w:rsidRDefault="000133AE" w:rsidP="001951C7">
      <w:pPr>
        <w:pStyle w:val="a3"/>
        <w:numPr>
          <w:ilvl w:val="0"/>
          <w:numId w:val="13"/>
        </w:numPr>
        <w:ind w:firstLineChars="0"/>
      </w:pPr>
      <w:r>
        <w:rPr>
          <w:rFonts w:hint="eastAsia"/>
        </w:rPr>
        <w:t>本次实验分为线上仿真和线下实验两部分。</w:t>
      </w:r>
    </w:p>
    <w:p w:rsidR="000133AE" w:rsidRPr="00036D65" w:rsidRDefault="000133AE" w:rsidP="0015632C">
      <w:pPr>
        <w:pStyle w:val="a3"/>
        <w:ind w:left="425" w:firstLineChars="0" w:firstLine="0"/>
      </w:pPr>
      <w:r>
        <w:rPr>
          <w:rFonts w:hint="eastAsia"/>
        </w:rPr>
        <w:t>线上仿真运用</w:t>
      </w:r>
      <w:r w:rsidRPr="008063F8">
        <w:t>MATLAB</w:t>
      </w:r>
      <w:r>
        <w:rPr>
          <w:rFonts w:hint="eastAsia"/>
        </w:rPr>
        <w:t>仿真模拟软件进行</w:t>
      </w:r>
      <w:r w:rsidR="00A52297">
        <w:rPr>
          <w:rFonts w:hint="eastAsia"/>
        </w:rPr>
        <w:t>。</w:t>
      </w:r>
      <w:r w:rsidR="00135720">
        <w:rPr>
          <w:rFonts w:hint="eastAsia"/>
        </w:rPr>
        <w:t>以下是具体</w:t>
      </w:r>
      <w:r w:rsidR="00E75B2D">
        <w:rPr>
          <w:rFonts w:hint="eastAsia"/>
        </w:rPr>
        <w:t>操作</w:t>
      </w:r>
      <w:r w:rsidR="00135720">
        <w:rPr>
          <w:rFonts w:hint="eastAsia"/>
        </w:rPr>
        <w:t>：</w:t>
      </w:r>
    </w:p>
    <w:p w:rsidR="00135720" w:rsidRDefault="008063F8" w:rsidP="00135720">
      <w:pPr>
        <w:pStyle w:val="a3"/>
        <w:numPr>
          <w:ilvl w:val="0"/>
          <w:numId w:val="2"/>
        </w:numPr>
        <w:ind w:firstLineChars="0"/>
      </w:pPr>
      <w:r w:rsidRPr="008063F8">
        <w:rPr>
          <w:rFonts w:hint="eastAsia"/>
        </w:rPr>
        <w:t>由当量直径计算需要计算的级数项总和</w:t>
      </w:r>
      <m:oMath>
        <m:sSub>
          <m:sSubPr>
            <m:ctrlPr>
              <w:rPr>
                <w:rFonts w:ascii="Cambria Math" w:hAnsi="Cambria Math"/>
              </w:rPr>
            </m:ctrlPr>
          </m:sSubPr>
          <m:e>
            <m:r>
              <m:rPr>
                <m:sty m:val="p"/>
              </m:rPr>
              <w:rPr>
                <w:rFonts w:ascii="Cambria Math" w:hAnsi="Cambria Math"/>
              </w:rPr>
              <m:t>N</m:t>
            </m:r>
          </m:e>
          <m:sub>
            <m:r>
              <w:rPr>
                <w:rFonts w:ascii="Cambria Math" w:hAnsi="Cambria Math"/>
              </w:rPr>
              <m:t>m</m:t>
            </m:r>
          </m:sub>
        </m:sSub>
      </m:oMath>
      <w:r w:rsidR="0020469F">
        <w:rPr>
          <w:rFonts w:hint="eastAsia"/>
        </w:rPr>
        <w:t>。</w:t>
      </w:r>
    </w:p>
    <w:p w:rsidR="00135720" w:rsidRDefault="0015632C" w:rsidP="00135720">
      <w:pPr>
        <w:pStyle w:val="a3"/>
        <w:numPr>
          <w:ilvl w:val="0"/>
          <w:numId w:val="2"/>
        </w:numPr>
        <w:ind w:firstLineChars="0"/>
      </w:pPr>
      <w:r>
        <w:rPr>
          <w:rFonts w:hint="eastAsia"/>
        </w:rPr>
        <w:lastRenderedPageBreak/>
        <w:t>利用</w:t>
      </w:r>
      <w:r w:rsidR="0020469F">
        <w:rPr>
          <w:rFonts w:hint="eastAsia"/>
        </w:rPr>
        <w:t>Bessel</w:t>
      </w:r>
      <w:r w:rsidR="0020469F">
        <w:rPr>
          <w:rFonts w:hint="eastAsia"/>
        </w:rPr>
        <w:t>函数</w:t>
      </w:r>
      <w:r w:rsidR="00135720">
        <w:rPr>
          <w:rFonts w:hint="eastAsia"/>
        </w:rPr>
        <w:t>，</w:t>
      </w:r>
      <w:r w:rsidR="0020469F">
        <w:rPr>
          <w:rFonts w:hint="eastAsia"/>
        </w:rPr>
        <w:t>计算在实数情况下的</w:t>
      </w:r>
      <m:oMath>
        <m:sSub>
          <m:sSubPr>
            <m:ctrlPr>
              <w:rPr>
                <w:rFonts w:ascii="Cambria Math" w:hAnsi="Cambria Math"/>
              </w:rPr>
            </m:ctrlPr>
          </m:sSubPr>
          <m:e>
            <m:r>
              <w:rPr>
                <w:rFonts w:ascii="Cambria Math" w:hAnsi="Cambria Math"/>
              </w:rPr>
              <m:t>y</m:t>
            </m:r>
          </m:e>
          <m:sub>
            <m:r>
              <w:rPr>
                <w:rFonts w:ascii="Cambria Math" w:hAnsi="Cambria Math"/>
              </w:rPr>
              <m:t>n</m:t>
            </m:r>
          </m:sub>
        </m:sSub>
      </m:oMath>
      <w:r w:rsidR="0020469F">
        <w:rPr>
          <w:rFonts w:hint="eastAsia"/>
        </w:rPr>
        <w:t>、</w:t>
      </w:r>
      <m:oMath>
        <m:sSub>
          <m:sSubPr>
            <m:ctrlPr>
              <w:rPr>
                <w:rFonts w:ascii="Cambria Math" w:hAnsi="Cambria Math"/>
              </w:rPr>
            </m:ctrlPr>
          </m:sSubPr>
          <m:e>
            <m:r>
              <w:rPr>
                <w:rFonts w:ascii="Cambria Math" w:hAnsi="Cambria Math"/>
              </w:rPr>
              <m:t>z</m:t>
            </m:r>
          </m:e>
          <m:sub>
            <m:r>
              <w:rPr>
                <w:rFonts w:ascii="Cambria Math" w:hAnsi="Cambria Math"/>
              </w:rPr>
              <m:t>n</m:t>
            </m:r>
          </m:sub>
        </m:sSub>
      </m:oMath>
      <w:r w:rsidR="0020469F">
        <w:rPr>
          <w:rFonts w:hint="eastAsia"/>
        </w:rPr>
        <w:t>，</w:t>
      </w:r>
      <w:r w:rsidR="00135720">
        <w:rPr>
          <w:rFonts w:hint="eastAsia"/>
        </w:rPr>
        <w:t>通过</w:t>
      </w:r>
      <w:r w:rsidR="0020469F" w:rsidRPr="0020469F">
        <w:rPr>
          <w:rFonts w:hint="eastAsia"/>
        </w:rPr>
        <w:t>递推公式求得</w:t>
      </w:r>
      <m:oMath>
        <m:sSub>
          <m:sSubPr>
            <m:ctrlPr>
              <w:rPr>
                <w:rFonts w:ascii="Cambria Math" w:hAnsi="Cambria Math"/>
              </w:rPr>
            </m:ctrlPr>
          </m:sSubPr>
          <m:e>
            <m:r>
              <w:rPr>
                <w:rFonts w:ascii="Cambria Math" w:hAnsi="Cambria Math"/>
              </w:rPr>
              <m:t>y</m:t>
            </m:r>
          </m:e>
          <m:sub>
            <m:r>
              <w:rPr>
                <w:rFonts w:ascii="Cambria Math" w:hAnsi="Cambria Math"/>
              </w:rPr>
              <m:t>n</m:t>
            </m:r>
          </m:sub>
        </m:sSub>
      </m:oMath>
      <w:r>
        <w:rPr>
          <w:rFonts w:hint="eastAsia"/>
        </w:rPr>
        <w:t>、</w:t>
      </w:r>
      <m:oMath>
        <m:sSub>
          <m:sSubPr>
            <m:ctrlPr>
              <w:rPr>
                <w:rFonts w:ascii="Cambria Math" w:hAnsi="Cambria Math"/>
              </w:rPr>
            </m:ctrlPr>
          </m:sSubPr>
          <m:e>
            <m:r>
              <w:rPr>
                <w:rFonts w:ascii="Cambria Math" w:hAnsi="Cambria Math"/>
              </w:rPr>
              <m:t>z</m:t>
            </m:r>
          </m:e>
          <m:sub>
            <m:r>
              <w:rPr>
                <w:rFonts w:ascii="Cambria Math" w:hAnsi="Cambria Math"/>
              </w:rPr>
              <m:t>n</m:t>
            </m:r>
          </m:sub>
        </m:sSub>
      </m:oMath>
      <w:r>
        <w:rPr>
          <w:rFonts w:hint="eastAsia"/>
        </w:rPr>
        <w:t>。</w:t>
      </w:r>
    </w:p>
    <w:p w:rsidR="00E75B2D" w:rsidRDefault="0020469F" w:rsidP="00A52297">
      <w:pPr>
        <w:pStyle w:val="a3"/>
        <w:numPr>
          <w:ilvl w:val="0"/>
          <w:numId w:val="2"/>
        </w:numPr>
        <w:ind w:firstLineChars="0"/>
      </w:pPr>
      <w:r>
        <w:rPr>
          <w:rFonts w:hint="eastAsia"/>
        </w:rPr>
        <w:t>由散射角</w:t>
      </w:r>
      <w:r>
        <w:rPr>
          <w:rFonts w:hint="eastAsia"/>
        </w:rPr>
        <w:t>q</w:t>
      </w:r>
      <w:r>
        <w:rPr>
          <w:rFonts w:hint="eastAsia"/>
        </w:rPr>
        <w:t>的余弦值确定的初值的递推公式，可以求得</w:t>
      </w:r>
      <m:oMath>
        <m:sSub>
          <m:sSubPr>
            <m:ctrlPr>
              <w:rPr>
                <w:rFonts w:ascii="Cambria Math" w:hAnsi="Cambria Math"/>
              </w:rPr>
            </m:ctrlPr>
          </m:sSubPr>
          <m:e>
            <m:r>
              <w:rPr>
                <w:rFonts w:ascii="Cambria Math" w:hAnsi="Cambria Math"/>
              </w:rPr>
              <m:t>p</m:t>
            </m:r>
          </m:e>
          <m:sub>
            <m:r>
              <w:rPr>
                <w:rFonts w:ascii="Cambria Math" w:hAnsi="Cambria Math"/>
              </w:rPr>
              <m:t>n</m:t>
            </m:r>
          </m:sub>
        </m:sSub>
      </m:oMath>
      <w:r w:rsidR="0015632C">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n</m:t>
            </m:r>
          </m:sub>
        </m:sSub>
      </m:oMath>
      <w:r>
        <w:rPr>
          <w:rFonts w:hint="eastAsia"/>
        </w:rPr>
        <w:t>，散射角</w:t>
      </w:r>
      <w:r>
        <w:rPr>
          <w:rFonts w:hint="eastAsia"/>
        </w:rPr>
        <w:t>q</w:t>
      </w:r>
      <w:r>
        <w:rPr>
          <w:rFonts w:hint="eastAsia"/>
        </w:rPr>
        <w:t>的取值</w:t>
      </w:r>
      <w:r w:rsidR="00E75B2D">
        <w:rPr>
          <w:rFonts w:hint="eastAsia"/>
        </w:rPr>
        <w:t>范围在</w:t>
      </w:r>
      <w:r>
        <w:rPr>
          <w:rFonts w:hint="eastAsia"/>
        </w:rPr>
        <w:t>0</w:t>
      </w:r>
      <w:r>
        <w:rPr>
          <w:rFonts w:hint="eastAsia"/>
        </w:rPr>
        <w:t>°到</w:t>
      </w:r>
      <w:r>
        <w:rPr>
          <w:rFonts w:hint="eastAsia"/>
        </w:rPr>
        <w:t>180</w:t>
      </w:r>
      <w:r w:rsidR="00E75B2D">
        <w:rPr>
          <w:rFonts w:hint="eastAsia"/>
        </w:rPr>
        <w:t>°内，程序</w:t>
      </w:r>
      <w:r>
        <w:rPr>
          <w:rFonts w:hint="eastAsia"/>
        </w:rPr>
        <w:t>默认取总共</w:t>
      </w:r>
      <w:r>
        <w:rPr>
          <w:rFonts w:hint="eastAsia"/>
        </w:rPr>
        <w:t>0</w:t>
      </w:r>
      <w:r>
        <w:rPr>
          <w:rFonts w:hint="eastAsia"/>
        </w:rPr>
        <w:t>°、</w:t>
      </w:r>
      <w:r w:rsidRPr="0020469F">
        <w:rPr>
          <w:rFonts w:hint="eastAsia"/>
        </w:rPr>
        <w:t>1</w:t>
      </w:r>
      <w:r w:rsidRPr="0020469F">
        <w:rPr>
          <w:rFonts w:hint="eastAsia"/>
        </w:rPr>
        <w:t>°……</w:t>
      </w:r>
      <w:r w:rsidRPr="0020469F">
        <w:rPr>
          <w:rFonts w:hint="eastAsia"/>
        </w:rPr>
        <w:t>180</w:t>
      </w:r>
      <w:r w:rsidRPr="0020469F">
        <w:rPr>
          <w:rFonts w:hint="eastAsia"/>
        </w:rPr>
        <w:t>°共</w:t>
      </w:r>
      <w:r w:rsidRPr="0020469F">
        <w:rPr>
          <w:rFonts w:hint="eastAsia"/>
        </w:rPr>
        <w:t>181</w:t>
      </w:r>
      <w:r w:rsidRPr="0020469F">
        <w:rPr>
          <w:rFonts w:hint="eastAsia"/>
        </w:rPr>
        <w:t>个取样点。</w:t>
      </w:r>
    </w:p>
    <w:p w:rsidR="004A1942" w:rsidRDefault="0020469F" w:rsidP="004A1942">
      <w:pPr>
        <w:pStyle w:val="a3"/>
        <w:numPr>
          <w:ilvl w:val="0"/>
          <w:numId w:val="2"/>
        </w:numPr>
        <w:ind w:firstLineChars="0"/>
      </w:pPr>
      <w:r w:rsidRPr="0020469F">
        <w:rPr>
          <w:rFonts w:hint="eastAsia"/>
        </w:rPr>
        <w:t>依据当量直径选择算法计算</w:t>
      </w:r>
      <w:r w:rsidRPr="00036D65">
        <w:rPr>
          <w:rFonts w:hint="eastAsia"/>
        </w:rPr>
        <w:t>L</w:t>
      </w:r>
      <w:r>
        <w:rPr>
          <w:rFonts w:hint="eastAsia"/>
        </w:rPr>
        <w:t>n</w:t>
      </w:r>
      <w:r w:rsidR="00E75B2D">
        <w:rPr>
          <w:rFonts w:hint="eastAsia"/>
        </w:rPr>
        <w:t>。</w:t>
      </w:r>
      <w:r>
        <w:rPr>
          <w:rFonts w:hint="eastAsia"/>
        </w:rPr>
        <w:t>当量直径小于</w:t>
      </w:r>
      <w:r>
        <w:rPr>
          <w:rFonts w:hint="eastAsia"/>
        </w:rPr>
        <w:t>1000</w:t>
      </w:r>
      <w:r w:rsidR="004A1942">
        <w:rPr>
          <w:rFonts w:hint="eastAsia"/>
        </w:rPr>
        <w:t>时，采用连分式算法；</w:t>
      </w:r>
      <w:r>
        <w:rPr>
          <w:rFonts w:hint="eastAsia"/>
        </w:rPr>
        <w:t>大于</w:t>
      </w:r>
      <w:r>
        <w:rPr>
          <w:rFonts w:hint="eastAsia"/>
        </w:rPr>
        <w:t>1000</w:t>
      </w:r>
      <w:r w:rsidR="004A1942">
        <w:rPr>
          <w:rFonts w:hint="eastAsia"/>
        </w:rPr>
        <w:t>时，</w:t>
      </w:r>
      <w:r>
        <w:rPr>
          <w:rFonts w:hint="eastAsia"/>
        </w:rPr>
        <w:t>采用</w:t>
      </w:r>
      <w:proofErr w:type="gramStart"/>
      <w:r>
        <w:rPr>
          <w:rFonts w:hint="eastAsia"/>
        </w:rPr>
        <w:t>后向递推算</w:t>
      </w:r>
      <w:proofErr w:type="gramEnd"/>
      <w:r>
        <w:rPr>
          <w:rFonts w:hint="eastAsia"/>
        </w:rPr>
        <w:t>法。</w:t>
      </w:r>
    </w:p>
    <w:p w:rsidR="00036D65" w:rsidRPr="00036D65" w:rsidRDefault="004A1942" w:rsidP="00036D65">
      <w:pPr>
        <w:pStyle w:val="a3"/>
        <w:numPr>
          <w:ilvl w:val="0"/>
          <w:numId w:val="2"/>
        </w:numPr>
        <w:ind w:firstLineChars="0"/>
      </w:pPr>
      <w:r>
        <w:rPr>
          <w:rFonts w:hint="eastAsia"/>
        </w:rPr>
        <w:t>根据以上求出的数据，分别</w:t>
      </w:r>
      <w:r w:rsidR="0020469F">
        <w:rPr>
          <w:rFonts w:hint="eastAsia"/>
        </w:rPr>
        <w:t>计算出</w:t>
      </w:r>
      <w:r w:rsidRPr="004A1942">
        <w:rPr>
          <w:rFonts w:hint="eastAsia"/>
        </w:rPr>
        <w:t>散射系数</w:t>
      </w:r>
      <w:r w:rsidR="0020469F">
        <w:rPr>
          <w:rFonts w:hint="eastAsia"/>
        </w:rPr>
        <w:t>a</w:t>
      </w:r>
      <w:r w:rsidR="0020469F" w:rsidRPr="0020469F">
        <w:t>₁</w:t>
      </w:r>
      <w:r w:rsidR="0020469F">
        <w:rPr>
          <w:rFonts w:hint="eastAsia"/>
        </w:rPr>
        <w:t>、</w:t>
      </w:r>
      <w:r w:rsidR="0020469F">
        <w:rPr>
          <w:rFonts w:hint="eastAsia"/>
        </w:rPr>
        <w:t>a</w:t>
      </w:r>
      <w:r w:rsidR="0020469F" w:rsidRPr="0020469F">
        <w:t>₂</w:t>
      </w:r>
      <w:r w:rsidR="00A17299" w:rsidRPr="00A17299">
        <w:rPr>
          <w:rFonts w:hint="eastAsia"/>
        </w:rPr>
        <w:t>……</w:t>
      </w:r>
      <m:oMath>
        <m:sSub>
          <m:sSubPr>
            <m:ctrlPr>
              <w:rPr>
                <w:rFonts w:ascii="Cambria Math" w:hAnsi="Cambria Math"/>
              </w:rPr>
            </m:ctrlPr>
          </m:sSubPr>
          <m:e>
            <m:r>
              <m:rPr>
                <m:sty m:val="p"/>
              </m:rPr>
              <w:rPr>
                <w:rFonts w:ascii="Cambria Math" w:hAnsi="Cambria Math" w:hint="eastAsia"/>
              </w:rPr>
              <m:t>a</m:t>
            </m:r>
          </m:e>
          <m:sub>
            <m:sSub>
              <m:sSubPr>
                <m:ctrlPr>
                  <w:rPr>
                    <w:rFonts w:ascii="Cambria Math" w:hAnsi="Cambria Math"/>
                    <w:i/>
                  </w:rPr>
                </m:ctrlPr>
              </m:sSubPr>
              <m:e>
                <m:r>
                  <w:rPr>
                    <w:rFonts w:ascii="Cambria Math" w:hAnsi="Cambria Math"/>
                  </w:rPr>
                  <m:t>N</m:t>
                </m:r>
              </m:e>
              <m:sub>
                <m:r>
                  <w:rPr>
                    <w:rFonts w:ascii="Cambria Math" w:hAnsi="Cambria Math"/>
                  </w:rPr>
                  <m:t>m</m:t>
                </m:r>
              </m:sub>
            </m:sSub>
          </m:sub>
        </m:sSub>
      </m:oMath>
      <w:r w:rsidR="00A17299" w:rsidRPr="00036D65">
        <w:rPr>
          <w:rFonts w:hint="eastAsia"/>
        </w:rPr>
        <w:t xml:space="preserve"> </w:t>
      </w:r>
      <w:r w:rsidR="00A17299" w:rsidRPr="00036D65">
        <w:rPr>
          <w:rFonts w:hint="eastAsia"/>
        </w:rPr>
        <w:t>。依据</w:t>
      </w:r>
      <w:r w:rsidR="00A17299" w:rsidRPr="00036D65">
        <w:rPr>
          <w:rFonts w:hint="eastAsia"/>
        </w:rPr>
        <w:t>a</w:t>
      </w:r>
      <w:r w:rsidR="00A17299" w:rsidRPr="00036D65">
        <w:rPr>
          <w:rFonts w:hint="eastAsia"/>
        </w:rPr>
        <w:t>的结果利用式</w:t>
      </w:r>
    </w:p>
    <w:p w:rsidR="00036D65" w:rsidRPr="00036D65" w:rsidRDefault="00A2161E" w:rsidP="00036D65">
      <w:pPr>
        <w:pStyle w:val="a3"/>
        <w:ind w:left="780" w:firstLineChars="0" w:firstLine="0"/>
      </w:pPr>
      <m:oMathPara>
        <m:oMath>
          <m:sSub>
            <m:sSubPr>
              <m:ctrlPr>
                <w:rPr>
                  <w:rFonts w:ascii="Cambria Math" w:hAnsi="Cambria Math"/>
                </w:rPr>
              </m:ctrlPr>
            </m:sSubPr>
            <m:e>
              <m:r>
                <w:rPr>
                  <w:rFonts w:ascii="Cambria Math" w:hAnsi="Cambria Math"/>
                </w:rPr>
                <m:t>I</m:t>
              </m:r>
            </m:e>
            <m:sub>
              <m:r>
                <w:rPr>
                  <w:rFonts w:ascii="Cambria Math" w:hAnsi="Cambria Math"/>
                </w:rPr>
                <m:t>x</m:t>
              </m:r>
            </m:sub>
          </m:sSub>
          <m: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hint="eastAsia"/>
                    </w:rPr>
                    <m:t>λ</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0</m:t>
                  </m:r>
                </m:sub>
              </m:sSub>
            </m:num>
            <m:den>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γ</m:t>
                  </m:r>
                </m:e>
                <m:sup>
                  <m:r>
                    <w:rPr>
                      <w:rFonts w:ascii="Cambria Math" w:hAnsi="Cambria Math"/>
                    </w:rPr>
                    <m:t>2</m:t>
                  </m:r>
                </m:sup>
              </m:s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rPr>
                    <m:t>1</m:t>
                  </m:r>
                </m:sub>
              </m:sSub>
              <m:d>
                <m:dPr>
                  <m:ctrlPr>
                    <w:rPr>
                      <w:rFonts w:ascii="Cambria Math" w:hAnsi="Cambria Math"/>
                      <w:i/>
                    </w:rPr>
                  </m:ctrlPr>
                </m:dPr>
                <m:e>
                  <m:r>
                    <w:rPr>
                      <w:rFonts w:ascii="Cambria Math" w:hAnsi="Cambria Math"/>
                    </w:rPr>
                    <m:t>θ</m:t>
                  </m:r>
                </m:e>
              </m:d>
              <m:r>
                <w:rPr>
                  <w:rFonts w:ascii="Cambria Math" w:hAnsi="Cambria Math" w:hint="eastAsia"/>
                </w:rPr>
                <m:t>+</m:t>
              </m:r>
              <m:sSub>
                <m:sSubPr>
                  <m:ctrlPr>
                    <w:rPr>
                      <w:rFonts w:ascii="Cambria Math" w:hAnsi="Cambria Math"/>
                      <w:i/>
                    </w:rPr>
                  </m:ctrlPr>
                </m:sSubPr>
                <m:e>
                  <m:r>
                    <w:rPr>
                      <w:rFonts w:ascii="Cambria Math" w:hAnsi="Cambria Math" w:hint="eastAsia"/>
                    </w:rPr>
                    <m:t>i</m:t>
                  </m:r>
                </m:e>
                <m:sub>
                  <m:r>
                    <w:rPr>
                      <w:rFonts w:ascii="Cambria Math" w:hAnsi="Cambria Math"/>
                    </w:rPr>
                    <m:t>2</m:t>
                  </m:r>
                </m:sub>
              </m:sSub>
              <m:d>
                <m:dPr>
                  <m:ctrlPr>
                    <w:rPr>
                      <w:rFonts w:ascii="Cambria Math" w:hAnsi="Cambria Math"/>
                      <w:i/>
                    </w:rPr>
                  </m:ctrlPr>
                </m:dPr>
                <m:e>
                  <m:r>
                    <w:rPr>
                      <w:rFonts w:ascii="Cambria Math" w:hAnsi="Cambria Math"/>
                    </w:rPr>
                    <m:t>θ</m:t>
                  </m:r>
                </m:e>
              </m:d>
            </m:e>
          </m:d>
        </m:oMath>
      </m:oMathPara>
    </w:p>
    <w:p w:rsidR="00036D65" w:rsidRPr="00036D65" w:rsidRDefault="00A2161E" w:rsidP="00036D65">
      <w:pPr>
        <w:pStyle w:val="a3"/>
        <w:ind w:left="780" w:firstLineChars="0" w:firstLine="0"/>
      </w:pPr>
      <m:oMathPara>
        <m:oMath>
          <m:sSub>
            <m:sSubPr>
              <m:ctrlPr>
                <w:rPr>
                  <w:rFonts w:ascii="Cambria Math" w:hAnsi="Cambria Math"/>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hint="eastAsia"/>
                    </w:rPr>
                    <m:t>a</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r>
                    <w:rPr>
                      <w:rFonts w:ascii="Cambria Math" w:hAnsi="Cambria Math"/>
                    </w:rPr>
                    <m:t>2n+1</m:t>
                  </m:r>
                </m:e>
              </m:d>
              <m:r>
                <w:rPr>
                  <w:rFonts w:ascii="Cambria Math" w:hAnsi="Cambria Math"/>
                </w:rPr>
                <m:t>Re</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e>
              </m:d>
            </m:e>
          </m:nary>
        </m:oMath>
      </m:oMathPara>
    </w:p>
    <w:p w:rsidR="00036D65" w:rsidRPr="00036D65" w:rsidRDefault="00A2161E" w:rsidP="00036D65">
      <w:pPr>
        <w:pStyle w:val="a3"/>
        <w:ind w:left="780" w:firstLineChars="0" w:firstLine="0"/>
      </w:pPr>
      <m:oMathPara>
        <m:oMath>
          <m:sSub>
            <m:sSubPr>
              <m:ctrlPr>
                <w:rPr>
                  <w:rFonts w:ascii="Cambria Math" w:hAnsi="Cambria Math"/>
                </w:rPr>
              </m:ctrlPr>
            </m:sSubPr>
            <m:e>
              <m:r>
                <w:rPr>
                  <w:rFonts w:ascii="Cambria Math" w:hAnsi="Cambria Math"/>
                </w:rPr>
                <m:t>K</m:t>
              </m:r>
            </m:e>
            <m:sub>
              <m:r>
                <w:rPr>
                  <w:rFonts w:ascii="Cambria Math" w:hAnsi="Cambria Math"/>
                </w:rPr>
                <m:t>s</m:t>
              </m:r>
            </m:sub>
          </m:sSub>
          <m:r>
            <m:rPr>
              <m:sty m:val="p"/>
            </m:rPr>
            <w:rPr>
              <w:rFonts w:ascii="Cambria Math" w:hAnsi="Cambria Math"/>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hint="eastAsia"/>
                    </w:rPr>
                    <m:t>a</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r>
                    <w:rPr>
                      <w:rFonts w:ascii="Cambria Math" w:hAnsi="Cambria Math"/>
                    </w:rPr>
                    <m:t>2n+1</m:t>
                  </m:r>
                </m:e>
              </m:d>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n</m:t>
                              </m:r>
                            </m:sub>
                          </m:sSub>
                        </m:e>
                      </m:d>
                    </m:e>
                    <m:sup>
                      <m:r>
                        <w:rPr>
                          <w:rFonts w:ascii="Cambria Math" w:hAnsi="Cambria Math"/>
                        </w:rPr>
                        <m:t>2</m:t>
                      </m:r>
                    </m:sup>
                  </m:sSup>
                </m:e>
              </m:d>
            </m:e>
          </m:nary>
        </m:oMath>
      </m:oMathPara>
    </w:p>
    <w:p w:rsidR="001951C7" w:rsidRPr="00036D65" w:rsidRDefault="00A17299" w:rsidP="0015632C">
      <w:pPr>
        <w:pStyle w:val="a3"/>
        <w:ind w:left="780" w:firstLineChars="0" w:firstLine="0"/>
      </w:pPr>
      <w:r w:rsidRPr="00036D65">
        <w:rPr>
          <w:rFonts w:hint="eastAsia"/>
        </w:rPr>
        <w:t>等就可以</w:t>
      </w:r>
      <w:r w:rsidR="00DB77F1" w:rsidRPr="00036D65">
        <w:rPr>
          <w:rFonts w:hint="eastAsia"/>
        </w:rPr>
        <w:t>求得</w:t>
      </w:r>
      <w:r w:rsidRPr="00036D65">
        <w:rPr>
          <w:rFonts w:hint="eastAsia"/>
        </w:rPr>
        <w:t>Mie</w:t>
      </w:r>
      <w:r w:rsidRPr="00036D65">
        <w:rPr>
          <w:rFonts w:hint="eastAsia"/>
        </w:rPr>
        <w:t>散射的</w:t>
      </w:r>
      <w:proofErr w:type="gramStart"/>
      <w:r w:rsidRPr="00036D65">
        <w:rPr>
          <w:rFonts w:hint="eastAsia"/>
        </w:rPr>
        <w:t>散射总</w:t>
      </w:r>
      <w:proofErr w:type="gramEnd"/>
      <w:r w:rsidRPr="00036D65">
        <w:rPr>
          <w:rFonts w:hint="eastAsia"/>
        </w:rPr>
        <w:t>光强</w:t>
      </w:r>
      <w:r w:rsidRPr="00036D65">
        <w:rPr>
          <w:rFonts w:hint="eastAsia"/>
        </w:rPr>
        <w:t>I</w:t>
      </w:r>
      <w:r w:rsidR="004A1942" w:rsidRPr="00036D65">
        <w:rPr>
          <w:rFonts w:hint="eastAsia"/>
        </w:rPr>
        <w:t>s</w:t>
      </w:r>
      <w:r w:rsidRPr="00036D65">
        <w:rPr>
          <w:rFonts w:hint="eastAsia"/>
        </w:rPr>
        <w:t>、消光系数</w:t>
      </w:r>
      <w:proofErr w:type="spellStart"/>
      <w:r w:rsidRPr="00036D65">
        <w:rPr>
          <w:rFonts w:hint="eastAsia"/>
        </w:rPr>
        <w:t>K</w:t>
      </w:r>
      <w:r w:rsidR="004A1942" w:rsidRPr="00036D65">
        <w:rPr>
          <w:rFonts w:hint="eastAsia"/>
        </w:rPr>
        <w:t>e</w:t>
      </w:r>
      <w:proofErr w:type="spellEnd"/>
      <w:r w:rsidRPr="00036D65">
        <w:rPr>
          <w:rFonts w:hint="eastAsia"/>
        </w:rPr>
        <w:t>、散射系数</w:t>
      </w:r>
      <w:r w:rsidRPr="00036D65">
        <w:rPr>
          <w:rFonts w:hint="eastAsia"/>
        </w:rPr>
        <w:t>Ks</w:t>
      </w:r>
      <w:r w:rsidR="004A1942" w:rsidRPr="00036D65">
        <w:rPr>
          <w:rFonts w:hint="eastAsia"/>
        </w:rPr>
        <w:t>等物理量。</w:t>
      </w:r>
    </w:p>
    <w:p w:rsidR="001951C7" w:rsidRPr="00036D65" w:rsidRDefault="004A1942" w:rsidP="0015632C">
      <w:pPr>
        <w:ind w:left="420"/>
      </w:pPr>
      <w:r w:rsidRPr="00036D65">
        <w:rPr>
          <w:rFonts w:hint="eastAsia"/>
        </w:rPr>
        <w:t>线下实验运用可视粉尘监视器（</w:t>
      </w:r>
      <w:r w:rsidRPr="00036D65">
        <w:rPr>
          <w:rFonts w:hint="eastAsia"/>
        </w:rPr>
        <w:t>wl-1020A</w:t>
      </w:r>
      <w:r w:rsidRPr="00036D65">
        <w:rPr>
          <w:rFonts w:hint="eastAsia"/>
        </w:rPr>
        <w:t>）来进行，通过改变温度、湿度和地理位置，观察其对粉尘浓度的影响。具体操作如下：</w:t>
      </w:r>
    </w:p>
    <w:p w:rsidR="001951C7" w:rsidRPr="001951C7" w:rsidRDefault="004A1942" w:rsidP="001951C7">
      <w:pPr>
        <w:pStyle w:val="a3"/>
        <w:numPr>
          <w:ilvl w:val="0"/>
          <w:numId w:val="16"/>
        </w:numPr>
        <w:ind w:firstLineChars="0"/>
      </w:pPr>
      <w:r w:rsidRPr="00036D65">
        <w:rPr>
          <w:rFonts w:hint="eastAsia"/>
        </w:rPr>
        <w:t>将可视粉尘监视器放在同一位置，选取气温、天气有浮动的一段时间，每天同一时刻测定粉尘浓度，并记录当天的气温和湿度，记录多组数据后进行对比分析</w:t>
      </w:r>
    </w:p>
    <w:p w:rsidR="001951C7" w:rsidRPr="001951C7" w:rsidRDefault="004A1942" w:rsidP="001951C7">
      <w:pPr>
        <w:pStyle w:val="a3"/>
        <w:numPr>
          <w:ilvl w:val="0"/>
          <w:numId w:val="16"/>
        </w:numPr>
        <w:ind w:firstLineChars="0"/>
      </w:pPr>
      <w:r w:rsidRPr="00036D65">
        <w:rPr>
          <w:rFonts w:hint="eastAsia"/>
        </w:rPr>
        <w:t>选取气温、天气有浮动不大的一段时间，将可视粉尘监视器放在不同地方（室内和室外、山顶和山脚等等），测试其粉尘浓度，同时记录温度和湿度。</w:t>
      </w:r>
    </w:p>
    <w:p w:rsidR="001951C7" w:rsidRPr="001951C7" w:rsidRDefault="004A1942" w:rsidP="001951C7">
      <w:pPr>
        <w:pStyle w:val="a3"/>
        <w:numPr>
          <w:ilvl w:val="0"/>
          <w:numId w:val="16"/>
        </w:numPr>
        <w:ind w:firstLineChars="0"/>
      </w:pPr>
      <w:r w:rsidRPr="00036D65">
        <w:rPr>
          <w:rFonts w:hint="eastAsia"/>
        </w:rPr>
        <w:t>可在同一天相差不太久的时间分别测定，如果地理位置的转移需要很多时间，应该在温度湿度差不多的时</w:t>
      </w:r>
      <w:proofErr w:type="gramStart"/>
      <w:r w:rsidRPr="00036D65">
        <w:rPr>
          <w:rFonts w:hint="eastAsia"/>
        </w:rPr>
        <w:t>间隔天</w:t>
      </w:r>
      <w:proofErr w:type="gramEnd"/>
      <w:r w:rsidRPr="00036D65">
        <w:rPr>
          <w:rFonts w:hint="eastAsia"/>
        </w:rPr>
        <w:t>分别测定。</w:t>
      </w:r>
    </w:p>
    <w:p w:rsidR="00036D65" w:rsidRPr="00E75B2D" w:rsidRDefault="004A1942" w:rsidP="00036D65">
      <w:pPr>
        <w:pStyle w:val="a3"/>
        <w:numPr>
          <w:ilvl w:val="0"/>
          <w:numId w:val="16"/>
        </w:numPr>
        <w:ind w:firstLineChars="0"/>
      </w:pPr>
      <w:r w:rsidRPr="00036D65">
        <w:rPr>
          <w:rFonts w:hint="eastAsia"/>
        </w:rPr>
        <w:t>将记录的数据结果进行分析比较。</w:t>
      </w:r>
    </w:p>
    <w:sectPr w:rsidR="00036D65" w:rsidRPr="00E75B2D" w:rsidSect="00C710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161E" w:rsidRDefault="00A2161E" w:rsidP="00D55E10">
      <w:r>
        <w:separator/>
      </w:r>
    </w:p>
  </w:endnote>
  <w:endnote w:type="continuationSeparator" w:id="0">
    <w:p w:rsidR="00A2161E" w:rsidRDefault="00A2161E" w:rsidP="00D55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161E" w:rsidRDefault="00A2161E" w:rsidP="00D55E10">
      <w:r>
        <w:separator/>
      </w:r>
    </w:p>
  </w:footnote>
  <w:footnote w:type="continuationSeparator" w:id="0">
    <w:p w:rsidR="00A2161E" w:rsidRDefault="00A2161E" w:rsidP="00D55E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3BD0"/>
    <w:multiLevelType w:val="hybridMultilevel"/>
    <w:tmpl w:val="23BC63B2"/>
    <w:lvl w:ilvl="0" w:tplc="04090019">
      <w:start w:val="1"/>
      <w:numFmt w:val="lowerLetter"/>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0A022129"/>
    <w:multiLevelType w:val="multilevel"/>
    <w:tmpl w:val="E31AFA6C"/>
    <w:lvl w:ilvl="0">
      <w:start w:val="1"/>
      <w:numFmt w:val="decimal"/>
      <w:lvlText w:val="%1"/>
      <w:lvlJc w:val="left"/>
      <w:pPr>
        <w:ind w:left="425" w:hanging="425"/>
      </w:pPr>
    </w:lvl>
    <w:lvl w:ilvl="1">
      <w:start w:val="1"/>
      <w:numFmt w:val="decimal"/>
      <w:lvlText w:val="%1.%2"/>
      <w:lvlJc w:val="left"/>
      <w:pPr>
        <w:ind w:left="992" w:hanging="567"/>
      </w:pPr>
    </w:lvl>
    <w:lvl w:ilvl="2">
      <w:start w:val="1"/>
      <w:numFmt w:val="lowerLetter"/>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ACD0A5D"/>
    <w:multiLevelType w:val="hybridMultilevel"/>
    <w:tmpl w:val="88B40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4A0F6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905120D"/>
    <w:multiLevelType w:val="hybridMultilevel"/>
    <w:tmpl w:val="12DA7352"/>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26EE280B"/>
    <w:multiLevelType w:val="multilevel"/>
    <w:tmpl w:val="E31AFA6C"/>
    <w:lvl w:ilvl="0">
      <w:start w:val="1"/>
      <w:numFmt w:val="decimal"/>
      <w:lvlText w:val="%1"/>
      <w:lvlJc w:val="left"/>
      <w:pPr>
        <w:ind w:left="425" w:hanging="425"/>
      </w:pPr>
    </w:lvl>
    <w:lvl w:ilvl="1">
      <w:start w:val="1"/>
      <w:numFmt w:val="decimal"/>
      <w:lvlText w:val="%1.%2"/>
      <w:lvlJc w:val="left"/>
      <w:pPr>
        <w:ind w:left="992" w:hanging="567"/>
      </w:pPr>
    </w:lvl>
    <w:lvl w:ilvl="2">
      <w:start w:val="1"/>
      <w:numFmt w:val="lowerLetter"/>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AE37AC3"/>
    <w:multiLevelType w:val="multilevel"/>
    <w:tmpl w:val="E31AFA6C"/>
    <w:lvl w:ilvl="0">
      <w:start w:val="1"/>
      <w:numFmt w:val="decimal"/>
      <w:lvlText w:val="%1"/>
      <w:lvlJc w:val="left"/>
      <w:pPr>
        <w:ind w:left="425" w:hanging="425"/>
      </w:pPr>
    </w:lvl>
    <w:lvl w:ilvl="1">
      <w:start w:val="1"/>
      <w:numFmt w:val="decimal"/>
      <w:lvlText w:val="%1.%2"/>
      <w:lvlJc w:val="left"/>
      <w:pPr>
        <w:ind w:left="992" w:hanging="567"/>
      </w:pPr>
    </w:lvl>
    <w:lvl w:ilvl="2">
      <w:start w:val="1"/>
      <w:numFmt w:val="lowerLetter"/>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BA212DC"/>
    <w:multiLevelType w:val="hybridMultilevel"/>
    <w:tmpl w:val="B4141554"/>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DF67AC1"/>
    <w:multiLevelType w:val="hybridMultilevel"/>
    <w:tmpl w:val="6FBCE0AA"/>
    <w:lvl w:ilvl="0" w:tplc="5F3615E0">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D04F7C"/>
    <w:multiLevelType w:val="multilevel"/>
    <w:tmpl w:val="E31AFA6C"/>
    <w:lvl w:ilvl="0">
      <w:start w:val="1"/>
      <w:numFmt w:val="decimal"/>
      <w:lvlText w:val="%1"/>
      <w:lvlJc w:val="left"/>
      <w:pPr>
        <w:ind w:left="425" w:hanging="425"/>
      </w:pPr>
    </w:lvl>
    <w:lvl w:ilvl="1">
      <w:start w:val="1"/>
      <w:numFmt w:val="decimal"/>
      <w:lvlText w:val="%1.%2"/>
      <w:lvlJc w:val="left"/>
      <w:pPr>
        <w:ind w:left="992" w:hanging="567"/>
      </w:pPr>
    </w:lvl>
    <w:lvl w:ilvl="2">
      <w:start w:val="1"/>
      <w:numFmt w:val="lowerLetter"/>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4750DEA"/>
    <w:multiLevelType w:val="multilevel"/>
    <w:tmpl w:val="E31AFA6C"/>
    <w:lvl w:ilvl="0">
      <w:start w:val="1"/>
      <w:numFmt w:val="decimal"/>
      <w:lvlText w:val="%1"/>
      <w:lvlJc w:val="left"/>
      <w:pPr>
        <w:ind w:left="425" w:hanging="425"/>
      </w:pPr>
    </w:lvl>
    <w:lvl w:ilvl="1">
      <w:start w:val="1"/>
      <w:numFmt w:val="decimal"/>
      <w:lvlText w:val="%1.%2"/>
      <w:lvlJc w:val="left"/>
      <w:pPr>
        <w:ind w:left="992" w:hanging="567"/>
      </w:pPr>
    </w:lvl>
    <w:lvl w:ilvl="2">
      <w:start w:val="1"/>
      <w:numFmt w:val="lowerLetter"/>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96F754F"/>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12" w15:restartNumberingAfterBreak="0">
    <w:nsid w:val="50C966B5"/>
    <w:multiLevelType w:val="multilevel"/>
    <w:tmpl w:val="E31AFA6C"/>
    <w:lvl w:ilvl="0">
      <w:start w:val="1"/>
      <w:numFmt w:val="decimal"/>
      <w:lvlText w:val="%1"/>
      <w:lvlJc w:val="left"/>
      <w:pPr>
        <w:ind w:left="425" w:hanging="425"/>
      </w:pPr>
    </w:lvl>
    <w:lvl w:ilvl="1">
      <w:start w:val="1"/>
      <w:numFmt w:val="decimal"/>
      <w:lvlText w:val="%1.%2"/>
      <w:lvlJc w:val="left"/>
      <w:pPr>
        <w:ind w:left="992" w:hanging="567"/>
      </w:pPr>
    </w:lvl>
    <w:lvl w:ilvl="2">
      <w:start w:val="1"/>
      <w:numFmt w:val="lowerLetter"/>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578D10F5"/>
    <w:multiLevelType w:val="multilevel"/>
    <w:tmpl w:val="E31AFA6C"/>
    <w:lvl w:ilvl="0">
      <w:start w:val="1"/>
      <w:numFmt w:val="decimal"/>
      <w:lvlText w:val="%1"/>
      <w:lvlJc w:val="left"/>
      <w:pPr>
        <w:ind w:left="425" w:hanging="425"/>
      </w:pPr>
    </w:lvl>
    <w:lvl w:ilvl="1">
      <w:start w:val="1"/>
      <w:numFmt w:val="decimal"/>
      <w:lvlText w:val="%1.%2"/>
      <w:lvlJc w:val="left"/>
      <w:pPr>
        <w:ind w:left="992" w:hanging="567"/>
      </w:pPr>
    </w:lvl>
    <w:lvl w:ilvl="2">
      <w:start w:val="1"/>
      <w:numFmt w:val="lowerLetter"/>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5FCC6D9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67991CA2"/>
    <w:multiLevelType w:val="multilevel"/>
    <w:tmpl w:val="E31AFA6C"/>
    <w:lvl w:ilvl="0">
      <w:start w:val="1"/>
      <w:numFmt w:val="decimal"/>
      <w:lvlText w:val="%1"/>
      <w:lvlJc w:val="left"/>
      <w:pPr>
        <w:ind w:left="425" w:hanging="425"/>
      </w:pPr>
    </w:lvl>
    <w:lvl w:ilvl="1">
      <w:start w:val="1"/>
      <w:numFmt w:val="decimal"/>
      <w:lvlText w:val="%1.%2"/>
      <w:lvlJc w:val="left"/>
      <w:pPr>
        <w:ind w:left="992" w:hanging="567"/>
      </w:pPr>
    </w:lvl>
    <w:lvl w:ilvl="2">
      <w:start w:val="1"/>
      <w:numFmt w:val="lowerLetter"/>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32E7808"/>
    <w:multiLevelType w:val="hybridMultilevel"/>
    <w:tmpl w:val="9C2273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3DB6FD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8"/>
  </w:num>
  <w:num w:numId="2">
    <w:abstractNumId w:val="7"/>
  </w:num>
  <w:num w:numId="3">
    <w:abstractNumId w:val="9"/>
  </w:num>
  <w:num w:numId="4">
    <w:abstractNumId w:val="14"/>
  </w:num>
  <w:num w:numId="5">
    <w:abstractNumId w:val="11"/>
  </w:num>
  <w:num w:numId="6">
    <w:abstractNumId w:val="3"/>
  </w:num>
  <w:num w:numId="7">
    <w:abstractNumId w:val="17"/>
  </w:num>
  <w:num w:numId="8">
    <w:abstractNumId w:val="0"/>
  </w:num>
  <w:num w:numId="9">
    <w:abstractNumId w:val="2"/>
  </w:num>
  <w:num w:numId="10">
    <w:abstractNumId w:val="5"/>
  </w:num>
  <w:num w:numId="11">
    <w:abstractNumId w:val="13"/>
  </w:num>
  <w:num w:numId="12">
    <w:abstractNumId w:val="10"/>
  </w:num>
  <w:num w:numId="13">
    <w:abstractNumId w:val="15"/>
  </w:num>
  <w:num w:numId="14">
    <w:abstractNumId w:val="12"/>
  </w:num>
  <w:num w:numId="15">
    <w:abstractNumId w:val="6"/>
  </w:num>
  <w:num w:numId="16">
    <w:abstractNumId w:val="4"/>
  </w:num>
  <w:num w:numId="17">
    <w:abstractNumId w:val="1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50089"/>
    <w:rsid w:val="000056BA"/>
    <w:rsid w:val="000133AE"/>
    <w:rsid w:val="00036D65"/>
    <w:rsid w:val="00045198"/>
    <w:rsid w:val="00050089"/>
    <w:rsid w:val="000F7E57"/>
    <w:rsid w:val="00135720"/>
    <w:rsid w:val="00135BCE"/>
    <w:rsid w:val="0015632C"/>
    <w:rsid w:val="001951C7"/>
    <w:rsid w:val="0019597B"/>
    <w:rsid w:val="0020469F"/>
    <w:rsid w:val="003E507E"/>
    <w:rsid w:val="004A1942"/>
    <w:rsid w:val="00530A2E"/>
    <w:rsid w:val="00607BD6"/>
    <w:rsid w:val="0067148D"/>
    <w:rsid w:val="007140DD"/>
    <w:rsid w:val="007354AB"/>
    <w:rsid w:val="007E3B40"/>
    <w:rsid w:val="008063F8"/>
    <w:rsid w:val="008B03FA"/>
    <w:rsid w:val="00934083"/>
    <w:rsid w:val="009E588A"/>
    <w:rsid w:val="009F7970"/>
    <w:rsid w:val="00A06DFA"/>
    <w:rsid w:val="00A17299"/>
    <w:rsid w:val="00A2161E"/>
    <w:rsid w:val="00A52297"/>
    <w:rsid w:val="00B3116C"/>
    <w:rsid w:val="00B31EE8"/>
    <w:rsid w:val="00C7102E"/>
    <w:rsid w:val="00D55E10"/>
    <w:rsid w:val="00DB77F1"/>
    <w:rsid w:val="00E23090"/>
    <w:rsid w:val="00E75B2D"/>
    <w:rsid w:val="00E92ED8"/>
    <w:rsid w:val="00EE4A90"/>
    <w:rsid w:val="00F97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E302D"/>
  <w15:docId w15:val="{7BA6EEEF-33C6-4C70-ABE5-9811066F9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7102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7E57"/>
    <w:pPr>
      <w:ind w:firstLineChars="200" w:firstLine="420"/>
    </w:pPr>
  </w:style>
  <w:style w:type="paragraph" w:styleId="a4">
    <w:name w:val="Balloon Text"/>
    <w:basedOn w:val="a"/>
    <w:link w:val="a5"/>
    <w:uiPriority w:val="99"/>
    <w:semiHidden/>
    <w:unhideWhenUsed/>
    <w:rsid w:val="00045198"/>
    <w:rPr>
      <w:sz w:val="18"/>
      <w:szCs w:val="18"/>
    </w:rPr>
  </w:style>
  <w:style w:type="character" w:customStyle="1" w:styleId="a5">
    <w:name w:val="批注框文本 字符"/>
    <w:basedOn w:val="a0"/>
    <w:link w:val="a4"/>
    <w:uiPriority w:val="99"/>
    <w:semiHidden/>
    <w:rsid w:val="00045198"/>
    <w:rPr>
      <w:sz w:val="18"/>
      <w:szCs w:val="18"/>
    </w:rPr>
  </w:style>
  <w:style w:type="paragraph" w:styleId="a6">
    <w:name w:val="header"/>
    <w:basedOn w:val="a"/>
    <w:link w:val="a7"/>
    <w:uiPriority w:val="99"/>
    <w:unhideWhenUsed/>
    <w:rsid w:val="00D55E1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55E10"/>
    <w:rPr>
      <w:sz w:val="18"/>
      <w:szCs w:val="18"/>
    </w:rPr>
  </w:style>
  <w:style w:type="paragraph" w:styleId="a8">
    <w:name w:val="footer"/>
    <w:basedOn w:val="a"/>
    <w:link w:val="a9"/>
    <w:uiPriority w:val="99"/>
    <w:unhideWhenUsed/>
    <w:rsid w:val="00D55E10"/>
    <w:pPr>
      <w:tabs>
        <w:tab w:val="center" w:pos="4153"/>
        <w:tab w:val="right" w:pos="8306"/>
      </w:tabs>
      <w:snapToGrid w:val="0"/>
      <w:jc w:val="left"/>
    </w:pPr>
    <w:rPr>
      <w:sz w:val="18"/>
      <w:szCs w:val="18"/>
    </w:rPr>
  </w:style>
  <w:style w:type="character" w:customStyle="1" w:styleId="a9">
    <w:name w:val="页脚 字符"/>
    <w:basedOn w:val="a0"/>
    <w:link w:val="a8"/>
    <w:uiPriority w:val="99"/>
    <w:rsid w:val="00D55E10"/>
    <w:rPr>
      <w:sz w:val="18"/>
      <w:szCs w:val="18"/>
    </w:rPr>
  </w:style>
  <w:style w:type="paragraph" w:customStyle="1" w:styleId="p0">
    <w:name w:val="p0"/>
    <w:basedOn w:val="a"/>
    <w:uiPriority w:val="99"/>
    <w:semiHidden/>
    <w:rsid w:val="008B03FA"/>
    <w:pPr>
      <w:widowControl/>
      <w:spacing w:before="100" w:beforeAutospacing="1" w:after="100" w:afterAutospacing="1"/>
      <w:jc w:val="left"/>
    </w:pPr>
    <w:rPr>
      <w:rFonts w:ascii="宋体" w:eastAsia="宋体" w:hAnsi="宋体" w:cs="宋体"/>
      <w:kern w:val="0"/>
      <w:sz w:val="24"/>
      <w:szCs w:val="24"/>
    </w:rPr>
  </w:style>
  <w:style w:type="character" w:styleId="aa">
    <w:name w:val="Placeholder Text"/>
    <w:basedOn w:val="a0"/>
    <w:uiPriority w:val="99"/>
    <w:semiHidden/>
    <w:rsid w:val="00036D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241807">
      <w:bodyDiv w:val="1"/>
      <w:marLeft w:val="0"/>
      <w:marRight w:val="0"/>
      <w:marTop w:val="0"/>
      <w:marBottom w:val="0"/>
      <w:divBdr>
        <w:top w:val="none" w:sz="0" w:space="0" w:color="auto"/>
        <w:left w:val="none" w:sz="0" w:space="0" w:color="auto"/>
        <w:bottom w:val="none" w:sz="0" w:space="0" w:color="auto"/>
        <w:right w:val="none" w:sz="0" w:space="0" w:color="auto"/>
      </w:divBdr>
      <w:divsChild>
        <w:div w:id="1692564943">
          <w:marLeft w:val="0"/>
          <w:marRight w:val="0"/>
          <w:marTop w:val="0"/>
          <w:marBottom w:val="0"/>
          <w:divBdr>
            <w:top w:val="none" w:sz="0" w:space="0" w:color="auto"/>
            <w:left w:val="none" w:sz="0" w:space="0" w:color="auto"/>
            <w:bottom w:val="none" w:sz="0" w:space="0" w:color="auto"/>
            <w:right w:val="none" w:sz="0" w:space="0" w:color="auto"/>
          </w:divBdr>
        </w:div>
      </w:divsChild>
    </w:div>
    <w:div w:id="284314062">
      <w:bodyDiv w:val="1"/>
      <w:marLeft w:val="0"/>
      <w:marRight w:val="0"/>
      <w:marTop w:val="0"/>
      <w:marBottom w:val="0"/>
      <w:divBdr>
        <w:top w:val="none" w:sz="0" w:space="0" w:color="auto"/>
        <w:left w:val="none" w:sz="0" w:space="0" w:color="auto"/>
        <w:bottom w:val="none" w:sz="0" w:space="0" w:color="auto"/>
        <w:right w:val="none" w:sz="0" w:space="0" w:color="auto"/>
      </w:divBdr>
      <w:divsChild>
        <w:div w:id="1954433603">
          <w:marLeft w:val="0"/>
          <w:marRight w:val="0"/>
          <w:marTop w:val="0"/>
          <w:marBottom w:val="0"/>
          <w:divBdr>
            <w:top w:val="none" w:sz="0" w:space="0" w:color="auto"/>
            <w:left w:val="none" w:sz="0" w:space="0" w:color="auto"/>
            <w:bottom w:val="none" w:sz="0" w:space="0" w:color="auto"/>
            <w:right w:val="none" w:sz="0" w:space="0" w:color="auto"/>
          </w:divBdr>
        </w:div>
      </w:divsChild>
    </w:div>
    <w:div w:id="593708716">
      <w:bodyDiv w:val="1"/>
      <w:marLeft w:val="0"/>
      <w:marRight w:val="0"/>
      <w:marTop w:val="0"/>
      <w:marBottom w:val="0"/>
      <w:divBdr>
        <w:top w:val="none" w:sz="0" w:space="0" w:color="auto"/>
        <w:left w:val="none" w:sz="0" w:space="0" w:color="auto"/>
        <w:bottom w:val="none" w:sz="0" w:space="0" w:color="auto"/>
        <w:right w:val="none" w:sz="0" w:space="0" w:color="auto"/>
      </w:divBdr>
      <w:divsChild>
        <w:div w:id="549804513">
          <w:marLeft w:val="0"/>
          <w:marRight w:val="0"/>
          <w:marTop w:val="0"/>
          <w:marBottom w:val="0"/>
          <w:divBdr>
            <w:top w:val="none" w:sz="0" w:space="0" w:color="auto"/>
            <w:left w:val="none" w:sz="0" w:space="0" w:color="auto"/>
            <w:bottom w:val="none" w:sz="0" w:space="0" w:color="auto"/>
            <w:right w:val="none" w:sz="0" w:space="0" w:color="auto"/>
          </w:divBdr>
        </w:div>
      </w:divsChild>
    </w:div>
    <w:div w:id="723336664">
      <w:bodyDiv w:val="1"/>
      <w:marLeft w:val="0"/>
      <w:marRight w:val="0"/>
      <w:marTop w:val="0"/>
      <w:marBottom w:val="0"/>
      <w:divBdr>
        <w:top w:val="none" w:sz="0" w:space="0" w:color="auto"/>
        <w:left w:val="none" w:sz="0" w:space="0" w:color="auto"/>
        <w:bottom w:val="none" w:sz="0" w:space="0" w:color="auto"/>
        <w:right w:val="none" w:sz="0" w:space="0" w:color="auto"/>
      </w:divBdr>
      <w:divsChild>
        <w:div w:id="1936785726">
          <w:marLeft w:val="0"/>
          <w:marRight w:val="0"/>
          <w:marTop w:val="0"/>
          <w:marBottom w:val="0"/>
          <w:divBdr>
            <w:top w:val="none" w:sz="0" w:space="0" w:color="auto"/>
            <w:left w:val="none" w:sz="0" w:space="0" w:color="auto"/>
            <w:bottom w:val="none" w:sz="0" w:space="0" w:color="auto"/>
            <w:right w:val="none" w:sz="0" w:space="0" w:color="auto"/>
          </w:divBdr>
        </w:div>
      </w:divsChild>
    </w:div>
    <w:div w:id="1304583433">
      <w:bodyDiv w:val="1"/>
      <w:marLeft w:val="0"/>
      <w:marRight w:val="0"/>
      <w:marTop w:val="0"/>
      <w:marBottom w:val="0"/>
      <w:divBdr>
        <w:top w:val="none" w:sz="0" w:space="0" w:color="auto"/>
        <w:left w:val="none" w:sz="0" w:space="0" w:color="auto"/>
        <w:bottom w:val="none" w:sz="0" w:space="0" w:color="auto"/>
        <w:right w:val="none" w:sz="0" w:space="0" w:color="auto"/>
      </w:divBdr>
      <w:divsChild>
        <w:div w:id="94205362">
          <w:marLeft w:val="0"/>
          <w:marRight w:val="0"/>
          <w:marTop w:val="0"/>
          <w:marBottom w:val="0"/>
          <w:divBdr>
            <w:top w:val="none" w:sz="0" w:space="0" w:color="auto"/>
            <w:left w:val="none" w:sz="0" w:space="0" w:color="auto"/>
            <w:bottom w:val="none" w:sz="0" w:space="0" w:color="auto"/>
            <w:right w:val="none" w:sz="0" w:space="0" w:color="auto"/>
          </w:divBdr>
        </w:div>
      </w:divsChild>
    </w:div>
    <w:div w:id="1877698239">
      <w:bodyDiv w:val="1"/>
      <w:marLeft w:val="0"/>
      <w:marRight w:val="0"/>
      <w:marTop w:val="0"/>
      <w:marBottom w:val="0"/>
      <w:divBdr>
        <w:top w:val="none" w:sz="0" w:space="0" w:color="auto"/>
        <w:left w:val="none" w:sz="0" w:space="0" w:color="auto"/>
        <w:bottom w:val="none" w:sz="0" w:space="0" w:color="auto"/>
        <w:right w:val="none" w:sz="0" w:space="0" w:color="auto"/>
      </w:divBdr>
      <w:divsChild>
        <w:div w:id="2046755873">
          <w:marLeft w:val="0"/>
          <w:marRight w:val="0"/>
          <w:marTop w:val="0"/>
          <w:marBottom w:val="0"/>
          <w:divBdr>
            <w:top w:val="none" w:sz="0" w:space="0" w:color="auto"/>
            <w:left w:val="none" w:sz="0" w:space="0" w:color="auto"/>
            <w:bottom w:val="none" w:sz="0" w:space="0" w:color="auto"/>
            <w:right w:val="none" w:sz="0" w:space="0" w:color="auto"/>
          </w:divBdr>
        </w:div>
      </w:divsChild>
    </w:div>
    <w:div w:id="2043822996">
      <w:bodyDiv w:val="1"/>
      <w:marLeft w:val="0"/>
      <w:marRight w:val="0"/>
      <w:marTop w:val="0"/>
      <w:marBottom w:val="0"/>
      <w:divBdr>
        <w:top w:val="none" w:sz="0" w:space="0" w:color="auto"/>
        <w:left w:val="none" w:sz="0" w:space="0" w:color="auto"/>
        <w:bottom w:val="none" w:sz="0" w:space="0" w:color="auto"/>
        <w:right w:val="none" w:sz="0" w:space="0" w:color="auto"/>
      </w:divBdr>
      <w:divsChild>
        <w:div w:id="564141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9</Pages>
  <Words>1379</Words>
  <Characters>7866</Characters>
  <Application>Microsoft Office Word</Application>
  <DocSecurity>0</DocSecurity>
  <Lines>65</Lines>
  <Paragraphs>18</Paragraphs>
  <ScaleCrop>false</ScaleCrop>
  <Company>Microsoft</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吴 一凡</cp:lastModifiedBy>
  <cp:revision>9</cp:revision>
  <dcterms:created xsi:type="dcterms:W3CDTF">2020-07-08T05:29:00Z</dcterms:created>
  <dcterms:modified xsi:type="dcterms:W3CDTF">2020-10-13T08:24:00Z</dcterms:modified>
</cp:coreProperties>
</file>