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94B" w:rsidRDefault="007C394B" w:rsidP="007C394B">
      <w:pPr>
        <w:pStyle w:val="Textoindependiente"/>
        <w:ind w:left="101"/>
        <w:rPr>
          <w:rFonts w:ascii="Times New Roman"/>
          <w:sz w:val="20"/>
        </w:rPr>
      </w:pPr>
      <w:r>
        <w:rPr>
          <w:rFonts w:ascii="Times New Roman"/>
          <w:noProof/>
          <w:sz w:val="20"/>
          <w:lang w:val="es-MX" w:eastAsia="es-MX" w:bidi="ar-SA"/>
        </w:rPr>
        <w:drawing>
          <wp:inline distT="0" distB="0" distL="0" distR="0" wp14:anchorId="0E73F3F0" wp14:editId="11620812">
            <wp:extent cx="5604630" cy="819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4630" cy="819150"/>
                    </a:xfrm>
                    <a:prstGeom prst="rect">
                      <a:avLst/>
                    </a:prstGeom>
                  </pic:spPr>
                </pic:pic>
              </a:graphicData>
            </a:graphic>
          </wp:inline>
        </w:drawing>
      </w:r>
    </w:p>
    <w:p w:rsidR="007C394B" w:rsidRDefault="007C394B" w:rsidP="007C394B">
      <w:pPr>
        <w:pStyle w:val="Textoindependiente"/>
        <w:spacing w:before="2"/>
        <w:rPr>
          <w:rFonts w:ascii="Times New Roman"/>
          <w:sz w:val="7"/>
        </w:rPr>
      </w:pPr>
    </w:p>
    <w:p w:rsidR="007C394B" w:rsidRDefault="007C394B" w:rsidP="007C394B">
      <w:pPr>
        <w:spacing w:before="85" w:line="573" w:lineRule="auto"/>
        <w:ind w:left="2163" w:right="1450"/>
        <w:jc w:val="center"/>
        <w:rPr>
          <w:rFonts w:ascii="Times New Roman"/>
          <w:sz w:val="36"/>
        </w:rPr>
      </w:pPr>
      <w:r>
        <w:rPr>
          <w:rFonts w:ascii="Times New Roman"/>
          <w:sz w:val="36"/>
        </w:rPr>
        <w:t xml:space="preserve">Ing. Sistemas Computacionales </w:t>
      </w:r>
      <w:r w:rsidR="007265D4" w:rsidRPr="007265D4">
        <w:rPr>
          <w:rFonts w:ascii="Times New Roman"/>
          <w:sz w:val="36"/>
        </w:rPr>
        <w:t>Taller De Investigaci</w:t>
      </w:r>
      <w:r w:rsidR="007265D4" w:rsidRPr="007265D4">
        <w:rPr>
          <w:rFonts w:ascii="Times New Roman"/>
          <w:sz w:val="36"/>
        </w:rPr>
        <w:t>ó</w:t>
      </w:r>
      <w:r w:rsidR="007265D4">
        <w:rPr>
          <w:rFonts w:ascii="Times New Roman"/>
          <w:sz w:val="36"/>
        </w:rPr>
        <w:t>n II</w:t>
      </w:r>
    </w:p>
    <w:p w:rsidR="007C394B" w:rsidRPr="007265D4" w:rsidRDefault="007C394B" w:rsidP="007265D4">
      <w:pPr>
        <w:spacing w:before="1"/>
        <w:ind w:left="2163" w:right="1452"/>
        <w:jc w:val="center"/>
        <w:rPr>
          <w:rFonts w:ascii="Times New Roman" w:hAnsi="Times New Roman"/>
          <w:sz w:val="48"/>
        </w:rPr>
      </w:pPr>
      <w:r>
        <w:rPr>
          <w:rFonts w:ascii="Times New Roman" w:hAnsi="Times New Roman"/>
          <w:sz w:val="52"/>
        </w:rPr>
        <w:t>“</w:t>
      </w:r>
      <w:r w:rsidR="007675FC">
        <w:rPr>
          <w:rFonts w:ascii="Times New Roman" w:hAnsi="Times New Roman"/>
          <w:sz w:val="48"/>
        </w:rPr>
        <w:t>Resumen del protocolo</w:t>
      </w:r>
      <w:bookmarkStart w:id="0" w:name="_GoBack"/>
      <w:bookmarkEnd w:id="0"/>
      <w:r>
        <w:rPr>
          <w:rFonts w:ascii="Times New Roman" w:hAnsi="Times New Roman"/>
          <w:sz w:val="52"/>
        </w:rPr>
        <w:t>”</w:t>
      </w:r>
    </w:p>
    <w:p w:rsidR="00351DD3" w:rsidRDefault="007C394B" w:rsidP="007C394B">
      <w:pPr>
        <w:spacing w:before="191" w:line="980" w:lineRule="atLeast"/>
        <w:ind w:left="2163" w:right="1453"/>
        <w:jc w:val="center"/>
        <w:rPr>
          <w:rFonts w:ascii="Times New Roman"/>
          <w:sz w:val="36"/>
        </w:rPr>
      </w:pPr>
      <w:r>
        <w:rPr>
          <w:rFonts w:ascii="Times New Roman"/>
          <w:sz w:val="36"/>
        </w:rPr>
        <w:t xml:space="preserve">Profesor </w:t>
      </w:r>
      <w:r w:rsidR="00351DD3" w:rsidRPr="00351DD3">
        <w:rPr>
          <w:rFonts w:ascii="Times New Roman"/>
          <w:sz w:val="36"/>
        </w:rPr>
        <w:t xml:space="preserve">MM. </w:t>
      </w:r>
      <w:r w:rsidR="007265D4" w:rsidRPr="007265D4">
        <w:rPr>
          <w:rFonts w:ascii="Times New Roman"/>
          <w:sz w:val="36"/>
        </w:rPr>
        <w:t>MAR</w:t>
      </w:r>
      <w:r w:rsidR="007265D4" w:rsidRPr="007265D4">
        <w:rPr>
          <w:rFonts w:ascii="Times New Roman"/>
          <w:sz w:val="36"/>
        </w:rPr>
        <w:t>Í</w:t>
      </w:r>
      <w:r w:rsidR="007265D4" w:rsidRPr="007265D4">
        <w:rPr>
          <w:rFonts w:ascii="Times New Roman"/>
          <w:sz w:val="36"/>
        </w:rPr>
        <w:t>A FRANCISCA CHIMAL CEN</w:t>
      </w:r>
    </w:p>
    <w:p w:rsidR="007C394B" w:rsidRDefault="007C394B" w:rsidP="007C394B">
      <w:pPr>
        <w:spacing w:before="191" w:line="980" w:lineRule="atLeast"/>
        <w:ind w:left="2163" w:right="1453"/>
        <w:jc w:val="center"/>
        <w:rPr>
          <w:rFonts w:ascii="Times New Roman"/>
          <w:sz w:val="36"/>
        </w:rPr>
      </w:pPr>
      <w:r>
        <w:rPr>
          <w:rFonts w:ascii="Times New Roman"/>
          <w:sz w:val="36"/>
        </w:rPr>
        <w:t>Estudiantes:</w:t>
      </w:r>
    </w:p>
    <w:p w:rsidR="007C394B" w:rsidRDefault="007C394B" w:rsidP="007C394B">
      <w:pPr>
        <w:pStyle w:val="Textoindependiente"/>
        <w:spacing w:before="7"/>
        <w:rPr>
          <w:rFonts w:ascii="Times New Roman"/>
          <w:sz w:val="32"/>
        </w:rPr>
      </w:pPr>
    </w:p>
    <w:p w:rsidR="007C394B" w:rsidRDefault="007C394B" w:rsidP="007C394B">
      <w:pPr>
        <w:spacing w:line="453" w:lineRule="auto"/>
        <w:ind w:left="1774" w:right="1064" w:hanging="3"/>
        <w:jc w:val="center"/>
        <w:rPr>
          <w:rFonts w:ascii="Times New Roman" w:hAnsi="Times New Roman"/>
          <w:sz w:val="36"/>
        </w:rPr>
      </w:pPr>
      <w:r>
        <w:rPr>
          <w:rFonts w:ascii="Times New Roman" w:hAnsi="Times New Roman"/>
          <w:sz w:val="36"/>
        </w:rPr>
        <w:t xml:space="preserve">Edoardo Martín </w:t>
      </w:r>
      <w:proofErr w:type="spellStart"/>
      <w:r>
        <w:rPr>
          <w:rFonts w:ascii="Times New Roman" w:hAnsi="Times New Roman"/>
          <w:sz w:val="36"/>
        </w:rPr>
        <w:t>Ricalde</w:t>
      </w:r>
      <w:proofErr w:type="spellEnd"/>
      <w:r>
        <w:rPr>
          <w:rFonts w:ascii="Times New Roman" w:hAnsi="Times New Roman"/>
          <w:sz w:val="36"/>
        </w:rPr>
        <w:t xml:space="preserve"> </w:t>
      </w:r>
      <w:proofErr w:type="spellStart"/>
      <w:r>
        <w:rPr>
          <w:rFonts w:ascii="Times New Roman" w:hAnsi="Times New Roman"/>
          <w:sz w:val="36"/>
        </w:rPr>
        <w:t>Ché</w:t>
      </w:r>
      <w:proofErr w:type="spellEnd"/>
      <w:r>
        <w:rPr>
          <w:rFonts w:ascii="Times New Roman" w:hAnsi="Times New Roman"/>
          <w:sz w:val="36"/>
        </w:rPr>
        <w:t xml:space="preserve"> 17070050 </w:t>
      </w:r>
    </w:p>
    <w:p w:rsidR="007C394B" w:rsidRDefault="002755FE" w:rsidP="007C394B">
      <w:pPr>
        <w:spacing w:line="453" w:lineRule="auto"/>
        <w:ind w:left="2163" w:right="1454"/>
        <w:jc w:val="center"/>
        <w:rPr>
          <w:rFonts w:ascii="Times New Roman" w:hAnsi="Times New Roman"/>
          <w:sz w:val="36"/>
        </w:rPr>
      </w:pPr>
      <w:r>
        <w:rPr>
          <w:rFonts w:ascii="Times New Roman" w:hAnsi="Times New Roman"/>
          <w:sz w:val="36"/>
        </w:rPr>
        <w:t>7</w:t>
      </w:r>
      <w:r w:rsidR="007C394B">
        <w:rPr>
          <w:rFonts w:ascii="Times New Roman" w:hAnsi="Times New Roman"/>
          <w:sz w:val="36"/>
        </w:rPr>
        <w:t>°</w:t>
      </w:r>
      <w:r>
        <w:rPr>
          <w:rFonts w:ascii="Times New Roman" w:hAnsi="Times New Roman"/>
          <w:sz w:val="36"/>
        </w:rPr>
        <w:t xml:space="preserve"> A</w:t>
      </w:r>
    </w:p>
    <w:p w:rsidR="007C394B" w:rsidRDefault="007C394B" w:rsidP="007C394B">
      <w:pPr>
        <w:spacing w:before="197"/>
        <w:ind w:left="2158" w:right="1454"/>
        <w:jc w:val="center"/>
        <w:rPr>
          <w:rFonts w:ascii="Times New Roman"/>
          <w:sz w:val="36"/>
        </w:rPr>
      </w:pPr>
      <w:r>
        <w:rPr>
          <w:rFonts w:ascii="Times New Roman"/>
          <w:sz w:val="36"/>
        </w:rPr>
        <w:t>Fecha de Entrega</w:t>
      </w:r>
    </w:p>
    <w:p w:rsidR="007C394B" w:rsidRDefault="007C394B" w:rsidP="007C394B">
      <w:pPr>
        <w:pStyle w:val="Textoindependiente"/>
        <w:rPr>
          <w:rFonts w:ascii="Times New Roman"/>
          <w:sz w:val="50"/>
        </w:rPr>
      </w:pPr>
    </w:p>
    <w:p w:rsidR="007C394B" w:rsidRPr="00351DD3" w:rsidRDefault="00351DD3" w:rsidP="00351DD3">
      <w:pPr>
        <w:ind w:left="2163" w:right="1451"/>
        <w:jc w:val="center"/>
        <w:rPr>
          <w:rFonts w:ascii="Times New Roman"/>
          <w:sz w:val="36"/>
        </w:rPr>
        <w:sectPr w:rsidR="007C394B" w:rsidRPr="00351DD3">
          <w:pgSz w:w="12240" w:h="15840"/>
          <w:pgMar w:top="1417" w:right="1701" w:bottom="1417" w:left="1701" w:header="708" w:footer="708" w:gutter="0"/>
          <w:cols w:space="708"/>
          <w:docGrid w:linePitch="360"/>
        </w:sectPr>
      </w:pPr>
      <w:r>
        <w:rPr>
          <w:rFonts w:ascii="Times New Roman"/>
          <w:sz w:val="36"/>
        </w:rPr>
        <w:t>16</w:t>
      </w:r>
      <w:r w:rsidR="002755FE">
        <w:rPr>
          <w:rFonts w:ascii="Times New Roman"/>
          <w:sz w:val="36"/>
        </w:rPr>
        <w:t>/</w:t>
      </w:r>
      <w:r>
        <w:rPr>
          <w:rFonts w:ascii="Times New Roman"/>
          <w:sz w:val="36"/>
        </w:rPr>
        <w:t>1</w:t>
      </w:r>
      <w:r w:rsidR="005C01B6">
        <w:rPr>
          <w:rFonts w:ascii="Times New Roman"/>
          <w:sz w:val="36"/>
        </w:rPr>
        <w:t>1</w:t>
      </w:r>
      <w:r>
        <w:rPr>
          <w:rFonts w:ascii="Times New Roman"/>
          <w:sz w:val="36"/>
        </w:rPr>
        <w:t>/2020</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lastRenderedPageBreak/>
        <w:t xml:space="preserve">INTRODUCCIÓN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En este documento, se presenta una síntesis o resumen de la documentación del proyecto que se lleva a cabo, el resumen es una breve pero segura representación del contenido de un documento (</w:t>
      </w:r>
      <w:proofErr w:type="spellStart"/>
      <w:r w:rsidRPr="00D973EF">
        <w:rPr>
          <w:rFonts w:ascii="Arial" w:hAnsi="Arial" w:cs="Arial"/>
          <w:sz w:val="24"/>
          <w:szCs w:val="24"/>
        </w:rPr>
        <w:t>F.</w:t>
      </w:r>
      <w:proofErr w:type="gramStart"/>
      <w:r w:rsidRPr="00D973EF">
        <w:rPr>
          <w:rFonts w:ascii="Arial" w:hAnsi="Arial" w:cs="Arial"/>
          <w:sz w:val="24"/>
          <w:szCs w:val="24"/>
        </w:rPr>
        <w:t>W.Lancaster</w:t>
      </w:r>
      <w:proofErr w:type="spellEnd"/>
      <w:proofErr w:type="gramEnd"/>
      <w:r w:rsidRPr="00D973EF">
        <w:rPr>
          <w:rFonts w:ascii="Arial" w:hAnsi="Arial" w:cs="Arial"/>
          <w:sz w:val="24"/>
          <w:szCs w:val="24"/>
        </w:rPr>
        <w:t xml:space="preserve">)., también significa una representación abreviada y precisa del contenido de un documento, sin interpretación crítica y sin mención del autor del resumen (UNE50-103-90).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El resumen dentro del documento es autosuficiente, ha de ser intangible para el lector sin necesidad de referirse al documento original, debe ser muy básico y conservar su propósito.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El proyecto se basa de la creación de un sistema de base de datos y a continuación se podrá observar el resumen de la documentación del proyecto.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RESUMEN.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La presente documentación, consiste en la descripción y análisis de la elaboración e implementación y funcionamiento de una base de datos, denominada “</w:t>
      </w:r>
      <w:r w:rsidR="002316DC">
        <w:rPr>
          <w:rFonts w:ascii="Arial" w:hAnsi="Arial" w:cs="Arial"/>
          <w:sz w:val="24"/>
          <w:szCs w:val="24"/>
        </w:rPr>
        <w:t>Sistema para ordenar comida a domicilio</w:t>
      </w:r>
      <w:r w:rsidRPr="00D973EF">
        <w:rPr>
          <w:rFonts w:ascii="Arial" w:hAnsi="Arial" w:cs="Arial"/>
          <w:sz w:val="24"/>
          <w:szCs w:val="24"/>
        </w:rPr>
        <w:t xml:space="preserve">”, empleada para la funcionalidad del sitio web de la empresa </w:t>
      </w:r>
      <w:proofErr w:type="spellStart"/>
      <w:r w:rsidR="002316DC">
        <w:rPr>
          <w:rFonts w:ascii="Arial" w:hAnsi="Arial" w:cs="Arial"/>
          <w:sz w:val="24"/>
          <w:szCs w:val="24"/>
        </w:rPr>
        <w:t>Coyote’s</w:t>
      </w:r>
      <w:proofErr w:type="spellEnd"/>
      <w:r w:rsidR="002316DC">
        <w:rPr>
          <w:rFonts w:ascii="Arial" w:hAnsi="Arial" w:cs="Arial"/>
          <w:sz w:val="24"/>
          <w:szCs w:val="24"/>
        </w:rPr>
        <w:t xml:space="preserve"> Pizza.</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El problema se establece en la forma del desarrollo adecuado de los módulos, tratando de obtener el mejor funcionamiento del mismo. Lo presentado aquí servirá de apoyo para diseñar una buena base de datos y presentar a la empresa los resultados obtenidos.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Por otro lado, se presenta la diferencia entre la base de datos a implementar en la empresa </w:t>
      </w:r>
      <w:proofErr w:type="spellStart"/>
      <w:r w:rsidR="002316DC">
        <w:rPr>
          <w:rFonts w:ascii="Arial" w:hAnsi="Arial" w:cs="Arial"/>
          <w:sz w:val="24"/>
          <w:szCs w:val="24"/>
        </w:rPr>
        <w:t>Coyote´s</w:t>
      </w:r>
      <w:proofErr w:type="spellEnd"/>
      <w:r w:rsidR="002316DC">
        <w:rPr>
          <w:rFonts w:ascii="Arial" w:hAnsi="Arial" w:cs="Arial"/>
          <w:sz w:val="24"/>
          <w:szCs w:val="24"/>
        </w:rPr>
        <w:t xml:space="preserve"> Pizza</w:t>
      </w:r>
      <w:r w:rsidRPr="00D973EF">
        <w:rPr>
          <w:rFonts w:ascii="Arial" w:hAnsi="Arial" w:cs="Arial"/>
          <w:sz w:val="24"/>
          <w:szCs w:val="24"/>
        </w:rPr>
        <w:t xml:space="preserve">, con la posible competencia a futuro de las grandes empresas dedicadas al mercado de la venta en línea, especialmente en las enfocadas a la gastronomía.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Lo anterior favorece las ideas o conclusiones, para ayudar a que se diseñe una base de datos diferente y adecuada a las necesidades de la empresa, para obtener y alcanzar la visión general de la empresa en el negocio al que desea incorporarse a través  del “</w:t>
      </w:r>
      <w:r w:rsidR="002316DC">
        <w:rPr>
          <w:rFonts w:ascii="Arial" w:hAnsi="Arial" w:cs="Arial"/>
          <w:sz w:val="24"/>
          <w:szCs w:val="24"/>
        </w:rPr>
        <w:t>Sistema para ordenar comida a domicilio</w:t>
      </w:r>
      <w:r w:rsidRPr="00D973EF">
        <w:rPr>
          <w:rFonts w:ascii="Arial" w:hAnsi="Arial" w:cs="Arial"/>
          <w:sz w:val="24"/>
          <w:szCs w:val="24"/>
        </w:rPr>
        <w:t xml:space="preserve">”; proyecto principalmente </w:t>
      </w:r>
      <w:r w:rsidRPr="00D973EF">
        <w:rPr>
          <w:rFonts w:ascii="Arial" w:hAnsi="Arial" w:cs="Arial"/>
          <w:sz w:val="24"/>
          <w:szCs w:val="24"/>
        </w:rPr>
        <w:lastRenderedPageBreak/>
        <w:t xml:space="preserve">con  la meta de implementarse en la área geográfica de la ciudad de Valladolid, hasta alcanzar los resultados deseados de la empresa.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Dentro de este documento destacarán, ciertos puntos, como los antecedentes, que fueron punto clave para idear una opción de este proyecto, a través del marco teórico, obtenemos ciertas investigaciones que ayudan al proyecto a ser encaminado, esto es porque se siembran bases ya analizadas; dentro del documento, también se conceptualizan los puntos estratégicos de beneficio del proyecto, como lo son en la tecnología, la economía, la ética, etcétera. Dentro de la metodología se manifestarán los procesos, las limitantes, y todo punto bueno o malo que de alguna forma se podrían presentar en el transcurso de la elaboración de proyecto, pero algo que siempre van a mantener al proyecto son los objetivos.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CONCLUSIÓN.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En sí, el resumen anterior trata de dar una visión de lo que trata la documentación del proyecto, por qué se realiza, qué contiene y como impactaría este a puntos estratégicos que hoy en día son de suma importancia para el crecimiento de todo proyecto, porque son los puntos actuales del siglo XXI, y los más estudiados.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REFERENCIAS.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Alonso-Arévalo, </w:t>
      </w:r>
      <w:r w:rsidRPr="00D973EF">
        <w:rPr>
          <w:rFonts w:ascii="Arial" w:hAnsi="Arial" w:cs="Arial"/>
          <w:sz w:val="24"/>
          <w:szCs w:val="24"/>
        </w:rPr>
        <w:tab/>
        <w:t xml:space="preserve">Julio. </w:t>
      </w:r>
      <w:r w:rsidRPr="00D973EF">
        <w:rPr>
          <w:rFonts w:ascii="Arial" w:hAnsi="Arial" w:cs="Arial"/>
          <w:sz w:val="24"/>
          <w:szCs w:val="24"/>
        </w:rPr>
        <w:tab/>
        <w:t xml:space="preserve">El </w:t>
      </w:r>
      <w:r w:rsidRPr="00D973EF">
        <w:rPr>
          <w:rFonts w:ascii="Arial" w:hAnsi="Arial" w:cs="Arial"/>
          <w:sz w:val="24"/>
          <w:szCs w:val="24"/>
        </w:rPr>
        <w:tab/>
        <w:t xml:space="preserve">resumen </w:t>
      </w:r>
      <w:r w:rsidRPr="00D973EF">
        <w:rPr>
          <w:rFonts w:ascii="Arial" w:hAnsi="Arial" w:cs="Arial"/>
          <w:sz w:val="24"/>
          <w:szCs w:val="24"/>
        </w:rPr>
        <w:tab/>
        <w:t xml:space="preserve">documental. </w:t>
      </w:r>
      <w:r w:rsidRPr="00D973EF">
        <w:rPr>
          <w:rFonts w:ascii="Arial" w:hAnsi="Arial" w:cs="Arial"/>
          <w:sz w:val="24"/>
          <w:szCs w:val="24"/>
        </w:rPr>
        <w:tab/>
        <w:t xml:space="preserve">2004. </w:t>
      </w:r>
      <w:r w:rsidRPr="00D973EF">
        <w:rPr>
          <w:rFonts w:ascii="Arial" w:hAnsi="Arial" w:cs="Arial"/>
          <w:sz w:val="24"/>
          <w:szCs w:val="24"/>
        </w:rPr>
        <w:tab/>
        <w:t xml:space="preserve">Disponible </w:t>
      </w:r>
      <w:r w:rsidRPr="00D973EF">
        <w:rPr>
          <w:rFonts w:ascii="Arial" w:hAnsi="Arial" w:cs="Arial"/>
          <w:sz w:val="24"/>
          <w:szCs w:val="24"/>
        </w:rPr>
        <w:tab/>
        <w:t xml:space="preserve">en: http://sabus.usal.es/docu/pdf/resumen.pdf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Pinto, </w:t>
      </w:r>
      <w:r w:rsidRPr="00D973EF">
        <w:rPr>
          <w:rFonts w:ascii="Arial" w:hAnsi="Arial" w:cs="Arial"/>
          <w:sz w:val="24"/>
          <w:szCs w:val="24"/>
        </w:rPr>
        <w:tab/>
        <w:t xml:space="preserve">María. </w:t>
      </w:r>
      <w:r w:rsidRPr="00D973EF">
        <w:rPr>
          <w:rFonts w:ascii="Arial" w:hAnsi="Arial" w:cs="Arial"/>
          <w:sz w:val="24"/>
          <w:szCs w:val="24"/>
        </w:rPr>
        <w:tab/>
        <w:t xml:space="preserve">Aprender </w:t>
      </w:r>
      <w:r w:rsidRPr="00D973EF">
        <w:rPr>
          <w:rFonts w:ascii="Arial" w:hAnsi="Arial" w:cs="Arial"/>
          <w:sz w:val="24"/>
          <w:szCs w:val="24"/>
        </w:rPr>
        <w:tab/>
        <w:t xml:space="preserve">a </w:t>
      </w:r>
      <w:r w:rsidRPr="00D973EF">
        <w:rPr>
          <w:rFonts w:ascii="Arial" w:hAnsi="Arial" w:cs="Arial"/>
          <w:sz w:val="24"/>
          <w:szCs w:val="24"/>
        </w:rPr>
        <w:tab/>
        <w:t xml:space="preserve">Resumir. </w:t>
      </w:r>
      <w:r w:rsidRPr="00D973EF">
        <w:rPr>
          <w:rFonts w:ascii="Arial" w:hAnsi="Arial" w:cs="Arial"/>
          <w:sz w:val="24"/>
          <w:szCs w:val="24"/>
        </w:rPr>
        <w:tab/>
        <w:t xml:space="preserve">2013. </w:t>
      </w:r>
      <w:r w:rsidRPr="00D973EF">
        <w:rPr>
          <w:rFonts w:ascii="Arial" w:hAnsi="Arial" w:cs="Arial"/>
          <w:sz w:val="24"/>
          <w:szCs w:val="24"/>
        </w:rPr>
        <w:tab/>
        <w:t xml:space="preserve">Disponible </w:t>
      </w:r>
      <w:r w:rsidRPr="00D973EF">
        <w:rPr>
          <w:rFonts w:ascii="Arial" w:hAnsi="Arial" w:cs="Arial"/>
          <w:sz w:val="24"/>
          <w:szCs w:val="24"/>
        </w:rPr>
        <w:tab/>
        <w:t xml:space="preserve">en: </w:t>
      </w:r>
      <w:r w:rsidRPr="00D973EF">
        <w:rPr>
          <w:rFonts w:ascii="Arial" w:hAnsi="Arial" w:cs="Arial"/>
          <w:sz w:val="24"/>
          <w:szCs w:val="24"/>
          <w:u w:val="single"/>
        </w:rPr>
        <w:t>http://www.mariapinto.es/alfineees/resumir/que.htm</w:t>
      </w:r>
      <w:r w:rsidRPr="00D973EF">
        <w:rPr>
          <w:rFonts w:ascii="Arial" w:hAnsi="Arial" w:cs="Arial"/>
          <w:sz w:val="24"/>
          <w:szCs w:val="24"/>
        </w:rPr>
        <w:t xml:space="preserve">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UNE 50-103-1990. AENOR (Asociación Española de Normalización y Certificación).  </w:t>
      </w:r>
    </w:p>
    <w:p w:rsidR="00D973EF" w:rsidRPr="00D973EF" w:rsidRDefault="00D973EF" w:rsidP="00D973EF">
      <w:pPr>
        <w:spacing w:line="360" w:lineRule="auto"/>
        <w:ind w:right="59"/>
        <w:jc w:val="both"/>
        <w:rPr>
          <w:rFonts w:ascii="Arial" w:hAnsi="Arial" w:cs="Arial"/>
          <w:sz w:val="24"/>
          <w:szCs w:val="24"/>
        </w:rPr>
      </w:pPr>
      <w:r w:rsidRPr="00D973EF">
        <w:rPr>
          <w:rFonts w:ascii="Arial" w:hAnsi="Arial" w:cs="Arial"/>
          <w:sz w:val="24"/>
          <w:szCs w:val="24"/>
        </w:rPr>
        <w:t xml:space="preserve">ISO 214:1976. </w:t>
      </w:r>
      <w:proofErr w:type="spellStart"/>
      <w:r w:rsidRPr="00D973EF">
        <w:rPr>
          <w:rFonts w:ascii="Arial" w:hAnsi="Arial" w:cs="Arial"/>
          <w:sz w:val="24"/>
          <w:szCs w:val="24"/>
        </w:rPr>
        <w:t>Documentation</w:t>
      </w:r>
      <w:proofErr w:type="spellEnd"/>
      <w:r w:rsidRPr="00D973EF">
        <w:rPr>
          <w:rFonts w:ascii="Arial" w:hAnsi="Arial" w:cs="Arial"/>
          <w:sz w:val="24"/>
          <w:szCs w:val="24"/>
        </w:rPr>
        <w:t xml:space="preserve"> </w:t>
      </w:r>
      <w:proofErr w:type="spellStart"/>
      <w:r w:rsidRPr="00D973EF">
        <w:rPr>
          <w:rFonts w:ascii="Arial" w:hAnsi="Arial" w:cs="Arial"/>
          <w:sz w:val="24"/>
          <w:szCs w:val="24"/>
        </w:rPr>
        <w:t>Abstracts</w:t>
      </w:r>
      <w:proofErr w:type="spellEnd"/>
      <w:r w:rsidRPr="00D973EF">
        <w:rPr>
          <w:rFonts w:ascii="Arial" w:hAnsi="Arial" w:cs="Arial"/>
          <w:sz w:val="24"/>
          <w:szCs w:val="24"/>
        </w:rPr>
        <w:t xml:space="preserve"> </w:t>
      </w:r>
      <w:proofErr w:type="spellStart"/>
      <w:r w:rsidRPr="00D973EF">
        <w:rPr>
          <w:rFonts w:ascii="Arial" w:hAnsi="Arial" w:cs="Arial"/>
          <w:sz w:val="24"/>
          <w:szCs w:val="24"/>
        </w:rPr>
        <w:t>for</w:t>
      </w:r>
      <w:proofErr w:type="spellEnd"/>
      <w:r w:rsidRPr="00D973EF">
        <w:rPr>
          <w:rFonts w:ascii="Arial" w:hAnsi="Arial" w:cs="Arial"/>
          <w:sz w:val="24"/>
          <w:szCs w:val="24"/>
        </w:rPr>
        <w:t xml:space="preserve"> </w:t>
      </w:r>
      <w:proofErr w:type="spellStart"/>
      <w:r w:rsidRPr="00D973EF">
        <w:rPr>
          <w:rFonts w:ascii="Arial" w:hAnsi="Arial" w:cs="Arial"/>
          <w:sz w:val="24"/>
          <w:szCs w:val="24"/>
        </w:rPr>
        <w:t>publications</w:t>
      </w:r>
      <w:proofErr w:type="spellEnd"/>
      <w:r w:rsidRPr="00D973EF">
        <w:rPr>
          <w:rFonts w:ascii="Arial" w:hAnsi="Arial" w:cs="Arial"/>
          <w:sz w:val="24"/>
          <w:szCs w:val="24"/>
        </w:rPr>
        <w:t xml:space="preserve"> and </w:t>
      </w:r>
      <w:proofErr w:type="spellStart"/>
      <w:r w:rsidRPr="00D973EF">
        <w:rPr>
          <w:rFonts w:ascii="Arial" w:hAnsi="Arial" w:cs="Arial"/>
          <w:sz w:val="24"/>
          <w:szCs w:val="24"/>
        </w:rPr>
        <w:t>documentation</w:t>
      </w:r>
      <w:proofErr w:type="spellEnd"/>
      <w:r w:rsidRPr="00D973EF">
        <w:rPr>
          <w:rFonts w:ascii="Arial" w:hAnsi="Arial" w:cs="Arial"/>
          <w:sz w:val="24"/>
          <w:szCs w:val="24"/>
        </w:rPr>
        <w:t xml:space="preserve">. ISO (International Standard </w:t>
      </w:r>
      <w:proofErr w:type="spellStart"/>
      <w:r w:rsidRPr="00D973EF">
        <w:rPr>
          <w:rFonts w:ascii="Arial" w:hAnsi="Arial" w:cs="Arial"/>
          <w:sz w:val="24"/>
          <w:szCs w:val="24"/>
        </w:rPr>
        <w:t>Organization</w:t>
      </w:r>
      <w:proofErr w:type="spellEnd"/>
      <w:r w:rsidRPr="00D973EF">
        <w:rPr>
          <w:rFonts w:ascii="Arial" w:hAnsi="Arial" w:cs="Arial"/>
          <w:sz w:val="24"/>
          <w:szCs w:val="24"/>
        </w:rPr>
        <w:t xml:space="preserve">).  </w:t>
      </w:r>
    </w:p>
    <w:p w:rsidR="007265D4" w:rsidRPr="007265D4" w:rsidRDefault="007265D4" w:rsidP="00D973EF">
      <w:pPr>
        <w:spacing w:line="360" w:lineRule="auto"/>
        <w:ind w:right="59"/>
        <w:jc w:val="both"/>
        <w:rPr>
          <w:rFonts w:ascii="Arial" w:hAnsi="Arial" w:cs="Arial"/>
          <w:sz w:val="24"/>
          <w:szCs w:val="24"/>
        </w:rPr>
      </w:pPr>
    </w:p>
    <w:sectPr w:rsidR="007265D4" w:rsidRPr="007265D4" w:rsidSect="001E0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4FA"/>
    <w:multiLevelType w:val="hybridMultilevel"/>
    <w:tmpl w:val="762AC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E665CD"/>
    <w:multiLevelType w:val="hybridMultilevel"/>
    <w:tmpl w:val="72468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55F68"/>
    <w:multiLevelType w:val="hybridMultilevel"/>
    <w:tmpl w:val="D4B6E1C8"/>
    <w:lvl w:ilvl="0" w:tplc="080A0001">
      <w:start w:val="1"/>
      <w:numFmt w:val="bullet"/>
      <w:lvlText w:val=""/>
      <w:lvlJc w:val="left"/>
      <w:pPr>
        <w:ind w:left="715" w:hanging="360"/>
      </w:pPr>
      <w:rPr>
        <w:rFonts w:ascii="Symbol" w:hAnsi="Symbol" w:hint="default"/>
      </w:rPr>
    </w:lvl>
    <w:lvl w:ilvl="1" w:tplc="080A0003" w:tentative="1">
      <w:start w:val="1"/>
      <w:numFmt w:val="bullet"/>
      <w:lvlText w:val="o"/>
      <w:lvlJc w:val="left"/>
      <w:pPr>
        <w:ind w:left="1435" w:hanging="360"/>
      </w:pPr>
      <w:rPr>
        <w:rFonts w:ascii="Courier New" w:hAnsi="Courier New" w:cs="Courier New" w:hint="default"/>
      </w:rPr>
    </w:lvl>
    <w:lvl w:ilvl="2" w:tplc="080A0005" w:tentative="1">
      <w:start w:val="1"/>
      <w:numFmt w:val="bullet"/>
      <w:lvlText w:val=""/>
      <w:lvlJc w:val="left"/>
      <w:pPr>
        <w:ind w:left="2155" w:hanging="360"/>
      </w:pPr>
      <w:rPr>
        <w:rFonts w:ascii="Wingdings" w:hAnsi="Wingdings" w:hint="default"/>
      </w:rPr>
    </w:lvl>
    <w:lvl w:ilvl="3" w:tplc="080A0001" w:tentative="1">
      <w:start w:val="1"/>
      <w:numFmt w:val="bullet"/>
      <w:lvlText w:val=""/>
      <w:lvlJc w:val="left"/>
      <w:pPr>
        <w:ind w:left="2875" w:hanging="360"/>
      </w:pPr>
      <w:rPr>
        <w:rFonts w:ascii="Symbol" w:hAnsi="Symbol" w:hint="default"/>
      </w:rPr>
    </w:lvl>
    <w:lvl w:ilvl="4" w:tplc="080A0003" w:tentative="1">
      <w:start w:val="1"/>
      <w:numFmt w:val="bullet"/>
      <w:lvlText w:val="o"/>
      <w:lvlJc w:val="left"/>
      <w:pPr>
        <w:ind w:left="3595" w:hanging="360"/>
      </w:pPr>
      <w:rPr>
        <w:rFonts w:ascii="Courier New" w:hAnsi="Courier New" w:cs="Courier New" w:hint="default"/>
      </w:rPr>
    </w:lvl>
    <w:lvl w:ilvl="5" w:tplc="080A0005" w:tentative="1">
      <w:start w:val="1"/>
      <w:numFmt w:val="bullet"/>
      <w:lvlText w:val=""/>
      <w:lvlJc w:val="left"/>
      <w:pPr>
        <w:ind w:left="4315" w:hanging="360"/>
      </w:pPr>
      <w:rPr>
        <w:rFonts w:ascii="Wingdings" w:hAnsi="Wingdings" w:hint="default"/>
      </w:rPr>
    </w:lvl>
    <w:lvl w:ilvl="6" w:tplc="080A0001" w:tentative="1">
      <w:start w:val="1"/>
      <w:numFmt w:val="bullet"/>
      <w:lvlText w:val=""/>
      <w:lvlJc w:val="left"/>
      <w:pPr>
        <w:ind w:left="5035" w:hanging="360"/>
      </w:pPr>
      <w:rPr>
        <w:rFonts w:ascii="Symbol" w:hAnsi="Symbol" w:hint="default"/>
      </w:rPr>
    </w:lvl>
    <w:lvl w:ilvl="7" w:tplc="080A0003" w:tentative="1">
      <w:start w:val="1"/>
      <w:numFmt w:val="bullet"/>
      <w:lvlText w:val="o"/>
      <w:lvlJc w:val="left"/>
      <w:pPr>
        <w:ind w:left="5755" w:hanging="360"/>
      </w:pPr>
      <w:rPr>
        <w:rFonts w:ascii="Courier New" w:hAnsi="Courier New" w:cs="Courier New" w:hint="default"/>
      </w:rPr>
    </w:lvl>
    <w:lvl w:ilvl="8" w:tplc="080A0005" w:tentative="1">
      <w:start w:val="1"/>
      <w:numFmt w:val="bullet"/>
      <w:lvlText w:val=""/>
      <w:lvlJc w:val="left"/>
      <w:pPr>
        <w:ind w:left="6475" w:hanging="360"/>
      </w:pPr>
      <w:rPr>
        <w:rFonts w:ascii="Wingdings" w:hAnsi="Wingdings" w:hint="default"/>
      </w:rPr>
    </w:lvl>
  </w:abstractNum>
  <w:abstractNum w:abstractNumId="3" w15:restartNumberingAfterBreak="0">
    <w:nsid w:val="14907DEF"/>
    <w:multiLevelType w:val="hybridMultilevel"/>
    <w:tmpl w:val="3386E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F87550"/>
    <w:multiLevelType w:val="hybridMultilevel"/>
    <w:tmpl w:val="372C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DB60C7"/>
    <w:multiLevelType w:val="hybridMultilevel"/>
    <w:tmpl w:val="1A941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C13EE4"/>
    <w:multiLevelType w:val="hybridMultilevel"/>
    <w:tmpl w:val="EA46F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6A36B2"/>
    <w:multiLevelType w:val="hybridMultilevel"/>
    <w:tmpl w:val="101EC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E31D1F"/>
    <w:multiLevelType w:val="hybridMultilevel"/>
    <w:tmpl w:val="BA585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6E339D"/>
    <w:multiLevelType w:val="hybridMultilevel"/>
    <w:tmpl w:val="BDC00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4A7436"/>
    <w:multiLevelType w:val="hybridMultilevel"/>
    <w:tmpl w:val="8EF263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872BA7"/>
    <w:multiLevelType w:val="hybridMultilevel"/>
    <w:tmpl w:val="AD12414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9"/>
  </w:num>
  <w:num w:numId="7">
    <w:abstractNumId w:val="11"/>
  </w:num>
  <w:num w:numId="8">
    <w:abstractNumId w:val="4"/>
  </w:num>
  <w:num w:numId="9">
    <w:abstractNumId w:val="5"/>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A0"/>
    <w:rsid w:val="000044D2"/>
    <w:rsid w:val="000C454A"/>
    <w:rsid w:val="000D2682"/>
    <w:rsid w:val="000F53E6"/>
    <w:rsid w:val="001A3DE4"/>
    <w:rsid w:val="001E08D4"/>
    <w:rsid w:val="002063C9"/>
    <w:rsid w:val="0023090B"/>
    <w:rsid w:val="002316DC"/>
    <w:rsid w:val="002371A0"/>
    <w:rsid w:val="002755FE"/>
    <w:rsid w:val="002B5361"/>
    <w:rsid w:val="002C6A79"/>
    <w:rsid w:val="002D04D5"/>
    <w:rsid w:val="002D6773"/>
    <w:rsid w:val="003209FC"/>
    <w:rsid w:val="00351DD3"/>
    <w:rsid w:val="003A5CF5"/>
    <w:rsid w:val="003E7EC8"/>
    <w:rsid w:val="00444F22"/>
    <w:rsid w:val="00551C8B"/>
    <w:rsid w:val="00580DE2"/>
    <w:rsid w:val="005A6BBD"/>
    <w:rsid w:val="005B437D"/>
    <w:rsid w:val="005C01B6"/>
    <w:rsid w:val="005D649D"/>
    <w:rsid w:val="00660451"/>
    <w:rsid w:val="00665732"/>
    <w:rsid w:val="006C7747"/>
    <w:rsid w:val="006F0919"/>
    <w:rsid w:val="00705BCB"/>
    <w:rsid w:val="007265D4"/>
    <w:rsid w:val="00733D5E"/>
    <w:rsid w:val="0076183B"/>
    <w:rsid w:val="007675FC"/>
    <w:rsid w:val="007C394B"/>
    <w:rsid w:val="008332DB"/>
    <w:rsid w:val="00845FE9"/>
    <w:rsid w:val="008B2B6B"/>
    <w:rsid w:val="009704C3"/>
    <w:rsid w:val="0098313F"/>
    <w:rsid w:val="009B0D2B"/>
    <w:rsid w:val="009E1FC7"/>
    <w:rsid w:val="00A27860"/>
    <w:rsid w:val="00A73B9E"/>
    <w:rsid w:val="00B04CC3"/>
    <w:rsid w:val="00B2196A"/>
    <w:rsid w:val="00B3481A"/>
    <w:rsid w:val="00B46910"/>
    <w:rsid w:val="00BA33D9"/>
    <w:rsid w:val="00C66E8B"/>
    <w:rsid w:val="00C77AFF"/>
    <w:rsid w:val="00C92764"/>
    <w:rsid w:val="00CB078A"/>
    <w:rsid w:val="00D216CF"/>
    <w:rsid w:val="00D973EF"/>
    <w:rsid w:val="00ED2FFE"/>
    <w:rsid w:val="00EE15EA"/>
    <w:rsid w:val="00F0239A"/>
    <w:rsid w:val="00F13081"/>
    <w:rsid w:val="00F50241"/>
    <w:rsid w:val="00F5570C"/>
    <w:rsid w:val="00F86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05C3"/>
  <w15:chartTrackingRefBased/>
  <w15:docId w15:val="{CBBEC39C-D9F3-4F1E-BEEB-E83CA96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C394B"/>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C394B"/>
    <w:rPr>
      <w:rFonts w:ascii="Arial" w:eastAsia="Arial" w:hAnsi="Arial" w:cs="Arial"/>
      <w:sz w:val="24"/>
      <w:szCs w:val="24"/>
      <w:lang w:val="es-ES" w:eastAsia="es-ES" w:bidi="es-ES"/>
    </w:rPr>
  </w:style>
  <w:style w:type="paragraph" w:styleId="Prrafodelista">
    <w:name w:val="List Paragraph"/>
    <w:basedOn w:val="Normal"/>
    <w:uiPriority w:val="34"/>
    <w:qFormat/>
    <w:rsid w:val="003209FC"/>
    <w:pPr>
      <w:ind w:left="720"/>
      <w:contextualSpacing/>
    </w:pPr>
  </w:style>
  <w:style w:type="table" w:customStyle="1" w:styleId="TableGrid">
    <w:name w:val="TableGrid"/>
    <w:rsid w:val="000D2682"/>
    <w:pPr>
      <w:spacing w:after="0" w:line="240" w:lineRule="auto"/>
    </w:pPr>
    <w:rPr>
      <w:rFonts w:eastAsiaTheme="minorEastAsia"/>
      <w:lang w:eastAsia="es-MX"/>
    </w:rPr>
    <w:tblPr>
      <w:tblCellMar>
        <w:top w:w="0" w:type="dxa"/>
        <w:left w:w="0" w:type="dxa"/>
        <w:bottom w:w="0" w:type="dxa"/>
        <w:right w:w="0" w:type="dxa"/>
      </w:tblCellMar>
    </w:tblPr>
  </w:style>
  <w:style w:type="table" w:styleId="Tablanormal2">
    <w:name w:val="Plain Table 2"/>
    <w:basedOn w:val="Tablanormal"/>
    <w:uiPriority w:val="42"/>
    <w:rsid w:val="000D26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160094">
      <w:bodyDiv w:val="1"/>
      <w:marLeft w:val="0"/>
      <w:marRight w:val="0"/>
      <w:marTop w:val="0"/>
      <w:marBottom w:val="0"/>
      <w:divBdr>
        <w:top w:val="none" w:sz="0" w:space="0" w:color="auto"/>
        <w:left w:val="none" w:sz="0" w:space="0" w:color="auto"/>
        <w:bottom w:val="none" w:sz="0" w:space="0" w:color="auto"/>
        <w:right w:val="none" w:sz="0" w:space="0" w:color="auto"/>
      </w:divBdr>
    </w:div>
    <w:div w:id="1150252459">
      <w:bodyDiv w:val="1"/>
      <w:marLeft w:val="0"/>
      <w:marRight w:val="0"/>
      <w:marTop w:val="0"/>
      <w:marBottom w:val="0"/>
      <w:divBdr>
        <w:top w:val="none" w:sz="0" w:space="0" w:color="auto"/>
        <w:left w:val="none" w:sz="0" w:space="0" w:color="auto"/>
        <w:bottom w:val="none" w:sz="0" w:space="0" w:color="auto"/>
        <w:right w:val="none" w:sz="0" w:space="0" w:color="auto"/>
      </w:divBdr>
    </w:div>
    <w:div w:id="15912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3</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dc:creator>
  <cp:keywords/>
  <dc:description/>
  <cp:lastModifiedBy>Edoardo</cp:lastModifiedBy>
  <cp:revision>24</cp:revision>
  <cp:lastPrinted>2020-10-02T10:33:00Z</cp:lastPrinted>
  <dcterms:created xsi:type="dcterms:W3CDTF">2020-10-02T10:04:00Z</dcterms:created>
  <dcterms:modified xsi:type="dcterms:W3CDTF">2021-02-06T02:58:00Z</dcterms:modified>
</cp:coreProperties>
</file>