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3A7EF" w14:textId="5F951FC5" w:rsidR="004657EB" w:rsidRDefault="00785B1C" w:rsidP="00785B1C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5B1C">
        <w:rPr>
          <w:rFonts w:ascii="Times New Roman" w:hAnsi="Times New Roman" w:cs="Times New Roman"/>
          <w:b/>
          <w:bCs/>
          <w:sz w:val="32"/>
          <w:szCs w:val="32"/>
        </w:rPr>
        <w:t xml:space="preserve">Θ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85B1C">
        <w:rPr>
          <w:rFonts w:ascii="Times New Roman" w:hAnsi="Times New Roman" w:cs="Times New Roman"/>
          <w:b/>
          <w:bCs/>
          <w:sz w:val="32"/>
          <w:szCs w:val="32"/>
        </w:rPr>
        <w:t xml:space="preserve"> алгоритм</w:t>
      </w:r>
    </w:p>
    <w:p w14:paraId="34F7DAAA" w14:textId="5B2EC2A8" w:rsidR="00785B1C" w:rsidRDefault="00DA3FDD" w:rsidP="00785B1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Классический </w:t>
      </w:r>
      <w:r w:rsidRPr="00DA3FDD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>-алгоритм может быть представлен в виде:</w:t>
      </w:r>
    </w:p>
    <w:p w14:paraId="78F7EF7D" w14:textId="5FFE3ACB" w:rsidR="00DA3FDD" w:rsidRPr="00DA3FDD" w:rsidRDefault="00000000" w:rsidP="00785B1C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7A9D68E" w14:textId="18D68E63" w:rsidR="00DA3FDD" w:rsidRDefault="00B207F0" w:rsidP="00785B1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Более подробное разложение можно найти в книге </w:t>
      </w:r>
      <w:r w:rsidRPr="00B207F0">
        <w:rPr>
          <w:rFonts w:ascii="Times New Roman" w:eastAsiaTheme="minorEastAsia" w:hAnsi="Times New Roman" w:cs="Times New Roman"/>
          <w:sz w:val="28"/>
          <w:szCs w:val="28"/>
        </w:rPr>
        <w:t>Клод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B207F0">
        <w:rPr>
          <w:rFonts w:ascii="Times New Roman" w:eastAsiaTheme="minorEastAsia" w:hAnsi="Times New Roman" w:cs="Times New Roman"/>
          <w:sz w:val="28"/>
          <w:szCs w:val="28"/>
        </w:rPr>
        <w:t xml:space="preserve"> Брецински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07F0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B207F0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69156A" w:rsidRPr="006915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156A">
        <w:rPr>
          <w:rFonts w:ascii="Times New Roman" w:eastAsiaTheme="minorEastAsia" w:hAnsi="Times New Roman" w:cs="Times New Roman"/>
          <w:sz w:val="28"/>
          <w:szCs w:val="28"/>
        </w:rPr>
        <w:t xml:space="preserve">Нам важно то, что данная формула подчеркивает </w:t>
      </w:r>
      <w:r w:rsidR="007F558F">
        <w:rPr>
          <w:rFonts w:ascii="Times New Roman" w:eastAsiaTheme="minorEastAsia" w:hAnsi="Times New Roman" w:cs="Times New Roman"/>
          <w:sz w:val="28"/>
          <w:szCs w:val="28"/>
        </w:rPr>
        <w:t>двух шаговую</w:t>
      </w:r>
      <w:r w:rsidR="0069156A">
        <w:rPr>
          <w:rFonts w:ascii="Times New Roman" w:eastAsiaTheme="minorEastAsia" w:hAnsi="Times New Roman" w:cs="Times New Roman"/>
          <w:sz w:val="28"/>
          <w:szCs w:val="28"/>
        </w:rPr>
        <w:t xml:space="preserve"> природу алгоритма, где каждый новый элемент зависит от элементов на двух предыдущих уровнях. </w:t>
      </w:r>
    </w:p>
    <w:p w14:paraId="531ACAE3" w14:textId="7F941FB2" w:rsidR="0069156A" w:rsidRPr="0069156A" w:rsidRDefault="0069156A" w:rsidP="00785B1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Применяя оператор конечной разности Δ мы можем получить</w:t>
      </w:r>
      <w:r w:rsidRPr="006915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соотношение:</w:t>
      </w:r>
    </w:p>
    <w:p w14:paraId="456784AB" w14:textId="13FDE147" w:rsidR="0069156A" w:rsidRPr="0069156A" w:rsidRDefault="00000000" w:rsidP="00785B1C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9530C27" w14:textId="47B14522" w:rsidR="0069156A" w:rsidRDefault="007F558F" w:rsidP="00785B1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рассмотрим условие ускорения сходимости:</w:t>
      </w:r>
    </w:p>
    <w:p w14:paraId="5A01ACC6" w14:textId="76B6080F" w:rsidR="00B207F0" w:rsidRPr="007F558F" w:rsidRDefault="00000000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2k+2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1881E51" w14:textId="5C54A4C6" w:rsidR="007F558F" w:rsidRDefault="007F558F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его выполнения необходимо и достаточно, чтобы:</w:t>
      </w:r>
    </w:p>
    <w:p w14:paraId="7809C542" w14:textId="02FB958B" w:rsidR="007F558F" w:rsidRPr="007F558F" w:rsidRDefault="00000000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62CB56EE" w14:textId="10D33EB9" w:rsidR="007F558F" w:rsidRPr="007F558F" w:rsidRDefault="007F558F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Доказательство следует из разложения отношения разностей и анализа предельного поведения компонент. Более подробно об этом пишет Брецински </w:t>
      </w:r>
      <w:r w:rsidRPr="007F558F">
        <w:rPr>
          <w:rFonts w:ascii="Times New Roman" w:eastAsiaTheme="minorEastAsia" w:hAnsi="Times New Roman" w:cs="Times New Roman"/>
          <w:sz w:val="28"/>
          <w:szCs w:val="28"/>
        </w:rPr>
        <w:t>[1].</w:t>
      </w:r>
    </w:p>
    <w:p w14:paraId="65D3517E" w14:textId="03EE9532" w:rsidR="007F558F" w:rsidRDefault="007F558F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случаях, когда условие </w:t>
      </w:r>
      <w:r w:rsidRPr="007F558F">
        <w:rPr>
          <w:rFonts w:ascii="Times New Roman" w:eastAsiaTheme="minorEastAsia" w:hAnsi="Times New Roman" w:cs="Times New Roman"/>
          <w:sz w:val="28"/>
          <w:szCs w:val="28"/>
        </w:rPr>
        <w:t xml:space="preserve">(3)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выполняется, вводится дополнительный 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F027F3" w14:textId="2848FF31" w:rsidR="007F558F" w:rsidRPr="007F558F" w:rsidRDefault="00000000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2k+2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4DA227E" w14:textId="6172D3EA" w:rsidR="007F558F" w:rsidRDefault="007F558F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Оптимальным образом определить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0E48F7">
        <w:rPr>
          <w:rFonts w:ascii="Times New Roman" w:eastAsiaTheme="minorEastAsia" w:hAnsi="Times New Roman" w:cs="Times New Roman"/>
          <w:sz w:val="28"/>
          <w:szCs w:val="28"/>
        </w:rPr>
        <w:t xml:space="preserve"> можно </w:t>
      </w:r>
      <w:r w:rsidR="002C3B54"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0E48F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FEAB1C" w14:textId="4CF99E47" w:rsidR="000E48F7" w:rsidRPr="00BB623D" w:rsidRDefault="00000000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0809C55" w14:textId="3E208C64" w:rsidR="00BB623D" w:rsidRPr="00BB623D" w:rsidRDefault="00BB623D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таком выборе параметра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сходиться быстрее, чем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bSup>
      </m:oMath>
    </w:p>
    <w:p w14:paraId="698491E3" w14:textId="629EBD5D" w:rsidR="000E48F7" w:rsidRDefault="000E48F7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практике довольно часто вычисление предела затруднительно, поэтому можно использовать оценку:</w:t>
      </w:r>
    </w:p>
    <w:p w14:paraId="136518D5" w14:textId="47C2FF36" w:rsidR="000E48F7" w:rsidRPr="000E48F7" w:rsidRDefault="00000000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3E312FBB" w14:textId="0038B571" w:rsidR="000E48F7" w:rsidRDefault="004F4A3A" w:rsidP="007F558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полную схему </w:t>
      </w:r>
      <w:r w:rsidRPr="004F4A3A">
        <w:rPr>
          <w:rFonts w:ascii="Times New Roman" w:hAnsi="Times New Roman" w:cs="Times New Roman"/>
          <w:sz w:val="28"/>
          <w:szCs w:val="28"/>
        </w:rPr>
        <w:t>Θ</w:t>
      </w:r>
      <w:r>
        <w:rPr>
          <w:rFonts w:ascii="Times New Roman" w:hAnsi="Times New Roman" w:cs="Times New Roman"/>
          <w:sz w:val="28"/>
          <w:szCs w:val="28"/>
        </w:rPr>
        <w:t>-алгоритма</w:t>
      </w:r>
      <w:r w:rsidR="003167AF">
        <w:rPr>
          <w:rFonts w:ascii="Times New Roman" w:hAnsi="Times New Roman" w:cs="Times New Roman"/>
          <w:sz w:val="28"/>
          <w:szCs w:val="28"/>
        </w:rPr>
        <w:t>. Для удобства будем использовать обозначения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7AF" w:rsidRPr="004F4A3A">
        <w:rPr>
          <w:rFonts w:ascii="Times New Roman" w:hAnsi="Times New Roman" w:cs="Times New Roman"/>
          <w:sz w:val="28"/>
          <w:szCs w:val="28"/>
        </w:rPr>
        <w:t>Θ</w:t>
      </w:r>
      <w:r w:rsidR="003167AF">
        <w:rPr>
          <w:rFonts w:ascii="Times New Roman" w:hAnsi="Times New Roman" w:cs="Times New Roman"/>
          <w:sz w:val="28"/>
          <w:szCs w:val="28"/>
        </w:rPr>
        <w:t xml:space="preserve"> вместо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3167A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71471C" w14:textId="4B177D86" w:rsidR="004F4A3A" w:rsidRDefault="004F4A3A" w:rsidP="007F558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Инициализация:</w:t>
      </w:r>
    </w:p>
    <w:p w14:paraId="6A58ED26" w14:textId="1787A728" w:rsidR="004F4A3A" w:rsidRPr="004F4A3A" w:rsidRDefault="00000000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0,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7B2717B" w14:textId="10312B57" w:rsidR="004F4A3A" w:rsidRDefault="004F4A3A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Рекуррентные правила:</w:t>
      </w:r>
    </w:p>
    <w:p w14:paraId="5E417E41" w14:textId="188634B7" w:rsidR="004F4A3A" w:rsidRPr="003167AF" w:rsidRDefault="00000000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9E9E2CF" w14:textId="7291CCC4" w:rsidR="003167AF" w:rsidRPr="003167AF" w:rsidRDefault="00000000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11EBABB" w14:textId="4166282B" w:rsidR="003167AF" w:rsidRDefault="003167AF" w:rsidP="007F558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Обратите внимание,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описан в формуле (1) без учета замены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Pr="004F4A3A">
        <w:rPr>
          <w:rFonts w:ascii="Times New Roman" w:hAnsi="Times New Roman" w:cs="Times New Roman"/>
          <w:sz w:val="28"/>
          <w:szCs w:val="28"/>
        </w:rPr>
        <w:t>Θ</w:t>
      </w:r>
      <w:r>
        <w:rPr>
          <w:rFonts w:ascii="Times New Roman" w:hAnsi="Times New Roman" w:cs="Times New Roman"/>
          <w:sz w:val="28"/>
          <w:szCs w:val="28"/>
        </w:rPr>
        <w:t xml:space="preserve">. Весь алгоритм был предложен Клодом Брецински и дополнительное его описание можно найти в ранее указанной книге </w:t>
      </w:r>
      <w:r w:rsidRPr="003167AF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6FEB79" w14:textId="5F7C6184" w:rsidR="003167AF" w:rsidRDefault="003167AF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Численные эксперименты показали, что результаты работы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чаще всего почти так же хороши, как и лучшие результаты аналогичных алгоритмов. </w:t>
      </w:r>
    </w:p>
    <w:p w14:paraId="6B5FA4BF" w14:textId="224BEADB" w:rsidR="004E4B47" w:rsidRDefault="004E4B47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1.</w:t>
      </w:r>
    </w:p>
    <w:p w14:paraId="07C5D04A" w14:textId="26153265" w:rsidR="00B207F0" w:rsidRPr="002C3B54" w:rsidRDefault="004E4B47" w:rsidP="00785B1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E4B47">
        <w:rPr>
          <w:rFonts w:ascii="Times New Roman" w:eastAsiaTheme="minorEastAsia" w:hAnsi="Times New Roman" w:cs="Times New Roman"/>
          <w:sz w:val="28"/>
          <w:szCs w:val="28"/>
        </w:rPr>
        <w:t>Необходимое и достаточное условие того, что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∀n,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4E4B47">
        <w:rPr>
          <w:rFonts w:ascii="Times New Roman" w:eastAsiaTheme="minorEastAsia" w:hAnsi="Times New Roman" w:cs="Times New Roman"/>
          <w:sz w:val="28"/>
          <w:szCs w:val="28"/>
        </w:rPr>
        <w:t>, заключается в том, что (S</w:t>
      </w:r>
      <w:r w:rsidRPr="004E4B4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4E4B47">
        <w:rPr>
          <w:rFonts w:ascii="Times New Roman" w:eastAsiaTheme="minorEastAsia" w:hAnsi="Times New Roman" w:cs="Times New Roman"/>
          <w:sz w:val="28"/>
          <w:szCs w:val="28"/>
        </w:rPr>
        <w:t>имеет одну из следующих форм:</w:t>
      </w:r>
    </w:p>
    <w:p w14:paraId="33B14E20" w14:textId="6B127B79" w:rsidR="008E3833" w:rsidRPr="008E3833" w:rsidRDefault="004E4B47" w:rsidP="004E4B47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Экспоненциальная</w:t>
      </w:r>
      <w:r w:rsidR="008E383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≠0,1 </m:t>
        </m:r>
      </m:oMath>
    </w:p>
    <w:p w14:paraId="54EC721C" w14:textId="751D77D2" w:rsidR="004E4B47" w:rsidRPr="008E3833" w:rsidRDefault="008E3833" w:rsidP="004E4B47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Рациональная:</w:t>
      </w:r>
      <w:r w:rsidR="004E4B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nary>
          <m:naryPr>
            <m:chr m:val="∏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≠1,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∉Z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2680D578" w14:textId="08C00762" w:rsidR="008E3833" w:rsidRDefault="008E3833" w:rsidP="008E3833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Специальные вырожденные случаи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8E383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45A1EC3" w14:textId="4DC4FE2E" w:rsidR="008E3833" w:rsidRPr="008E3833" w:rsidRDefault="00296E0B" w:rsidP="008E3833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Заметим, что в первом случае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96E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сходится тогда и только тогда,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как в двух других случаях последовательность сходится тогда и только тогда, когда вещественная часть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строго положительная. В случае сходимости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стремится 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, стремящимся к бесконечности. Более подробное доказательство теоремы</w:t>
      </w:r>
      <w:r w:rsidR="008E3833"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в книге Брецинского </w:t>
      </w:r>
      <w:r w:rsidR="008E3833" w:rsidRPr="008E3833">
        <w:rPr>
          <w:rFonts w:ascii="Times New Roman" w:eastAsiaTheme="minorEastAsia" w:hAnsi="Times New Roman" w:cs="Times New Roman"/>
          <w:sz w:val="28"/>
          <w:szCs w:val="28"/>
        </w:rPr>
        <w:t>[1]</w:t>
      </w:r>
      <w:r w:rsidR="008E3833">
        <w:rPr>
          <w:rFonts w:ascii="Times New Roman" w:eastAsiaTheme="minorEastAsia" w:hAnsi="Times New Roman" w:cs="Times New Roman"/>
          <w:sz w:val="28"/>
          <w:szCs w:val="28"/>
        </w:rPr>
        <w:t xml:space="preserve"> в главе 2.9</w:t>
      </w:r>
      <w:r w:rsidR="00422434">
        <w:rPr>
          <w:rFonts w:ascii="Times New Roman" w:eastAsiaTheme="minorEastAsia" w:hAnsi="Times New Roman" w:cs="Times New Roman"/>
          <w:sz w:val="28"/>
          <w:szCs w:val="28"/>
        </w:rPr>
        <w:t xml:space="preserve"> (теорема 2.36).</w:t>
      </w:r>
    </w:p>
    <w:p w14:paraId="12FD5DA3" w14:textId="68AE96DD" w:rsidR="004E4B47" w:rsidRPr="008E3833" w:rsidRDefault="008E3833" w:rsidP="00110228">
      <w:pPr>
        <w:pStyle w:val="a7"/>
        <w:ind w:left="0" w:firstLine="106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w:r w:rsidRPr="008E3833">
        <w:rPr>
          <w:rFonts w:ascii="Times New Roman" w:eastAsiaTheme="minorEastAsia" w:hAnsi="Times New Roman" w:cs="Times New Roman"/>
          <w:sz w:val="28"/>
          <w:szCs w:val="28"/>
        </w:rPr>
        <w:t>Θ – алгоритм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устойчивость для широкого класса последовательностей, способен ускорять сходимости даже в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логарифмических случаях и обдает хорошей устойчивостью к колебаниям членов последовательности. </w:t>
      </w:r>
    </w:p>
    <w:p w14:paraId="6A22A289" w14:textId="557B77C5" w:rsidR="00B207F0" w:rsidRPr="00B207F0" w:rsidRDefault="00B207F0" w:rsidP="004E4B47">
      <w:pPr>
        <w:ind w:firstLine="709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column"/>
      </w:r>
      <w:r w:rsidRPr="00B207F0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40FAF715" w14:textId="7EFE0520" w:rsidR="00B207F0" w:rsidRPr="00B207F0" w:rsidRDefault="00BC72FC" w:rsidP="00BC72FC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C72FC">
        <w:rPr>
          <w:rFonts w:ascii="Times New Roman" w:eastAsiaTheme="minorEastAsia" w:hAnsi="Times New Roman" w:cs="Times New Roman"/>
          <w:sz w:val="28"/>
          <w:szCs w:val="28"/>
          <w:lang w:val="en-US"/>
        </w:rPr>
        <w:t>Brezinski</w:t>
      </w:r>
      <w:r w:rsidRPr="00BC72F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C72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</w:t>
      </w:r>
      <w:r w:rsidRPr="00BC72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C72F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Extrapolation Methods: Theory and Practice</w:t>
      </w:r>
      <w:r w:rsidRPr="00BC72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/ C. Brezinski, M. Redivo Zaglia. — Amsterdam : North-Holland, 1991. — 353 </w:t>
      </w:r>
      <w:r w:rsidR="00D235E5">
        <w:rPr>
          <w:rFonts w:ascii="Times New Roman" w:eastAsiaTheme="minorEastAsia" w:hAnsi="Times New Roman" w:cs="Times New Roman"/>
          <w:sz w:val="28"/>
          <w:szCs w:val="28"/>
          <w:lang w:val="en-US"/>
        </w:rPr>
        <w:t>p.</w:t>
      </w:r>
    </w:p>
    <w:sectPr w:rsidR="00B207F0" w:rsidRPr="00B20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C59A3"/>
    <w:multiLevelType w:val="hybridMultilevel"/>
    <w:tmpl w:val="2A3CCCE4"/>
    <w:lvl w:ilvl="0" w:tplc="F6188B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6357AD"/>
    <w:multiLevelType w:val="hybridMultilevel"/>
    <w:tmpl w:val="D668CC1E"/>
    <w:lvl w:ilvl="0" w:tplc="BB10D3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33079E"/>
    <w:multiLevelType w:val="hybridMultilevel"/>
    <w:tmpl w:val="676C1572"/>
    <w:lvl w:ilvl="0" w:tplc="3D0AF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FB65082"/>
    <w:multiLevelType w:val="hybridMultilevel"/>
    <w:tmpl w:val="84006634"/>
    <w:lvl w:ilvl="0" w:tplc="97FAF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25537411">
    <w:abstractNumId w:val="3"/>
  </w:num>
  <w:num w:numId="2" w16cid:durableId="462967915">
    <w:abstractNumId w:val="1"/>
  </w:num>
  <w:num w:numId="3" w16cid:durableId="1203010959">
    <w:abstractNumId w:val="2"/>
  </w:num>
  <w:num w:numId="4" w16cid:durableId="116820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1C"/>
    <w:rsid w:val="000577D3"/>
    <w:rsid w:val="000E48F7"/>
    <w:rsid w:val="00110228"/>
    <w:rsid w:val="00296E0B"/>
    <w:rsid w:val="002C3B54"/>
    <w:rsid w:val="002C4E70"/>
    <w:rsid w:val="003167AF"/>
    <w:rsid w:val="00422434"/>
    <w:rsid w:val="004657EB"/>
    <w:rsid w:val="004E4B47"/>
    <w:rsid w:val="004F4A3A"/>
    <w:rsid w:val="0069156A"/>
    <w:rsid w:val="00760C1D"/>
    <w:rsid w:val="00785B1C"/>
    <w:rsid w:val="00792E96"/>
    <w:rsid w:val="007F558F"/>
    <w:rsid w:val="00812624"/>
    <w:rsid w:val="008E3833"/>
    <w:rsid w:val="00AD208B"/>
    <w:rsid w:val="00B207F0"/>
    <w:rsid w:val="00BB623D"/>
    <w:rsid w:val="00BC72FC"/>
    <w:rsid w:val="00D235E5"/>
    <w:rsid w:val="00DA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3BF5"/>
  <w15:chartTrackingRefBased/>
  <w15:docId w15:val="{F55AAB38-AE9F-4D09-91B0-20FACC09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5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5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5B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5B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5B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5B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5B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5B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5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5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5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5B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5B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5B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5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5B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5B1C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915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Tsygipa</dc:creator>
  <cp:keywords/>
  <dc:description/>
  <cp:lastModifiedBy>Ivan Tsygipa</cp:lastModifiedBy>
  <cp:revision>8</cp:revision>
  <dcterms:created xsi:type="dcterms:W3CDTF">2025-04-18T10:35:00Z</dcterms:created>
  <dcterms:modified xsi:type="dcterms:W3CDTF">2025-04-25T13:56:00Z</dcterms:modified>
</cp:coreProperties>
</file>