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975E6" w14:textId="77350FAE" w:rsidR="004657EB" w:rsidRPr="008D4AE4" w:rsidRDefault="00440DDF" w:rsidP="008D4AE4">
      <w:pPr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4AE4">
        <w:rPr>
          <w:rFonts w:ascii="Times New Roman" w:hAnsi="Times New Roman" w:cs="Times New Roman"/>
          <w:b/>
          <w:bCs/>
          <w:sz w:val="32"/>
          <w:szCs w:val="32"/>
        </w:rPr>
        <w:t>Экстраполяция Ричардсона</w:t>
      </w:r>
      <w:r w:rsidR="008D4AE4" w:rsidRPr="008D4AE4">
        <w:rPr>
          <w:rFonts w:ascii="Times New Roman" w:hAnsi="Times New Roman" w:cs="Times New Roman"/>
          <w:b/>
          <w:bCs/>
          <w:sz w:val="32"/>
          <w:szCs w:val="32"/>
        </w:rPr>
        <w:t>. Дополнительно об аппроксимации.</w:t>
      </w:r>
    </w:p>
    <w:p w14:paraId="0B811A32" w14:textId="746614F5" w:rsidR="00440DDF" w:rsidRDefault="008D4AE4" w:rsidP="008D4A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D4AE4">
        <w:rPr>
          <w:rFonts w:ascii="Times New Roman" w:hAnsi="Times New Roman" w:cs="Times New Roman"/>
          <w:sz w:val="28"/>
          <w:szCs w:val="28"/>
        </w:rPr>
        <w:t xml:space="preserve">Экстраполяцию Ричардсона можно рассматривать как общий метод повышения точности приближений, когда известна структура погрешности. </w:t>
      </w:r>
      <w:r w:rsidR="007605BF">
        <w:rPr>
          <w:rFonts w:ascii="Times New Roman" w:hAnsi="Times New Roman" w:cs="Times New Roman"/>
          <w:sz w:val="28"/>
          <w:szCs w:val="28"/>
        </w:rPr>
        <w:t>Для улучшения аппроксимации</w:t>
      </w:r>
      <w:r w:rsidRPr="008D4AE4">
        <w:rPr>
          <w:rFonts w:ascii="Times New Roman" w:hAnsi="Times New Roman" w:cs="Times New Roman"/>
          <w:sz w:val="28"/>
          <w:szCs w:val="28"/>
        </w:rPr>
        <w:t xml:space="preserve">, нам потребуется более глубокое понимание структуры погрешности. Поэтому начнём с разложений Тейлора для </w:t>
      </w:r>
      <w:proofErr w:type="gramStart"/>
      <w:r w:rsidRPr="008D4AE4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8D4AE4">
        <w:rPr>
          <w:rFonts w:ascii="Times New Roman" w:hAnsi="Times New Roman" w:cs="Times New Roman"/>
          <w:sz w:val="28"/>
          <w:szCs w:val="28"/>
        </w:rPr>
        <w:t>x ± h) вокруг точки x:</w:t>
      </w:r>
    </w:p>
    <w:p w14:paraId="06EDB7F9" w14:textId="0DFBF900" w:rsidR="007605BF" w:rsidRPr="007605BF" w:rsidRDefault="00000000" w:rsidP="008D4AE4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x+h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k!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A81FCC6" w14:textId="6D9AAE26" w:rsidR="007605BF" w:rsidRPr="007605BF" w:rsidRDefault="00000000" w:rsidP="008D4AE4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x-h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k!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14:paraId="16D599A8" w14:textId="4F8079F3" w:rsidR="007605BF" w:rsidRDefault="007605BF" w:rsidP="008D4AE4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Отсюда получаем</w:t>
      </w:r>
      <w:r w:rsidR="00FD2E1F" w:rsidRPr="00FD2E1F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FD2E1F">
        <w:rPr>
          <w:rFonts w:ascii="Times New Roman" w:eastAsiaTheme="minorEastAsia" w:hAnsi="Times New Roman" w:cs="Times New Roman"/>
          <w:sz w:val="28"/>
          <w:szCs w:val="28"/>
        </w:rPr>
        <w:t xml:space="preserve">более подробно об этом разложении пишет А. Самарский </w:t>
      </w:r>
      <w:r w:rsidR="00FD2E1F" w:rsidRPr="00FD2E1F">
        <w:rPr>
          <w:rFonts w:ascii="Times New Roman" w:eastAsiaTheme="minorEastAsia" w:hAnsi="Times New Roman" w:cs="Times New Roman"/>
          <w:sz w:val="28"/>
          <w:szCs w:val="28"/>
        </w:rPr>
        <w:t>[1])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BE9CB2F" w14:textId="2A520A38" w:rsidR="007605BF" w:rsidRPr="00AD1E1F" w:rsidRDefault="00000000" w:rsidP="008D4AE4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1ADEED6" w14:textId="1523F836" w:rsidR="00AD1E1F" w:rsidRDefault="00AD1E1F" w:rsidP="008D4AE4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Перепишем формулу (3) другом виде:</w:t>
      </w:r>
    </w:p>
    <w:p w14:paraId="36246C41" w14:textId="1C2569E7" w:rsidR="00AD1E1F" w:rsidRPr="00AD1E1F" w:rsidRDefault="00000000" w:rsidP="008D4AE4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L=D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A621B1E" w14:textId="06C1C786" w:rsidR="00AD1E1F" w:rsidRDefault="00AD1E1F" w:rsidP="008D4AE4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AD1E1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аппроксимация, а</w:t>
      </w:r>
      <w:r w:rsidRPr="00AD1E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AD1E1F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величина, которую мы хотим аппроксимировать</w:t>
      </w:r>
      <w:r w:rsidRPr="00AD1E1F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962C6B9" w14:textId="7FD1EC76" w:rsidR="00AD1E1F" w:rsidRDefault="00AD1E1F" w:rsidP="008D4AE4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Выразим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D:</w:t>
      </w:r>
    </w:p>
    <w:p w14:paraId="6C437A0B" w14:textId="2715B0EF" w:rsidR="00AD1E1F" w:rsidRPr="00AD1E1F" w:rsidRDefault="00000000" w:rsidP="008D4AE4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2775342" w14:textId="5E1FCAD6" w:rsidR="00AD1E1F" w:rsidRDefault="00AD1E1F" w:rsidP="008D4AE4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таком выражении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AD1E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погрешность</w:t>
      </w:r>
      <w:r w:rsidRPr="00AD1E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равна:</w:t>
      </w:r>
    </w:p>
    <w:p w14:paraId="3F05C9E8" w14:textId="287046A3" w:rsidR="00AD1E1F" w:rsidRPr="00AD1E1F" w:rsidRDefault="00000000" w:rsidP="008D4AE4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7C8E6FC3" w14:textId="03A7FD56" w:rsidR="00AD1E1F" w:rsidRDefault="00AD1E1F" w:rsidP="008D4AE4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 е</w:t>
      </w:r>
      <w:proofErr w:type="spellStart"/>
      <w:r w:rsidRPr="00AD1E1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1B74C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коэффициент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i</w:t>
      </w:r>
      <w:r w:rsidR="00D300BE" w:rsidRPr="00D300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00BE">
        <w:rPr>
          <w:rFonts w:ascii="Times New Roman" w:eastAsiaTheme="minorEastAsia" w:hAnsi="Times New Roman" w:cs="Times New Roman"/>
          <w:sz w:val="28"/>
          <w:szCs w:val="28"/>
        </w:rPr>
        <w:t>в формуле (3)</w:t>
      </w:r>
      <w:r w:rsidR="001B74C9">
        <w:rPr>
          <w:rFonts w:ascii="Times New Roman" w:eastAsiaTheme="minorEastAsia" w:hAnsi="Times New Roman" w:cs="Times New Roman"/>
          <w:sz w:val="28"/>
          <w:szCs w:val="28"/>
        </w:rPr>
        <w:t xml:space="preserve">, также отметим независимость коэффициентов от </w:t>
      </w:r>
      <w:r w:rsidR="001B74C9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1B74C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B74C9" w:rsidRPr="001B74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B74C9">
        <w:rPr>
          <w:rFonts w:ascii="Times New Roman" w:eastAsiaTheme="minorEastAsia" w:hAnsi="Times New Roman" w:cs="Times New Roman"/>
          <w:sz w:val="28"/>
          <w:szCs w:val="28"/>
        </w:rPr>
        <w:t xml:space="preserve">Мы предполагаем, что в общем случае </w:t>
      </w:r>
      <w:proofErr w:type="spellStart"/>
      <w:r w:rsidR="001B74C9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1B74C9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1B74C9" w:rsidRPr="001B74C9">
        <w:rPr>
          <w:rFonts w:ascii="Times New Roman" w:eastAsiaTheme="minorEastAsia" w:hAnsi="Times New Roman" w:cs="Times New Roman"/>
          <w:sz w:val="28"/>
          <w:szCs w:val="28"/>
        </w:rPr>
        <w:t>≠0</w:t>
      </w:r>
      <w:r w:rsidR="001B74C9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мы получили аппроксимацию, основанную на значениях </w:t>
      </w:r>
      <w:r w:rsidR="001B74C9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1B74C9" w:rsidRPr="001B74C9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B74C9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1B74C9" w:rsidRPr="001B74C9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1B74C9">
        <w:rPr>
          <w:rFonts w:ascii="Times New Roman" w:eastAsiaTheme="minorEastAsia" w:hAnsi="Times New Roman" w:cs="Times New Roman"/>
          <w:sz w:val="28"/>
          <w:szCs w:val="28"/>
        </w:rPr>
        <w:t xml:space="preserve">в точках </w:t>
      </w:r>
      <w:r w:rsidR="001B74C9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1B74C9">
        <w:rPr>
          <w:rFonts w:ascii="Times New Roman" w:eastAsiaTheme="minorEastAsia" w:hAnsi="Times New Roman" w:cs="Times New Roman"/>
          <w:sz w:val="28"/>
          <w:szCs w:val="28"/>
        </w:rPr>
        <w:t>±</w:t>
      </w:r>
      <w:r w:rsidR="001B74C9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1B74C9">
        <w:rPr>
          <w:rFonts w:ascii="Times New Roman" w:eastAsiaTheme="minorEastAsia" w:hAnsi="Times New Roman" w:cs="Times New Roman"/>
          <w:sz w:val="28"/>
          <w:szCs w:val="28"/>
        </w:rPr>
        <w:t xml:space="preserve">. Чтобы улучшить её, нам необходимо исключить </w:t>
      </w:r>
      <w:r w:rsidR="001B74C9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1B74C9" w:rsidRPr="001B74C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1B74C9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1B74C9" w:rsidRPr="001B74C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1B74C9" w:rsidRPr="001B74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B74C9">
        <w:rPr>
          <w:rFonts w:ascii="Times New Roman" w:eastAsiaTheme="minorEastAsia" w:hAnsi="Times New Roman" w:cs="Times New Roman"/>
          <w:sz w:val="28"/>
          <w:szCs w:val="28"/>
        </w:rPr>
        <w:t>из погрешности. Реализовать это можно путем записи аппроксимации, основанной на значениях функции в других точках. Например:</w:t>
      </w:r>
    </w:p>
    <w:p w14:paraId="672A2A3B" w14:textId="756ADAEE" w:rsidR="001B74C9" w:rsidRPr="001B74C9" w:rsidRDefault="00000000" w:rsidP="008D4AE4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L=D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2B75B9C" w14:textId="48A7987B" w:rsidR="005C4BCC" w:rsidRPr="005C4BCC" w:rsidRDefault="005C4BCC" w:rsidP="008D4AE4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Основная идея состоит в комбинации выражений (7) и (4) для исключения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5C4BC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5C4BCC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Заметим, что после вычислений в формуле (7) коэффициент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5C4BC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будет равен 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5C4BC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5C4BC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получения аналогичного коэффициента в формуле (4) необходимо умножить обе части выражения на 4. </w:t>
      </w:r>
    </w:p>
    <w:p w14:paraId="29BAB990" w14:textId="60601FF8" w:rsidR="001B74C9" w:rsidRDefault="005C4BCC" w:rsidP="008D4AE4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5C4B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Вычтем выражения друг из друга и получим:</w:t>
      </w:r>
    </w:p>
    <w:p w14:paraId="7D46E5BC" w14:textId="438E309F" w:rsidR="005C4BCC" w:rsidRPr="005C4BCC" w:rsidRDefault="00000000" w:rsidP="008D4AE4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26F7BAB" w14:textId="3CD664AF" w:rsidR="005C4BCC" w:rsidRDefault="005C4BCC" w:rsidP="008D4AE4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 нам удалось повысить точность аппроксимации за счет использования большего числа точек. Этот алгоритм можно продолжать и дальше, каждый раз убирая некоторые слагаемые и, тем самым, увеличивая точность вычисления</w:t>
      </w:r>
      <w:r w:rsidR="00C661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F23335B" w14:textId="015CCAE3" w:rsidR="00FD2E1F" w:rsidRPr="00FD2E1F" w:rsidRDefault="005C4BCC" w:rsidP="008D4AE4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Стоит отметить, что в формуле (7) можно использовать другие точки, к примеру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5C4BCC">
        <w:rPr>
          <w:rFonts w:ascii="Times New Roman" w:eastAsiaTheme="minorEastAsia" w:hAnsi="Times New Roman" w:cs="Times New Roman"/>
          <w:sz w:val="28"/>
          <w:szCs w:val="28"/>
        </w:rPr>
        <w:t>/2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Благодаря этому можно будет получать аппроксимации, основанные на других точках по схеме, описанной выше. </w:t>
      </w:r>
      <w:r w:rsidR="00FD2E1F">
        <w:rPr>
          <w:rFonts w:ascii="Times New Roman" w:eastAsiaTheme="minorEastAsia" w:hAnsi="Times New Roman" w:cs="Times New Roman"/>
          <w:sz w:val="28"/>
          <w:szCs w:val="28"/>
        </w:rPr>
        <w:t xml:space="preserve">Аналогичное описание алгоритма приведено в статье Дорона Леви </w:t>
      </w:r>
      <w:r w:rsidR="00FD2E1F">
        <w:rPr>
          <w:rFonts w:ascii="Times New Roman" w:eastAsiaTheme="minorEastAsia" w:hAnsi="Times New Roman" w:cs="Times New Roman"/>
          <w:sz w:val="28"/>
          <w:szCs w:val="28"/>
          <w:lang w:val="en-US"/>
        </w:rPr>
        <w:t>[2]</w:t>
      </w:r>
      <w:r w:rsidR="00FD2E1F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FD2E1F">
        <w:rPr>
          <w:rFonts w:ascii="Times New Roman" w:eastAsiaTheme="minorEastAsia" w:hAnsi="Times New Roman" w:cs="Times New Roman"/>
          <w:sz w:val="28"/>
          <w:szCs w:val="28"/>
          <w:lang w:val="en-US"/>
        </w:rPr>
        <w:t>p. 88</w:t>
      </w:r>
      <w:r w:rsidR="00FD2E1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B9FA348" w14:textId="5A400630" w:rsidR="005C4BCC" w:rsidRDefault="00FD2E1F" w:rsidP="00FD2E1F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column"/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Список литературы</w:t>
      </w:r>
    </w:p>
    <w:p w14:paraId="063CF471" w14:textId="4DBF1C1C" w:rsidR="003C72FA" w:rsidRPr="003C72FA" w:rsidRDefault="003C72FA" w:rsidP="003C72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C72FA">
        <w:rPr>
          <w:rFonts w:ascii="Times New Roman" w:eastAsiaTheme="minorEastAsia" w:hAnsi="Times New Roman" w:cs="Times New Roman"/>
          <w:sz w:val="28"/>
          <w:szCs w:val="28"/>
        </w:rPr>
        <w:t xml:space="preserve">Самарский А. А., Гулин А. В. Численные </w:t>
      </w:r>
      <w:proofErr w:type="gramStart"/>
      <w:r w:rsidRPr="003C72FA">
        <w:rPr>
          <w:rFonts w:ascii="Times New Roman" w:eastAsiaTheme="minorEastAsia" w:hAnsi="Times New Roman" w:cs="Times New Roman"/>
          <w:sz w:val="28"/>
          <w:szCs w:val="28"/>
        </w:rPr>
        <w:t>методы :</w:t>
      </w:r>
      <w:proofErr w:type="gramEnd"/>
      <w:r w:rsidRPr="003C72FA">
        <w:rPr>
          <w:rFonts w:ascii="Times New Roman" w:eastAsiaTheme="minorEastAsia" w:hAnsi="Times New Roman" w:cs="Times New Roman"/>
          <w:sz w:val="28"/>
          <w:szCs w:val="28"/>
        </w:rPr>
        <w:t xml:space="preserve"> учебное пособие / А. А. Самарский, А. В. Гулин. — </w:t>
      </w:r>
      <w:proofErr w:type="gramStart"/>
      <w:r w:rsidRPr="003C72FA">
        <w:rPr>
          <w:rFonts w:ascii="Times New Roman" w:eastAsiaTheme="minorEastAsia" w:hAnsi="Times New Roman" w:cs="Times New Roman"/>
          <w:sz w:val="28"/>
          <w:szCs w:val="28"/>
        </w:rPr>
        <w:t>Москва :</w:t>
      </w:r>
      <w:proofErr w:type="gramEnd"/>
      <w:r w:rsidRPr="003C72FA">
        <w:rPr>
          <w:rFonts w:ascii="Times New Roman" w:eastAsiaTheme="minorEastAsia" w:hAnsi="Times New Roman" w:cs="Times New Roman"/>
          <w:sz w:val="28"/>
          <w:szCs w:val="28"/>
        </w:rPr>
        <w:t xml:space="preserve"> Наука, 1989. — 432 с.</w:t>
      </w:r>
    </w:p>
    <w:p w14:paraId="0028A356" w14:textId="63FD8D12" w:rsidR="00FD2E1F" w:rsidRPr="003C72FA" w:rsidRDefault="00FD2E1F" w:rsidP="003C72FA">
      <w:pPr>
        <w:pStyle w:val="a7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C72FA">
        <w:rPr>
          <w:rFonts w:ascii="Times New Roman" w:eastAsiaTheme="minorEastAsia" w:hAnsi="Times New Roman" w:cs="Times New Roman"/>
          <w:sz w:val="28"/>
          <w:szCs w:val="28"/>
          <w:lang w:val="en-US"/>
        </w:rPr>
        <w:t>Introduction to Numerical Analysis // Levy D. – 2012. – P. 88-98.</w:t>
      </w:r>
    </w:p>
    <w:sectPr w:rsidR="00FD2E1F" w:rsidRPr="003C7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C52C9"/>
    <w:multiLevelType w:val="hybridMultilevel"/>
    <w:tmpl w:val="89C8278A"/>
    <w:lvl w:ilvl="0" w:tplc="E0DE2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1712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DF"/>
    <w:rsid w:val="000577D3"/>
    <w:rsid w:val="001B74C9"/>
    <w:rsid w:val="003C72FA"/>
    <w:rsid w:val="00440DDF"/>
    <w:rsid w:val="004657EB"/>
    <w:rsid w:val="005C4BCC"/>
    <w:rsid w:val="007605BF"/>
    <w:rsid w:val="00760C1D"/>
    <w:rsid w:val="008D4AE4"/>
    <w:rsid w:val="00AD1E1F"/>
    <w:rsid w:val="00AD43B6"/>
    <w:rsid w:val="00C6619D"/>
    <w:rsid w:val="00D300BE"/>
    <w:rsid w:val="00D75469"/>
    <w:rsid w:val="00E52F32"/>
    <w:rsid w:val="00E776C4"/>
    <w:rsid w:val="00E8359E"/>
    <w:rsid w:val="00FC2BF2"/>
    <w:rsid w:val="00FD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4ECE2"/>
  <w15:chartTrackingRefBased/>
  <w15:docId w15:val="{C4EB7944-A943-49C7-A248-8449542A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0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0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D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0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0D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0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0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0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0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0D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0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0D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0DD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0DD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0D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0D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0D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0D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0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0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0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0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0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0D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0D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0DD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0D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0DD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40DDF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E52F3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1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Tsygipa</dc:creator>
  <cp:keywords/>
  <dc:description/>
  <cp:lastModifiedBy>Ivan Tsygipa</cp:lastModifiedBy>
  <cp:revision>5</cp:revision>
  <dcterms:created xsi:type="dcterms:W3CDTF">2025-04-04T12:12:00Z</dcterms:created>
  <dcterms:modified xsi:type="dcterms:W3CDTF">2025-04-04T14:49:00Z</dcterms:modified>
</cp:coreProperties>
</file>