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Grid-Accent1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Tên item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Thời gian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nhỏ nhất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trung bình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lớn nhất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99.25 %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