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9/5/2021 23:55:10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b/>
          <w:sz w:val="36"/>
          <w:szCs w:val="36"/>
        </w:rPr>
        <w:t>Báo cáo giám sát thông tin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thành phần quản lý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item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Số lượng triggers giám sát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580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Peplink_580_Cluster-192.193.194.2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192.193.194.2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Fortigate-311-10.184.254.2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fortigate 311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snmp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PAHT_WEB-10.184.254.222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HOSTWEB2012-10.184.254.213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email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barracuda web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Barracuda-Email-10.184.254.195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Peplink-2500-172.16.20.1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172.16.20.1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update check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 hdd 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peplink 2500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Barracuda-Web-172.16.10.2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172.16.10.2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icmp ping 1m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sophos sg 450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Sophos-SG-450-10.184.254.4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6-memory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6-cpu-32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6-hdd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SPFE2013-03-10.184.254.243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SPFE2013-02-10.184.254.242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2008-SPFE2013-02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SPENGLISH-10.184.254.199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2008-SPENGLISH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PAHT_DATA-10.184.254.130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2016-PAHT_DATA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CCHC-10.184.254.179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2016-CCHC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SPDATA2013-02-10.184.254.139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2008-SPDATA2013-02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SPAPP2013-10.184.254.137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DATA_SBN-10.184.254.149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2012-DATA_SBN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HKG2012-10.184.254.235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SQL_HKG2012-10.184.254.152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2008-SQL_HKG2012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MAIL-ND0NTONRQK4-10.184.254.219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2008-MAIL-ND0NTONRQK4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MAIL-LOJNETIA0FE-10.184.254.218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2008-MAIL-LOJNETIA0FE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eGov_Data_2-10.184.254.165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eGov_Data_3-10.184.254.173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eGov_Data_VPUB-10.184.254.153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2012-eGov_Data_VPUB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eGov-Data-10.184.254.187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QLDANCU-10.184.254.237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G-QLDC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2008-QLDANCU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TVDT-DATA-10.184.254.154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TVDTTH-WEB-10.184.254.252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2016-TVDTTH-WEB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Peplink_580_Slave-192.168.10.3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192.168.10.3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2012-eGov_Web_HuyenTP_2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eGov_Web_HuyenTP_1-10.184.254.190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eKGIS-SQL-10.184.254.148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eGov_Web_SBN_2-10.184.254.183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2012-eGov_Web_SBN_3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eGov_Web_SBN_1-10.184.254.186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2012-eKGIS-SQL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eGov_Web_SBN_3-10.184.254.206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2012-eKGIS-WEB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G-KGIS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eKGIS-WEB-10.184.254.147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2012-MOTCUA-AD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MOTCUA_AD-192.168.20.25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MOTCUA_ALF-1-192.168.20.12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2012-MOTCUA-ALF-2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MOTCUA_ALF-2-192.168.20.13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2012-MOTCUA-DB-2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MOTCUA_DB_2-192.168.20.11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MOTCUA_Portal_1-10.184.254.180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MOTCUA_Portal_2-10.184.254.181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MOTCUA_Portal_3-10.184.254.211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2012-MOTCUA-PORTAL-4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MOTCUA_Portal_4-10.184.254.225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MOTCUA_Service_1-192.168.20.18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2012-MOTCUA-SERVICE-2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MOTCUA_Service_2-192.168.20.19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2008-TANIZA_HOST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TANIZA_HOST-192.168.20.7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agent-hdd-interface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MAIL-TV-10.184.254.214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2008-MAIL-TV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agent-webubuntunew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agent-Bitrix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agent-mail.tayninh.gov.vn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 snmp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chassis-M1000e-01-10.184.240.200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chassis-M1000e-02-10.184.240.201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chassis-M1000e-03-10.184.242.200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M1000e-03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MOTCUA-HA-4-192.168.20.17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agent-MOTCUA-HA-1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agent-eGov-Chat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agent-bmail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6-cpu-24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esxi 6-cpu-48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G-PAHT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2016-ADTN2_2016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G-ADTN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ADTN2_2016-10.184.254.156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2016-AV_BKAV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G-AV_BKAV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AV_BKAV-10.184.254.198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2008-Commvault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Commvault-10.184.254.164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2016-Commvault2020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G-COMMVAULT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Commvault2020-10.184.254.166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2008-DNS-EXT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DNS-EXT-10.184.254.204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2008-DNS-INTER-SEC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DNS-INTER-SEC-10.184.254.216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2012-DNS-Sec-2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G-DNS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DNS-Sec-2-10.184.254.212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iLIS-3-192.168.20.20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iLIS-data-192.168.20.21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G-CCHC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2016-iLIS-WEB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G-iLIS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iLIS-WEB-192.168.20.30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2012-MOTCUA_ALFDATA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MOTCUA_ALFDATA-192.168.20.24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2012-MOTCUA_DB_1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MOTCUA_DB_1-192.168.20.10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TN-HYPERVISOR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ESXi6-10.184.243.27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2007-ADMIN-PC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ADMIN-PC-10.184.254.167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2008-SQLVcenter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SQLVcenter-10.184.240.44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G-TVDT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2016-TLT2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TLT2-10.184.254.170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2012-TNCVMA1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G-ADMIN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TNCVMA1-10.184.254.172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agent-Centos7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agent-lgsp-bl1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agent-lgsp-bl2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linux agent-lgsp-nginx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IPS tipping point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Tipping-point-10.184.240.4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arbor APS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aruba switch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paloalto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dell networking n4064f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md3600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storage md3800f performance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Arbor-APS-2000- 10.184.254.136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Aruba-switch-10.184.240.64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PaloAlto-PA-3050-10.184.242.210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10.184.242.210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5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Dell-Networking-N4064F-10.184.254.1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451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Storage-MD3800F-10.184.243.208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Storage-MD3600-10.184.240.214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10.184.240.214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SPDBAnalysis_VPTU-10.184.254.250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8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G-CONGDANGBOTINH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2016-SPDBAnalysis_VPTU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template windows 2008-SPWEBAPP2013</w:t>
            </w:r>
          </w:p>
        </w:tc>
        <w:tc>
          <w:tcPr>
            <w:tcW w:w="2310" w:type="dxa"/>
          </w:tcPr>
          <w:p>
            <w:pPr/>
          </w:p>
          <w:p>
            <w:pPr/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3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SPWEBAPP2013-10.184.254.244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9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TN-NETWORK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Switch_Dell_DR_20.184.254.243.1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10.184.243.1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9/5/2021 23:55:10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