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anrope" w:cs="Manrope" w:eastAsia="Manrope" w:hAnsi="Manrope"/>
          <w:b/>
          <w:bCs/>
          <w:color w:val="1D5FD6"/>
          <w:sz w:val="26"/>
          <w:szCs w:val="26"/>
        </w:rPr>
        <w:t xml:space="preserve">TRAVEL HUB ARMENIA</w:t>
      </w:r>
    </w:p>
    <w:p>
      <w:pPr>
        <w:spacing w:before="200"/>
        <w:jc w:val="center"/>
      </w:pPr>
      <w:r>
        <w:rPr>
          <w:rFonts w:ascii="Manrope" w:cs="Manrope" w:eastAsia="Manrope" w:hAnsi="Manrope"/>
          <w:b/>
          <w:bCs/>
          <w:color w:val="0F2A4A"/>
          <w:sz w:val="56"/>
          <w:szCs w:val="56"/>
        </w:rPr>
        <w:t xml:space="preserve">UI / UX Design Language</w:t>
      </w:r>
    </w:p>
    <w:p>
      <w:pPr>
        <w:spacing w:after="800" w:before="160"/>
        <w:jc w:val="center"/>
      </w:pPr>
      <w:r>
        <w:rPr>
          <w:rFonts w:ascii="Inter" w:cs="Inter" w:eastAsia="Inter" w:hAnsi="Inter"/>
          <w:i/>
          <w:iCs/>
          <w:color w:val="5B6773"/>
          <w:sz w:val="24"/>
          <w:szCs w:val="24"/>
        </w:rPr>
        <w:t xml:space="preserve">The Official, Permanent Design Standard for the Entire Platform</w:t>
      </w:r>
    </w:p>
    <w:p>
      <w:pPr>
        <w:jc w:val="center"/>
      </w:pPr>
      <w:r>
        <w:rPr>
          <w:rFonts w:ascii="Inter" w:cs="Inter" w:eastAsia="Inter" w:hAnsi="Inter"/>
          <w:color w:val="5B6773"/>
          <w:sz w:val="20"/>
          <w:szCs w:val="20"/>
        </w:rPr>
        <w:t xml:space="preserve">Version 1.0  ·  Confidential  ·  Product Design Team</w:t>
      </w:r>
    </w:p>
    <w:p>
      <w:pPr>
        <w:spacing w:after="1200"/>
      </w:pPr>
    </w:p>
    <w:p>
      <w:pPr>
        <w:jc w:val="center"/>
      </w:pPr>
      <w:r>
        <w:rPr>
          <w:rFonts w:ascii="Manrope" w:cs="Manrope" w:eastAsia="Manrope" w:hAnsi="Manrope"/>
          <w:i/>
          <w:iCs/>
          <w:color w:val="C9A24B"/>
          <w:sz w:val="24"/>
          <w:szCs w:val="24"/>
        </w:rPr>
        <w:t xml:space="preserve">"Every pixel earns trust."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ageBreakBefore/>
        <w:spacing w:after="240" w:before="480"/>
      </w:pPr>
      <w:r>
        <w:t xml:space="preserve">1. Design Philosophy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5B6773"/>
          <w:sz w:val="22"/>
          <w:szCs w:val="22"/>
        </w:rPr>
        <w:t xml:space="preserve">Travel Hub Armenia must feel like the most trustworthy, most premium travel product a user has ever touched — the first Armenian platform that feels genuinely international.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Every design decision is filtered through one question: does this make the user trust us more, or less? The platform is not decorated to look premium — it behaves premium: fast, calm, predictable, and generous with space.</w:t>
      </w:r>
    </w:p>
    <w:p>
      <w:pPr>
        <w:pStyle w:val="Heading2"/>
        <w:spacing w:after="160" w:before="320"/>
      </w:pPr>
      <w:r>
        <w:t xml:space="preserve">1.1 Reference Standards (Inspiration, Not Imitation)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We study the craft of the following products, but we never copy their layouts, components, or visual identity. We borrow principles, not pixels.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Airbnb — warmth, photography-led storytelling, trust 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Apple — restraint, precision, typographic confidence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Porsche — engineering-grade polish, dark luxury contrast, cinematic imagery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Stripe — clarity of system, technical elegance, flawless forms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Booking.com — conversion clarity and information density done right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Notion — calm minimalism, friendly micro-interactions</w:t>
      </w:r>
    </w:p>
    <w:p>
      <w:pPr>
        <w:pStyle w:val="Heading2"/>
        <w:spacing w:after="160" w:before="320"/>
      </w:pPr>
      <w:r>
        <w:t xml:space="preserve">1.2 Design Pillars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Premium — every surface looks considered, never generic or template-like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Luxury — restraint and whitespace communicate confidence, not loudness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Elegant — refined type, subtle motion, quiet color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Minimal — remove until only what serves the user remains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Modern — contemporary layout patterns, no dated skeuomorphism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Clean — no visual noise, no competing focal 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Professional — consistent, predictable, dependable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Human Friendly — warm language, forgiving interactions, real photography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Fast — performance is a design feature, not an engineering afterthought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Accessible — usable by everyone, regardless of ability or device</w:t>
      </w:r>
    </w:p>
    <w:p>
      <w:pPr>
        <w:pStyle w:val="Heading2"/>
        <w:spacing w:after="160" w:before="320"/>
      </w:pPr>
      <w:r>
        <w:t xml:space="preserve">1.3 Non-Negotiables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 stock-photo clichés, no generic icon packs, no default browser form controls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 more than one primary call-to-action visible per screen at a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 dense walls of text — every block of copy is scannable within 3 seconds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No animation exists purely for decoration — motion must clarify, not entertain</w:t>
      </w:r>
    </w:p>
    <w:p>
      <w:pPr>
        <w:pStyle w:val="Heading1"/>
        <w:pageBreakBefore/>
        <w:spacing w:after="240" w:before="480"/>
      </w:pPr>
      <w:r>
        <w:t xml:space="preserve">2. Brand Voice in the Interface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Copy is part of the design system, not an afterthought. Tone is warm, confident, concise — a knowledgeable local friend, not a call-center script.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Use active voice: "Confirm your stay" not "Your stay will be confirmed"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Never blame the user in errors: "We couldn't process that card" not "You entered an invalid card"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string is translation-ready (Armenian, Russian, English) — no hardcoded text, no concatenated sentences that break grammar in other languages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Numbers, currency, and dates always follow locale formatting per selected language</w:t>
      </w:r>
    </w:p>
    <w:p>
      <w:pPr>
        <w:pStyle w:val="Heading1"/>
        <w:pageBreakBefore/>
        <w:spacing w:after="240" w:before="480"/>
      </w:pPr>
      <w:r>
        <w:t xml:space="preserve">3. Color System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Color exists to build trust and guide attention — not to decorate. The palette is intentionally restrained: one dark neutral, one confident blue, one luxury accent used sparingly, and a disciplined gray scale.</w:t>
      </w:r>
    </w:p>
    <w:p>
      <w:pPr>
        <w:pStyle w:val="Heading2"/>
        <w:spacing w:after="160" w:before="320"/>
      </w:pPr>
      <w:r>
        <w:t xml:space="preserve">3.1 Core Palette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300"/>
      </w:tblGrid>
      <w:tr>
        <w:trPr>
          <w:tblHeader/>
        </w:trPr>
        <w:tc>
          <w:tcPr>
            <w:tcW w:type="dxa" w:w="32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Ink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#0B1A2B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Highest-contrast text, footer backgrounds, dark hero overlays</w:t>
            </w:r>
          </w:p>
        </w:tc>
      </w:tr>
      <w:tr>
        <w:tc>
          <w:tcPr>
            <w:tcW w:type="dxa" w:w="3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Primary / Navy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#0F2A4A</w:t>
            </w:r>
          </w:p>
        </w:tc>
        <w:tc>
          <w:tcPr>
            <w:tcW w:type="dxa" w:w="5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Primary brand color — headers, primary buttons on light surfaces, logo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Accent / Royal Blue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#1D5FD6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Interactive elements — links, active states, focus rings, primary CTAs</w:t>
            </w:r>
          </w:p>
        </w:tc>
      </w:tr>
      <w:tr>
        <w:tc>
          <w:tcPr>
            <w:tcW w:type="dxa" w:w="3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Luxury Accent / Gold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#C9A24B</w:t>
            </w:r>
          </w:p>
        </w:tc>
        <w:tc>
          <w:tcPr>
            <w:tcW w:type="dxa" w:w="5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Used sparingly — premium badges, ratings emphasis, VIP/partner tiers only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Success / Green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#1E8E5A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Confirmations, available status, positive trends</w:t>
            </w:r>
          </w:p>
        </w:tc>
      </w:tr>
      <w:tr>
        <w:tc>
          <w:tcPr>
            <w:tcW w:type="dxa" w:w="3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Warning / Orange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#C9761F</w:t>
            </w:r>
          </w:p>
        </w:tc>
        <w:tc>
          <w:tcPr>
            <w:tcW w:type="dxa" w:w="5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Limited availability, pending states, soft alerts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Danger / Red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#C13A3A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Errors, cancellations, destructive actions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t xml:space="preserve">3.2 Neutral Scale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5300"/>
      </w:tblGrid>
      <w:tr>
        <w:trPr>
          <w:tblHeader/>
        </w:trPr>
        <w:tc>
          <w:tcPr>
            <w:tcW w:type="dxa" w:w="32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3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Gray 900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#17202A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3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Gray 600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#5B6773</w:t>
            </w:r>
          </w:p>
        </w:tc>
        <w:tc>
          <w:tcPr>
            <w:tcW w:type="dxa" w:w="5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Secondary text, captions, placeholders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Gray 400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#9AA6B2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Disabled text, subtle icons, dividers on dark</w:t>
            </w:r>
          </w:p>
        </w:tc>
      </w:tr>
      <w:tr>
        <w:tc>
          <w:tcPr>
            <w:tcW w:type="dxa" w:w="3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Gray 200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#E4E8EC</w:t>
            </w:r>
          </w:p>
        </w:tc>
        <w:tc>
          <w:tcPr>
            <w:tcW w:type="dxa" w:w="5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Borders, dividers, input outlines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Gray 100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#F3F5F7</w:t>
            </w:r>
          </w:p>
        </w:tc>
        <w:tc>
          <w:tcPr>
            <w:tcW w:type="dxa" w:w="5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App background, card surfaces on white pages</w:t>
            </w:r>
          </w:p>
        </w:tc>
      </w:tr>
      <w:tr>
        <w:tc>
          <w:tcPr>
            <w:tcW w:type="dxa" w:w="3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5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Card backgrounds, primary canvas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t xml:space="preserve">3.3 Application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White or Gray 100 is the default canvas. Navy/Ink is reserved for hero sections, footer, and premium moments — never the whole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Royal Blue is the only color used for clickable/interactive affordances — if it's blue, it's actionable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Gold is a rare accent (max one use per screen) — for featured/verified/premium signals only; never used as a button color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Status colors (green/orange/red) are used only for status — never for branding or decoration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Text on color must always meet a 4.5:1 contrast ratio minimum (WCAG AA)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Never place Royal Blue text on Navy backgrounds — insufficient contrast; use White or Gray 100 instead</w:t>
      </w:r>
    </w:p>
    <w:p>
      <w:pPr>
        <w:pStyle w:val="Heading1"/>
        <w:pageBreakBefore/>
        <w:spacing w:after="240" w:before="480"/>
      </w:pPr>
      <w:r>
        <w:t xml:space="preserve">4. Typography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Two typefaces, one job each: Manrope for identity and headings, Inter for reading. This pairing gives geometric confidence at large sizes and maximum legibility at small sizes.</w:t>
      </w:r>
    </w:p>
    <w:p>
      <w:pPr>
        <w:pStyle w:val="Heading2"/>
        <w:spacing w:after="160" w:before="320"/>
      </w:pPr>
      <w:r>
        <w:t xml:space="preserve">4.1 Type Roles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Manrope (Display/Headings) — bold, geometric, used for H1–H3, navigation logo, hero statements, section titles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Inter (Body/UI) — neutral, highly legible at small sizes, used for paragraphs, labels, buttons, inputs, tables</w:t>
      </w:r>
    </w:p>
    <w:p>
      <w:pPr>
        <w:pStyle w:val="Heading2"/>
        <w:spacing w:after="160" w:before="320"/>
      </w:pPr>
      <w:r>
        <w:t xml:space="preserve">4.2 Type Scale (Desktop)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3900"/>
      </w:tblGrid>
      <w:tr>
        <w:trPr>
          <w:tblHeader/>
        </w:trPr>
        <w:tc>
          <w:tcPr>
            <w:tcW w:type="dxa" w:w="20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4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Size / Line Height</w:t>
            </w:r>
          </w:p>
        </w:tc>
        <w:tc>
          <w:tcPr>
            <w:tcW w:type="dxa" w:w="20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9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Display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56 / 64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Hero headlines only, max 1 per page</w:t>
            </w:r>
          </w:p>
        </w:tc>
      </w:tr>
      <w:tr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2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40 / 48</w:t>
            </w:r>
          </w:p>
        </w:tc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9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Page titles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32 / 40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Bold (700)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Section titles</w:t>
            </w:r>
          </w:p>
        </w:tc>
      </w:tr>
      <w:tr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2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24 / 32</w:t>
            </w:r>
          </w:p>
        </w:tc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9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Card titles, subsection headers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H4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20 / 28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Component titles, modal headers</w:t>
            </w:r>
          </w:p>
        </w:tc>
      </w:tr>
      <w:tr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Body Large</w:t>
            </w:r>
          </w:p>
        </w:tc>
        <w:tc>
          <w:tcPr>
            <w:tcW w:type="dxa" w:w="2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18 / 28</w:t>
            </w:r>
          </w:p>
        </w:tc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9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Lead paragraphs, descriptions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16 / 24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Default body text, form labels</w:t>
            </w:r>
          </w:p>
        </w:tc>
      </w:tr>
      <w:tr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2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14 / 20</w:t>
            </w:r>
          </w:p>
        </w:tc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39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Captions, metadata, helper text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Micro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12 / 16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3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Badges, tags, timestamps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t xml:space="preserve">4.3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Mobile type scale steps down one tier from desktop for Display/H1/H2 only; Body and Small remain unchanged for readability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Line length target: 60–80 characters per line for body paragraphs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Never use more than 3 type sizes on a single screen fold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Letter-spacing on Manrope headings: -1% to -2% at large sizes for a tighter, premium look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All caps is reserved for Micro-scale labels/badges only, with +4% letter-spacing added for legibility</w:t>
      </w:r>
    </w:p>
    <w:p>
      <w:pPr>
        <w:pStyle w:val="Heading1"/>
        <w:pageBreakBefore/>
        <w:spacing w:after="240" w:before="480"/>
      </w:pPr>
      <w:r>
        <w:t xml:space="preserve">5. Spacing, Layout &amp; Grid</w:t>
      </w:r>
    </w:p>
    <w:p>
      <w:pPr>
        <w:pStyle w:val="Heading2"/>
        <w:spacing w:after="160" w:before="320"/>
      </w:pPr>
      <w:r>
        <w:t xml:space="preserve">5.1 Base Unit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All spacing is derived from a 4px base unit, composed into an 8px rhythm for most UI. This guarantees visual consistency across every screen and every engineer.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300"/>
      </w:tblGrid>
      <w:tr>
        <w:trPr>
          <w:tblHeader/>
        </w:trPr>
        <w:tc>
          <w:tcPr>
            <w:tcW w:type="dxa" w:w="22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Typical Use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space-1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Icon-to-label gap, tight inline spacing</w:t>
            </w:r>
          </w:p>
        </w:tc>
      </w:tr>
      <w:tr>
        <w:tc>
          <w:tcPr>
            <w:tcW w:type="dxa" w:w="2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space-2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dxa" w:w="6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Compact stacks, chip padding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space-3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Form field internal padding</w:t>
            </w:r>
          </w:p>
        </w:tc>
      </w:tr>
      <w:tr>
        <w:tc>
          <w:tcPr>
            <w:tcW w:type="dxa" w:w="2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space-4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6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Default gap between related elements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space-6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Card padding, gap between grouped fields</w:t>
            </w:r>
          </w:p>
        </w:tc>
      </w:tr>
      <w:tr>
        <w:tc>
          <w:tcPr>
            <w:tcW w:type="dxa" w:w="2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space-8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dxa" w:w="6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Gap between components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space-12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48px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Section internal padding (mobile)</w:t>
            </w:r>
          </w:p>
        </w:tc>
      </w:tr>
      <w:tr>
        <w:tc>
          <w:tcPr>
            <w:tcW w:type="dxa" w:w="2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space-16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64px</w:t>
            </w:r>
          </w:p>
        </w:tc>
        <w:tc>
          <w:tcPr>
            <w:tcW w:type="dxa" w:w="63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Section internal padding (desktop)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space-24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96px</w:t>
            </w:r>
          </w:p>
        </w:tc>
        <w:tc>
          <w:tcPr>
            <w:tcW w:type="dxa" w:w="63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Gap between major page sections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t xml:space="preserve">5.2 Container Widths</w:t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700"/>
      </w:tblGrid>
      <w:tr>
        <w:trPr>
          <w:tblHeader/>
        </w:trPr>
        <w:tc>
          <w:tcPr>
            <w:tcW w:type="dxa" w:w="26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0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Max Width</w:t>
            </w:r>
          </w:p>
        </w:tc>
        <w:tc>
          <w:tcPr>
            <w:tcW w:type="dxa" w:w="57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Content (default)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1200px</w:t>
            </w:r>
          </w:p>
        </w:tc>
        <w:tc>
          <w:tcPr>
            <w:tcW w:type="dxa" w:w="5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Standard page content, listings, forms</w:t>
            </w:r>
          </w:p>
        </w:tc>
      </w:tr>
      <w:tr>
        <w:tc>
          <w:tcPr>
            <w:tcW w:type="dxa" w:w="26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Wide</w:t>
            </w:r>
          </w:p>
        </w:tc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1440px</w:t>
            </w:r>
          </w:p>
        </w:tc>
        <w:tc>
          <w:tcPr>
            <w:tcW w:type="dxa" w:w="57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Dashboards, data tables, admin panel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Narrow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720px</w:t>
            </w:r>
          </w:p>
        </w:tc>
        <w:tc>
          <w:tcPr>
            <w:tcW w:type="dxa" w:w="5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Reading content, checkout steps, legal pages</w:t>
            </w:r>
          </w:p>
        </w:tc>
      </w:tr>
      <w:tr>
        <w:tc>
          <w:tcPr>
            <w:tcW w:type="dxa" w:w="26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Full Bleed</w:t>
            </w:r>
          </w:p>
        </w:tc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100vw</w:t>
            </w:r>
          </w:p>
        </w:tc>
        <w:tc>
          <w:tcPr>
            <w:tcW w:type="dxa" w:w="57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Hero imagery, gallery strips only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t xml:space="preserve">5.3 Responsive Grid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1600"/>
        <w:gridCol w:w="30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14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16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Gutter</w:t>
            </w:r>
          </w:p>
        </w:tc>
        <w:tc>
          <w:tcPr>
            <w:tcW w:type="dxa" w:w="30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Margin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&lt; 480px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Mobile Large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480–767px</w:t>
            </w:r>
          </w:p>
        </w:tc>
        <w:tc>
          <w:tcPr>
            <w:tcW w:type="dxa" w:w="1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3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768–1023px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1024–1439px</w:t>
            </w:r>
          </w:p>
        </w:tc>
        <w:tc>
          <w:tcPr>
            <w:tcW w:type="dxa" w:w="1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3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≥ 1440px</w:t>
            </w:r>
          </w:p>
        </w:tc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auto (centered, max 1200–1440px)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t xml:space="preserve">5.4 Layout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Mobile First — every component is designed for the smallest viewport first, then progressively enhanced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Never break the 8px rhythm except for 4px micro-adjustments (icon alignment)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Vertical rhythm between sections is always space-16 (mobile) or space-24 (desktop) — never arbitrary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Cards and inputs share the same corner radius scale for visual unity (see Section 6)</w:t>
      </w:r>
    </w:p>
    <w:p>
      <w:pPr>
        <w:pStyle w:val="Heading1"/>
        <w:pageBreakBefore/>
        <w:spacing w:after="240" w:before="480"/>
      </w:pPr>
      <w:r>
        <w:t xml:space="preserve">6. Elevation, Radius &amp; Surfaces</w:t>
      </w:r>
    </w:p>
    <w:p>
      <w:pPr>
        <w:pStyle w:val="Heading2"/>
        <w:spacing w:after="160" w:before="320"/>
      </w:pPr>
      <w:r>
        <w:t xml:space="preserve">6.1 Corner Radius Scale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6900"/>
      </w:tblGrid>
      <w:tr>
        <w:trPr>
          <w:tblHeader/>
        </w:trPr>
        <w:tc>
          <w:tcPr>
            <w:tcW w:type="dxa" w:w="24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9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radius-sm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Tags, badges, small buttons</w:t>
            </w:r>
          </w:p>
        </w:tc>
      </w:tr>
      <w:tr>
        <w:tc>
          <w:tcPr>
            <w:tcW w:type="dxa" w:w="2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radius-md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12px</w:t>
            </w:r>
          </w:p>
        </w:tc>
        <w:tc>
          <w:tcPr>
            <w:tcW w:type="dxa" w:w="69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Inputs, buttons, small cards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radius-lg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Cards, dropdowns, modals</w:t>
            </w:r>
          </w:p>
        </w:tc>
      </w:tr>
      <w:tr>
        <w:tc>
          <w:tcPr>
            <w:tcW w:type="dxa" w:w="2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radius-xl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  <w:tc>
          <w:tcPr>
            <w:tcW w:type="dxa" w:w="69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Hero panels, feature cards, images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radius-full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999px</w:t>
            </w:r>
          </w:p>
        </w:tc>
        <w:tc>
          <w:tcPr>
            <w:tcW w:type="dxa" w:w="6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Pills, avatars, toggle tracks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t xml:space="preserve">6.2 Elevation (Shadow) Scale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Level 0 — flat, 1px Gray 200 border only (default cards on white)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Level 1 — soft ambient shadow, 8px blur, 4% opacity black (hover state on cards)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Level 2 — medium shadow, 24px blur, 8% opacity black (dropdowns, popovers)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Level 3 — pronounced shadow, 48px blur, 12% opacity black (modals, drawers)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Shadows are always cool-neutral (never colored) to keep the interface calm and premium</w:t>
      </w:r>
    </w:p>
    <w:p>
      <w:pPr>
        <w:pStyle w:val="Heading2"/>
        <w:spacing w:after="160" w:before="320"/>
      </w:pPr>
      <w:r>
        <w:t xml:space="preserve">6.3 Glassmorphism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Used only in two contexts: the sticky header when scrolled over imagery, and premium/featured badges over photography. Recipe: background blur 20px, background fill White at 70% opacity, 1px border White at 20% opacity. Never applied to primary content cards, forms, or tables — glassmorphism is a rare accent, not a default surface.</w:t>
      </w:r>
    </w:p>
    <w:p>
      <w:pPr>
        <w:pStyle w:val="Heading1"/>
        <w:pageBreakBefore/>
        <w:spacing w:after="240" w:before="480"/>
      </w:pPr>
      <w:r>
        <w:t xml:space="preserve">7. Iconography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One icon family only across the entire platform (outline style, 1.5px stroke, 24px grid) — never mix filled and outline icons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Icons are functional, not decorative — every icon paired with a text label except in dense toolbars, where a tooltip is mandatory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Icon color inherits from surrounding text color by default; Royal Blue only when the icon itself is the interactive element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Minimum touch target for an icon-only button is 44×44px, even if the icon itself is 24px</w:t>
      </w:r>
    </w:p>
    <w:p>
      <w:pPr>
        <w:pStyle w:val="Heading1"/>
        <w:pageBreakBefore/>
        <w:spacing w:after="240" w:before="480"/>
      </w:pPr>
      <w:r>
        <w:t xml:space="preserve">8. Photography &amp; Imagery</w:t>
      </w:r>
    </w:p>
    <w:p>
      <w:pPr>
        <w:pStyle w:val="Heading2"/>
        <w:spacing w:after="160" w:before="320"/>
      </w:pPr>
      <w:r>
        <w:t xml:space="preserve">8.1 Standards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image is professional-grade — no low-resolution, watermarked, or generic stock photography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Property/listing photography: bright, true-to-life color grading, wide-angle interiors, golden-hour exteriors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Destination photography: drone/aerial shots for regions and cities; lifestyle shots (real people, candid moments) for experiences and tours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Minimum resolution: 2400px on the long edge for hero imagery, served responsively via srcset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Consistent color grading across all imagery — a slightly warm, natural grade that reads as authentic rather than filtered</w:t>
      </w:r>
    </w:p>
    <w:p>
      <w:pPr>
        <w:pStyle w:val="Heading2"/>
        <w:spacing w:after="160" w:before="320"/>
      </w:pPr>
      <w:r>
        <w:t xml:space="preserve">8.2 Image Treatment in 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All images use radius-lg (16px) or radius-xl (24px) corners to match card system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Gradient scrims (dark, bottom-to-transparent) are used under text overlays for guaranteed contrast — never plain semi-transparent boxes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Lazy-loaded with a blurred low-res placeholder (LQIP) — never a gray box or spinner for images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image has descriptive alt text for screen readers and SEO</w:t>
      </w:r>
    </w:p>
    <w:p>
      <w:pPr>
        <w:pStyle w:val="Heading1"/>
        <w:pageBreakBefore/>
        <w:spacing w:after="240" w:before="480"/>
      </w:pPr>
      <w:r>
        <w:t xml:space="preserve">9. Core Components</w:t>
      </w:r>
    </w:p>
    <w:p>
      <w:pPr>
        <w:pStyle w:val="Heading2"/>
        <w:spacing w:after="160" w:before="320"/>
      </w:pPr>
      <w:r>
        <w:t xml:space="preserve">9.1 Buttons</w:t>
      </w:r>
    </w:p>
    <w:tbl>
      <w:tblPr>
        <w:tblW w:type="dxa" w:w="11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5700"/>
      </w:tblGrid>
      <w:tr>
        <w:trPr>
          <w:tblHeader/>
        </w:trPr>
        <w:tc>
          <w:tcPr>
            <w:tcW w:type="dxa" w:w="20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34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57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Primary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One per screen — the main action</w:t>
            </w:r>
          </w:p>
        </w:tc>
        <w:tc>
          <w:tcPr>
            <w:tcW w:type="dxa" w:w="5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Royal Blue fill, White text, radius-md, elevation 0→1 on hover</w:t>
            </w:r>
          </w:p>
        </w:tc>
      </w:tr>
      <w:tr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Secondary</w:t>
            </w:r>
          </w:p>
        </w:tc>
        <w:tc>
          <w:tcPr>
            <w:tcW w:type="dxa" w:w="3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Alternative actions alongside primary</w:t>
            </w:r>
          </w:p>
        </w:tc>
        <w:tc>
          <w:tcPr>
            <w:tcW w:type="dxa" w:w="57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White fill, Navy 1.5px border, Navy text</w:t>
            </w:r>
          </w:p>
        </w:tc>
      </w:tr>
      <w:tr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Ghost / Text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Low-emphasis, tertiary actions</w:t>
            </w:r>
          </w:p>
        </w:tc>
        <w:tc>
          <w:tcPr>
            <w:tcW w:type="dxa" w:w="5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No fill, no border, Royal Blue text, underline on hover</w:t>
            </w:r>
          </w:p>
        </w:tc>
      </w:tr>
      <w:tr>
        <w:tc>
          <w:tcPr>
            <w:tcW w:type="dxa" w:w="20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34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Delete, cancel booking, remove partner</w:t>
            </w:r>
          </w:p>
        </w:tc>
        <w:tc>
          <w:tcPr>
            <w:tcW w:type="dxa" w:w="57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Red fill or red text on ghost, confirmation required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Minimum height 44px (touch target), horizontal padding space-6 (24px)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Disabled state: Gray 200 fill, Gray 400 text, cursor not-allowed, never fully hidden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Loading state replaces label with a centered spinner, button width stays fixed to prevent layout shift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Hover: 2% darken + 1px lift; Active: 4% darken + no lift; Focus: 2px Royal Blue outline offset 2px</w:t>
      </w:r>
    </w:p>
    <w:p>
      <w:pPr>
        <w:pStyle w:val="Heading2"/>
        <w:spacing w:after="160" w:before="320"/>
      </w:pPr>
      <w:r>
        <w:t xml:space="preserve">9.2 Forms &amp; Inputs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field has a persistent visible label above it — never placeholder-only labels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Field height 48px, radius-md, 1.5px Gray 200 border, background White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Focus state: border becomes Royal Blue 2px + soft 4px Royal Blue glow (8% opacity) — no browser default outline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Error state: border becomes Red, helper text below in Red with an inline icon; error is announced via aria-live for screen readers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Helper/hint text sits below the field in Small/Gray 600; never rely on color alone to convey state — always pair with icon or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Required fields marked with a subtle asterisk plus "(required)" for screen readers, not color alone</w:t>
      </w:r>
    </w:p>
    <w:p>
      <w:pPr>
        <w:pStyle w:val="Heading3"/>
        <w:spacing w:after="120" w:before="240"/>
      </w:pPr>
      <w:r>
        <w:t xml:space="preserve">Dropdowns &amp; Selects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Custom-styled select (never native browser default), radius-md, chevron icon rotates 180° on open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Options panel: elevation-2, radius-lg, max-height with internal scroll, selected item shown with Royal Blue check + Gray 100 background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Searchable/filterable when list exceeds 8 items</w:t>
      </w:r>
    </w:p>
    <w:p>
      <w:pPr>
        <w:pStyle w:val="Heading3"/>
        <w:spacing w:after="120" w:before="240"/>
      </w:pPr>
      <w:r>
        <w:t xml:space="preserve">Calendar / Date Picker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Dual-month view on desktop, single-month swipeable on mobile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Range selection highlights the full range in Gray 100 with Royal Blue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Unavailable dates: Gray 400 text, strikethrough-free (strikethrough reads as an error, not unavailability), disabled cursor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Today is marked with a Royal Blue dot beneath the date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Price-per-night may appear as a micro label beneath the date on hover/desktop for transparency</w:t>
      </w:r>
    </w:p>
    <w:p>
      <w:pPr>
        <w:pStyle w:val="Heading3"/>
        <w:spacing w:after="120" w:before="240"/>
      </w:pPr>
      <w:r>
        <w:t xml:space="preserve">Search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The search bar is the hero of the homepage — large, pill-shaped (radius-full), elevation-2, segmented into Where / When / Who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Sticky compact version appears in the header on scroll, preserving the same segments in a condensed pill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Autocomplete suggestions grouped by type (Cities, Hotels, Experiences) with icons per group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Recent searches and popular destinations shown on focus, before typing begins</w:t>
      </w:r>
    </w:p>
    <w:p>
      <w:pPr>
        <w:pStyle w:val="Heading2"/>
        <w:spacing w:after="160" w:before="320"/>
      </w:pPr>
      <w:r>
        <w:t xml:space="preserve">9.3 Navigation</w:t>
      </w:r>
    </w:p>
    <w:p>
      <w:pPr>
        <w:pStyle w:val="Heading3"/>
        <w:spacing w:after="120" w:before="240"/>
      </w:pPr>
      <w:r>
        <w:t xml:space="preserve">Header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Transparent over hero imagery on landing pages, transitioning to White + elevation-1 on scroll (200ms ease)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Logo left, primary nav center-left or center, language switcher + currency + auth/profile right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Max height 80px desktop / 64px mobile; mobile collapses into a full-screen drawer menu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Active nav item indicated by Royal Blue text + 2px underline, not a background fill</w:t>
      </w:r>
    </w:p>
    <w:p>
      <w:pPr>
        <w:pStyle w:val="Heading3"/>
        <w:spacing w:after="120" w:before="240"/>
      </w:pPr>
      <w:r>
        <w:t xml:space="preserve">Footer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Ink/Navy background, White and Gray 400 text for strong contrast and a confident close to every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Organized into clear columns: Company, Explore, Partners, Support, Legal, Language/Currency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Newsletter or app-download CTA lives here, never intrusive elsewhere on the page</w:t>
      </w:r>
    </w:p>
    <w:p>
      <w:pPr>
        <w:pStyle w:val="Heading3"/>
        <w:spacing w:after="120" w:before="240"/>
      </w:pPr>
      <w:r>
        <w:t xml:space="preserve">Sidebar (Dashboards/Admin)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Fixed left, 260px expanded / 72px collapsed (icon-only), collapsible with persisted user preference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Active route: Royal Blue left border (3px) + Gray 100 background + Navy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Grouped by function with Micro-scale section labels (Overview, Bookings, Finance, Settings)</w:t>
      </w:r>
    </w:p>
    <w:p>
      <w:pPr>
        <w:pStyle w:val="Heading2"/>
        <w:spacing w:after="160" w:before="320"/>
      </w:pPr>
      <w:r>
        <w:t xml:space="preserve">9.4 Tables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Used in dashboards and admin panel only — never for consumer-facing listings (use cards instead)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Row height 56px minimum, zebra striping with Gray 100 on alternate rows for scanability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Sticky header row on scroll; sortable columns show a subtle chevron on hover, Royal Blue when active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Row hover: Gray 100 background; row click opens detail view or expands inline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Numeric columns right-aligned; text columns left-aligned; status always rendered as a Badge, never plain text</w:t>
      </w:r>
    </w:p>
    <w:p>
      <w:pPr>
        <w:pStyle w:val="Heading2"/>
        <w:spacing w:after="160" w:before="320"/>
      </w:pPr>
      <w:r>
        <w:t xml:space="preserve">9.5 Badges &amp; Tags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Badges (status): radius-full pill, Micro-scale text, colored background at 12% opacity with full-opacity text of the same hue (e.g., Green 12% bg + Green 900 text for "Available")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Tags (categorization/filtering): radius-sm, Gray 100 background, removable tags show an inline close icon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Premium/Verified badge is the one sanctioned use of Gold — small icon + label, never a full gold fill</w:t>
      </w:r>
    </w:p>
    <w:p>
      <w:pPr>
        <w:pStyle w:val="Heading2"/>
        <w:spacing w:after="160" w:before="320"/>
      </w:pPr>
      <w:r>
        <w:t xml:space="preserve">9.6 Property, Destination, Car, Restaurant &amp; Tour Cards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All listing cards share one underlying template — a consistent image-forward card — differentiated only by metadata, to keep the whole platform feeling like one product.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Shared structure: image (4:3 or 1:1), radius-lg, favorite/heart icon top-right on a glass chip, rating + review count, title, one-line location/descriptor, price, primary CTA or price-forward tap area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Property Cards — nightly price emphasized, key amenities as small icon row (Wifi, Pool, Parking)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Destination Cards — full-bleed image with gradient scrim and White text overlay (city name + "X properties"), no separate text block below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Car Rental Cards — vehicle image on transparent/light background (not lifestyle photography), spec row (seats, transmission, luggage), price per day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Restaurant Cards — cuisine type + price tier (₁–₃) instead of nightly price, open/closed status badge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Tour/Experience Cards — duration and group size shown as icon metadata, price shown as "from" price per person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Review Cards — reviewer avatar + first name only, star rating, relative date ("2 weeks ago"), truncated to 3 lines with "Read more"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Hover state (desktop): image scales 1.03x within a clipped container over 300ms, card elevation rises to Level 1 — never the whole card scales</w:t>
      </w:r>
    </w:p>
    <w:p>
      <w:pPr>
        <w:pStyle w:val="Heading2"/>
        <w:spacing w:after="160" w:before="320"/>
      </w:pPr>
      <w:r>
        <w:t xml:space="preserve">9.7 Gallery &amp; Carousels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Property gallery opens as a full-screen lightbox grid (Airbnb-style), not a single-image slider, on desktop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Mobile gallery is a swipeable full-bleed carousel with a slim progress indicator (dashes, not dots) top-center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Carousels never auto-play on content the user needs to read; auto-play is reserved for ambient hero background loops, always muted, always pausable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carousel is keyboard-navigable (arrow keys) and swipeable on touch</w:t>
      </w:r>
    </w:p>
    <w:p>
      <w:pPr>
        <w:pStyle w:val="Heading2"/>
        <w:spacing w:after="160" w:before="320"/>
      </w:pPr>
      <w:r>
        <w:t xml:space="preserve">9.8 Maps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Custom-styled Google Map matching the platform's muted palette (desaturated base, Navy roads, Royal Blue markers) — never default Google red pins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Price-bubble markers on search/listing maps (Airbnb-style), clustering when zoomed 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Selected pin state: enlarges slightly, elevates, syncs the corresponding list card into view</w:t>
      </w:r>
    </w:p>
    <w:p>
      <w:pPr>
        <w:pStyle w:val="Heading2"/>
        <w:spacing w:after="160" w:before="320"/>
      </w:pPr>
      <w:r>
        <w:t xml:space="preserve">9.9 Charts (Dashboards/Analytics)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One accent color per data series (Royal Blue primary, Gold for a secondary comparison series only when necessary), never rainbow palettes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Gridlines are Gray 200, 1px, never dominant; axis labels in Small/Gray 600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Tooltips on hover: White card, elevation-2, radius-md, exact values + date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Always show a clear empty/zero state ("Not enough data yet") instead of a blank chart</w:t>
      </w:r>
    </w:p>
    <w:p>
      <w:pPr>
        <w:pStyle w:val="Heading2"/>
        <w:spacing w:after="160" w:before="320"/>
      </w:pPr>
      <w:r>
        <w:t xml:space="preserve">9.10 Modals &amp; Drawers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Modals: centered, radius-lg, elevation-3, max-width 560px for confirmations, up to 720px for forms; backdrop is Ink at 40% opacity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Drawers: slide from the right on desktop for detail/edit panels, slide from the bottom on mobile (bottom sheet) for actions and filters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Both trap focus, close on Escape and backdrop click, and return focus to the triggering element on close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Destructive actions inside modals always require a secondary confirmation step or a typed confirmation for high-risk actions (e.g., deleting a property)</w:t>
      </w:r>
    </w:p>
    <w:p>
      <w:pPr>
        <w:pStyle w:val="Heading2"/>
        <w:spacing w:after="160" w:before="320"/>
      </w:pPr>
      <w:r>
        <w:t xml:space="preserve">9.11 Tooltips &amp;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Tooltips: dark (Ink) background, White text, Micro-scale, appear after 400ms hover delay, radius-sm, small pointer arrow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Toast notifications: top-right on desktop, top-full-width on mobile; auto-dismiss after 5s except errors, which persist until dismissed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In-app notification center: grouped by day, unread indicated by a Royal Blue dot, never by bold text alone</w:t>
      </w:r>
    </w:p>
    <w:p>
      <w:pPr>
        <w:pStyle w:val="Heading2"/>
        <w:spacing w:after="160" w:before="320"/>
      </w:pPr>
      <w:r>
        <w:t xml:space="preserve">9.12 Empty States &amp; 404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empty state includes: a simple, on-brand illustration (never a generic icon), one sentence explaining why it's empty, and one clear next action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404 page keeps full header/footer navigation, uses a warm, human tone ("This page packed its bags and left"), and surfaces the search bar prominently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Loading skeletons (gray shimmering blocks matching final content shape) are used instead of spinners for content-heavy views; simple spinners only for short (&lt;1s) actions</w:t>
      </w:r>
    </w:p>
    <w:p>
      <w:pPr>
        <w:pStyle w:val="Heading1"/>
        <w:pageBreakBefore/>
        <w:spacing w:after="240" w:before="480"/>
      </w:pPr>
      <w:r>
        <w:t xml:space="preserve">10. Motion &amp; Animation Standards</w:t>
      </w:r>
    </w:p>
    <w:p>
      <w:pPr>
        <w:spacing w:after="200"/>
      </w:pPr>
      <w:r>
        <w:rPr>
          <w:rFonts w:ascii="Inter" w:cs="Inter" w:eastAsia="Inter" w:hAnsi="Inter"/>
          <w:i/>
          <w:iCs/>
          <w:color w:val="5B6773"/>
          <w:sz w:val="22"/>
          <w:szCs w:val="22"/>
        </w:rPr>
        <w:t xml:space="preserve">Framer Motion only. Motion exists to explain cause and effect — never to impress.</w:t>
      </w:r>
    </w:p>
    <w:p>
      <w:pPr>
        <w:pStyle w:val="Heading2"/>
        <w:spacing w:after="160" w:before="320"/>
      </w:pPr>
      <w:r>
        <w:t xml:space="preserve">10.1 Global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Duration: 150–250ms for micro-interactions, 300–400ms for page/panel transitions — never exceed 500ms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Easing: standard ease-out for entrances, ease-in for exits, spring physics reserved for drag/swipe gestures only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Respect prefers-reduced-motion: all non-essential animation is disabled automatically for users who request 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Animate opacity and transform only (never top/left/width/height) to guarantee 60fps performance</w:t>
      </w:r>
    </w:p>
    <w:p>
      <w:pPr>
        <w:pStyle w:val="Heading2"/>
        <w:spacing w:after="160" w:before="320"/>
      </w:pPr>
      <w:r>
        <w:t xml:space="preserve">10.2 Page Transitions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Route change: outgoing content fades + shifts 8px, incoming content fades + shifts in from 8px, 250ms crossfade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Shared elements (e.g., a card image opening into a detail page) morph position/size using layout animations where feasible</w:t>
      </w:r>
    </w:p>
    <w:p>
      <w:pPr>
        <w:pStyle w:val="Heading2"/>
        <w:spacing w:after="160" w:before="320"/>
      </w:pPr>
      <w:r>
        <w:t xml:space="preserve">10.3 Hover &amp; Micro-Interactions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Card hover: 300ms image scale + shadow elevation increase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Button hover: 150ms color shift + 1px lift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Button press: 100ms scale to 0.98 for tactile feedback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Toggle/checkbox: 150ms spring for the thumb/check movement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Icon buttons (favorite heart, etc.): a short 300ms scale-bounce confirms the action was registered</w:t>
      </w:r>
    </w:p>
    <w:p>
      <w:pPr>
        <w:pStyle w:val="Heading2"/>
        <w:spacing w:after="160" w:before="320"/>
      </w:pPr>
      <w:r>
        <w:t xml:space="preserve">10.4 Loading &amp; Skeletons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Skeleton shimmer sweeps left-to-right every 1.5s, low contrast (Gray 100 to Gray 200) so it never feels alarming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Animated counters (stats on partner/admin dashboards) count up over 600–800ms on first view only, not on every re-render</w:t>
      </w:r>
    </w:p>
    <w:p>
      <w:pPr>
        <w:pStyle w:val="Heading1"/>
        <w:pageBreakBefore/>
        <w:spacing w:after="240" w:before="480"/>
      </w:pPr>
      <w:r>
        <w:t xml:space="preserve">11. Page-Level Patterns</w:t>
      </w:r>
    </w:p>
    <w:p>
      <w:pPr>
        <w:pStyle w:val="Heading2"/>
        <w:spacing w:after="160" w:before="320"/>
      </w:pPr>
      <w:r>
        <w:t xml:space="preserve">11.1 Profile Pages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Consistent structure across all account types: cover/avatar header, tabbed sections (Overview, Bookings, Favorites, Reviews, Settings)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Verification badges (email, phone, ID) shown clearly but never blocking the rest of the profile from being viewed</w:t>
      </w:r>
    </w:p>
    <w:p>
      <w:pPr>
        <w:pStyle w:val="Heading2"/>
        <w:spacing w:after="160" w:before="320"/>
      </w:pPr>
      <w:r>
        <w:t xml:space="preserve">11.2 Partner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Data-dense but calm: generous row height, clear section separation, Wide container (1440px)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Primary actions (Add Property, View Bookings) always reachable from a persistent top-right action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Revenue and statistics lead with the number, then the trend (chart), then the comparison period — in that visual order</w:t>
      </w:r>
    </w:p>
    <w:p>
      <w:pPr>
        <w:pStyle w:val="Heading2"/>
        <w:spacing w:after="160" w:before="320"/>
      </w:pPr>
      <w:r>
        <w:t xml:space="preserve">11.3 Admin Panel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Utilitarian but on-brand: same type scale, color system, and components as the consumer app — never a separate, uglier internal tool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Bulk actions and moderation queues use Table patterns (Section 9.4) with clear row-level and bulk-select actions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Destructive/irreversible admin actions always require the typed-confirmation modal pattern</w:t>
      </w:r>
    </w:p>
    <w:p>
      <w:pPr>
        <w:pStyle w:val="Heading1"/>
        <w:pageBreakBefore/>
        <w:spacing w:after="240" w:before="480"/>
      </w:pPr>
      <w:r>
        <w:t xml:space="preserve">12. Accessibility (WCAG AA)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Minimum contrast: 4.5:1 for body text, 3:1 for large text (24px+) and UI component borders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Every interactive element reachable and operable via keyboard alone, in a logical tab order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Visible focus state on every focusable element — 2px Royal Blue outline, offset 2px, never removed via outline:none without a replacement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All non-text content (icons, images, charts) has meaningful alt text or is marked decorative when appropriate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Form errors are announced to screen readers via aria-live regions, not conveyed by color alone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Minimum touch target size 44×44px across all interactive elements on all breakpoints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All motion respects prefers-reduced-motion (Section 10.1)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Semantic HTML and ARIA landmarks used throughout (header, nav, main, footer) for screen-reader navigation</w:t>
      </w:r>
    </w:p>
    <w:p>
      <w:pPr>
        <w:pStyle w:val="Heading1"/>
        <w:pageBreakBefore/>
        <w:spacing w:after="240" w:before="480"/>
      </w:pPr>
      <w:r>
        <w:t xml:space="preserve">13. Responsive Behavior Summary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1800"/>
        <w:gridCol w:w="3800"/>
      </w:tblGrid>
      <w:tr>
        <w:trPr>
          <w:tblHeader/>
        </w:trPr>
        <w:tc>
          <w:tcPr>
            <w:tcW w:type="dxa" w:w="1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32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Cards per Row</w:t>
            </w:r>
          </w:p>
        </w:tc>
        <w:tc>
          <w:tcPr>
            <w:tcW w:type="dxa" w:w="3800"/>
            <w:shd w:fill="0F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Search Bar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Bottom tab bar + hamburger drawer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Full-width, tap opens full-screen modal</w:t>
            </w:r>
          </w:p>
        </w:tc>
      </w:tr>
      <w:tr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3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Condensed header nav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Compact pill, expands to overlay panel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Full header nav</w:t>
            </w:r>
          </w:p>
        </w:tc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Full segmented pill inline</w:t>
            </w:r>
          </w:p>
        </w:tc>
      </w:tr>
      <w:tr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32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Full header nav</w:t>
            </w:r>
          </w:p>
        </w:tc>
        <w:tc>
          <w:tcPr>
            <w:tcW w:type="dxa" w:w="1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shd w:fill="F3F5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sz w:val="20"/>
                <w:szCs w:val="20"/>
              </w:rPr>
              <w:t xml:space="preserve">Full segmented pill inline, larger</w:t>
            </w:r>
          </w:p>
        </w:tc>
      </w:tr>
    </w:tbl>
    <w:p>
      <w:pPr>
        <w:pStyle w:val="Heading1"/>
        <w:pageBreakBefore/>
        <w:spacing w:after="240" w:before="480"/>
      </w:pPr>
      <w:r>
        <w:t xml:space="preserve">14. Governance</w:t>
      </w:r>
    </w:p>
    <w:p>
      <w:pPr>
        <w:spacing w:after="140"/>
      </w:pPr>
      <w:r>
        <w:rPr>
          <w:rFonts w:ascii="Inter" w:cs="Inter" w:eastAsia="Inter" w:hAnsi="Inter"/>
          <w:sz w:val="21"/>
          <w:szCs w:val="21"/>
        </w:rPr>
        <w:t xml:space="preserve">This document is the single source of truth for design decisions across Travel Hub Armenia. No screen, component, or feature ships without conforming to these standards.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Any new component must be proposed as an addition to this system before being built in isolation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Any deviation requires sign-off from the Lead Product Designer and is documented as an amendment to this 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Inter" w:cs="Inter" w:eastAsia="Inter" w:hAnsi="Inter"/>
          <w:sz w:val="21"/>
          <w:szCs w:val="21"/>
        </w:rPr>
        <w:t xml:space="preserve">This is a living document — versioned, dated, and updated only through a formal review, never silently edited</w:t>
      </w:r>
    </w:p>
    <w:p>
      <w:pPr>
        <w:spacing w:after="200"/>
      </w:pPr>
    </w:p>
    <w:p>
      <w:pPr>
        <w:spacing w:before="400"/>
        <w:jc w:val="center"/>
      </w:pPr>
      <w:r>
        <w:rPr>
          <w:rFonts w:ascii="Inter" w:cs="Inter" w:eastAsia="Inter" w:hAnsi="Inter"/>
          <w:i/>
          <w:iCs/>
          <w:color w:val="5B6773"/>
          <w:sz w:val="20"/>
          <w:szCs w:val="20"/>
        </w:rPr>
        <w:t xml:space="preserve">— End of Design Language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720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anrope" w:cs="Manrope" w:eastAsia="Manrope" w:hAnsi="Manrope"/>
      <w:b/>
      <w:bCs/>
      <w:color w:val="0F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Manrope" w:cs="Manrope" w:eastAsia="Manrope" w:hAnsi="Manrope"/>
      <w:b/>
      <w:bCs/>
      <w:color w:val="0F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nrope" w:cs="Manrope" w:eastAsia="Manrope" w:hAnsi="Manrope"/>
      <w:b/>
      <w:bCs/>
      <w:color w:val="1D5FD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2026-07-14T09:59:39.227Z</dcterms:created>
  <dcterms:modified xsi:type="dcterms:W3CDTF">2026-07-14T09:59:39.227Z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