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41E3" w14:textId="0F86EC67" w:rsidR="000F1EE7" w:rsidRPr="00620069" w:rsidRDefault="00277C7E" w:rsidP="00ED3689">
      <w:pPr>
        <w:tabs>
          <w:tab w:val="right" w:pos="15309"/>
        </w:tabs>
        <w:rPr>
          <w:b/>
          <w:u w:val="single"/>
        </w:rPr>
      </w:pPr>
      <w:r>
        <w:rPr>
          <w:b/>
          <w:u w:val="single"/>
        </w:rPr>
        <w:t>Projektowanie oprogramowania</w:t>
      </w:r>
      <w:r w:rsidR="00253226" w:rsidRPr="00620069">
        <w:rPr>
          <w:b/>
          <w:u w:val="single"/>
        </w:rPr>
        <w:t>, ćwiczenia</w:t>
      </w:r>
      <w:r>
        <w:rPr>
          <w:b/>
          <w:u w:val="single"/>
        </w:rPr>
        <w:t xml:space="preserve"> laboratoryjne, 2022/2023</w:t>
      </w:r>
    </w:p>
    <w:p w14:paraId="684894A1" w14:textId="77777777" w:rsidR="00B32994" w:rsidRDefault="000F1EE7">
      <w:r>
        <w:rPr>
          <w:b/>
        </w:rPr>
        <w:t>P</w:t>
      </w:r>
      <w:r w:rsidR="00253226">
        <w:rPr>
          <w:b/>
        </w:rPr>
        <w:t>lan zajęć:</w:t>
      </w:r>
    </w:p>
    <w:tbl>
      <w:tblPr>
        <w:tblStyle w:val="Tabela-Siatka"/>
        <w:tblW w:w="15843" w:type="dxa"/>
        <w:tblLook w:val="04A0" w:firstRow="1" w:lastRow="0" w:firstColumn="1" w:lastColumn="0" w:noHBand="0" w:noVBand="1"/>
      </w:tblPr>
      <w:tblGrid>
        <w:gridCol w:w="534"/>
        <w:gridCol w:w="3402"/>
        <w:gridCol w:w="6662"/>
        <w:gridCol w:w="5245"/>
      </w:tblGrid>
      <w:tr w:rsidR="00921835" w14:paraId="570BBA97" w14:textId="77777777" w:rsidTr="00ED3689"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437AC54C" w14:textId="77777777" w:rsidR="00921835" w:rsidRDefault="00921835" w:rsidP="009C439F">
            <w:pPr>
              <w:jc w:val="center"/>
            </w:pPr>
            <w:r>
              <w:t>Nr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7EFC229" w14:textId="77777777" w:rsidR="00921835" w:rsidRDefault="00921835" w:rsidP="009C439F">
            <w:pPr>
              <w:jc w:val="center"/>
            </w:pPr>
            <w:r>
              <w:t>Obszar zagadnień i tematyka.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</w:tcPr>
          <w:p w14:paraId="23F878A9" w14:textId="77777777" w:rsidR="00921835" w:rsidRDefault="00921835" w:rsidP="009C439F">
            <w:pPr>
              <w:jc w:val="center"/>
            </w:pPr>
            <w:r>
              <w:t>Efekty pracy</w:t>
            </w:r>
          </w:p>
        </w:tc>
        <w:tc>
          <w:tcPr>
            <w:tcW w:w="5245" w:type="dxa"/>
            <w:shd w:val="clear" w:color="auto" w:fill="D9D9D9" w:themeFill="background1" w:themeFillShade="D9"/>
            <w:vAlign w:val="center"/>
          </w:tcPr>
          <w:p w14:paraId="0E39B61A" w14:textId="77777777" w:rsidR="00921835" w:rsidRDefault="00921835" w:rsidP="009C439F">
            <w:pPr>
              <w:jc w:val="center"/>
            </w:pPr>
            <w:r>
              <w:t>Ocenianie [ilość punktów]</w:t>
            </w:r>
          </w:p>
        </w:tc>
      </w:tr>
      <w:tr w:rsidR="00921835" w14:paraId="489ACABC" w14:textId="77777777" w:rsidTr="00ED3689">
        <w:tc>
          <w:tcPr>
            <w:tcW w:w="534" w:type="dxa"/>
          </w:tcPr>
          <w:p w14:paraId="78022711" w14:textId="77777777" w:rsidR="00921835" w:rsidRDefault="00921835">
            <w:r>
              <w:t>1.</w:t>
            </w:r>
          </w:p>
        </w:tc>
        <w:tc>
          <w:tcPr>
            <w:tcW w:w="3402" w:type="dxa"/>
          </w:tcPr>
          <w:p w14:paraId="05A1ACD1" w14:textId="77777777" w:rsidR="00921835" w:rsidRDefault="00921835" w:rsidP="00277C7E">
            <w:r>
              <w:t xml:space="preserve">Sprawy organizacyjne, </w:t>
            </w:r>
            <w:r w:rsidR="00277C7E">
              <w:t>zasady oceniania</w:t>
            </w:r>
            <w:r>
              <w:t>, podział pracy.</w:t>
            </w:r>
          </w:p>
        </w:tc>
        <w:tc>
          <w:tcPr>
            <w:tcW w:w="6662" w:type="dxa"/>
          </w:tcPr>
          <w:p w14:paraId="266F884C" w14:textId="77777777" w:rsidR="00EC37F3" w:rsidRDefault="00921835" w:rsidP="00EC37F3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 xml:space="preserve">Podział na </w:t>
            </w:r>
            <w:r w:rsidR="00EC37F3">
              <w:t xml:space="preserve">3-osobowe zespoły i wybór </w:t>
            </w:r>
            <w:r w:rsidR="00277C7E">
              <w:t>tematu</w:t>
            </w:r>
            <w:r w:rsidR="00EC37F3">
              <w:t xml:space="preserve"> projektu.</w:t>
            </w:r>
          </w:p>
          <w:p w14:paraId="1FCC9232" w14:textId="77777777" w:rsidR="00624114" w:rsidRPr="00A6609C" w:rsidRDefault="00EC37F3" w:rsidP="00624114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5F497A" w:themeColor="accent4" w:themeShade="BF"/>
              </w:rPr>
            </w:pPr>
            <w:r w:rsidRPr="00A6609C">
              <w:rPr>
                <w:color w:val="5F497A" w:themeColor="accent4" w:themeShade="BF"/>
              </w:rPr>
              <w:t>Każdy 3-osobowy zespół wybiera temat, który jest k</w:t>
            </w:r>
            <w:r w:rsidR="00624114" w:rsidRPr="00A6609C">
              <w:rPr>
                <w:color w:val="5F497A" w:themeColor="accent4" w:themeShade="BF"/>
              </w:rPr>
              <w:t>ontynuowany przez cały semestr.</w:t>
            </w:r>
          </w:p>
          <w:p w14:paraId="06113FB1" w14:textId="77777777" w:rsidR="00921835" w:rsidRDefault="005A1D3E" w:rsidP="00277C7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Instalacja</w:t>
            </w:r>
            <w:r w:rsidR="00921835">
              <w:t xml:space="preserve"> Visual </w:t>
            </w:r>
            <w:proofErr w:type="spellStart"/>
            <w:r w:rsidR="00921835">
              <w:t>Paradigm</w:t>
            </w:r>
            <w:proofErr w:type="spellEnd"/>
            <w:r w:rsidR="00921835">
              <w:t>.</w:t>
            </w:r>
          </w:p>
        </w:tc>
        <w:tc>
          <w:tcPr>
            <w:tcW w:w="5245" w:type="dxa"/>
          </w:tcPr>
          <w:p w14:paraId="5EC50D44" w14:textId="77777777" w:rsidR="00921835" w:rsidRDefault="00921835"/>
        </w:tc>
      </w:tr>
      <w:tr w:rsidR="00921835" w14:paraId="0456919A" w14:textId="77777777" w:rsidTr="00ED3689">
        <w:tc>
          <w:tcPr>
            <w:tcW w:w="534" w:type="dxa"/>
          </w:tcPr>
          <w:p w14:paraId="756070C0" w14:textId="77777777" w:rsidR="00921835" w:rsidRDefault="00921835">
            <w:r>
              <w:t>2.</w:t>
            </w:r>
          </w:p>
        </w:tc>
        <w:tc>
          <w:tcPr>
            <w:tcW w:w="3402" w:type="dxa"/>
          </w:tcPr>
          <w:p w14:paraId="0FD26984" w14:textId="77777777" w:rsidR="00921835" w:rsidRDefault="00277C7E" w:rsidP="00921835">
            <w:r>
              <w:t>Identyfikowanie aktorów i przypadków użycia.</w:t>
            </w:r>
          </w:p>
        </w:tc>
        <w:tc>
          <w:tcPr>
            <w:tcW w:w="6662" w:type="dxa"/>
          </w:tcPr>
          <w:p w14:paraId="1626B8DC" w14:textId="77777777" w:rsidR="00921835" w:rsidRDefault="00277C7E" w:rsidP="009C439F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Konstrukcja diagramu przypadków użycia.</w:t>
            </w:r>
          </w:p>
        </w:tc>
        <w:tc>
          <w:tcPr>
            <w:tcW w:w="5245" w:type="dxa"/>
          </w:tcPr>
          <w:p w14:paraId="668E8378" w14:textId="77777777" w:rsidR="00921835" w:rsidRPr="005A1D3E" w:rsidRDefault="00921835" w:rsidP="002722D2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 w:rsidRPr="005A1D3E">
              <w:rPr>
                <w:color w:val="17365D" w:themeColor="text2" w:themeShade="BF"/>
              </w:rPr>
              <w:t xml:space="preserve">Kartkówka z zakresu diagramu przypadków użycia UML </w:t>
            </w:r>
            <w:r w:rsidR="005A1D3E" w:rsidRPr="005A1D3E">
              <w:rPr>
                <w:color w:val="17365D" w:themeColor="text2" w:themeShade="BF"/>
              </w:rPr>
              <w:t>[0 – 1</w:t>
            </w:r>
            <w:r w:rsidRPr="005A1D3E">
              <w:rPr>
                <w:color w:val="17365D" w:themeColor="text2" w:themeShade="BF"/>
              </w:rPr>
              <w:t>].</w:t>
            </w:r>
          </w:p>
        </w:tc>
      </w:tr>
      <w:tr w:rsidR="00921835" w14:paraId="123D1BD9" w14:textId="77777777" w:rsidTr="00ED3689">
        <w:tc>
          <w:tcPr>
            <w:tcW w:w="534" w:type="dxa"/>
          </w:tcPr>
          <w:p w14:paraId="081C6FDB" w14:textId="77777777" w:rsidR="00921835" w:rsidRDefault="00921835">
            <w:r>
              <w:t>3.</w:t>
            </w:r>
          </w:p>
        </w:tc>
        <w:tc>
          <w:tcPr>
            <w:tcW w:w="3402" w:type="dxa"/>
          </w:tcPr>
          <w:p w14:paraId="45FBCCCC" w14:textId="77777777" w:rsidR="00921835" w:rsidRDefault="00277C7E" w:rsidP="00921835">
            <w:r>
              <w:t>Modelowanie przepływu czynności w systemie</w:t>
            </w:r>
          </w:p>
        </w:tc>
        <w:tc>
          <w:tcPr>
            <w:tcW w:w="6662" w:type="dxa"/>
          </w:tcPr>
          <w:p w14:paraId="67EC7657" w14:textId="77777777" w:rsidR="00921835" w:rsidRDefault="00277C7E" w:rsidP="00277C7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Konstrukcja diagramów czynności UML - dla każdego przypadku użycia należy u</w:t>
            </w:r>
            <w:r w:rsidR="00A72084">
              <w:t>tworzyć jeden diagram</w:t>
            </w:r>
            <w:r>
              <w:t xml:space="preserve"> czynności.</w:t>
            </w:r>
          </w:p>
        </w:tc>
        <w:tc>
          <w:tcPr>
            <w:tcW w:w="5245" w:type="dxa"/>
          </w:tcPr>
          <w:p w14:paraId="7584C556" w14:textId="77777777" w:rsidR="00277C7E" w:rsidRPr="005A1D3E" w:rsidRDefault="00277C7E" w:rsidP="00277C7E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 w:rsidRPr="005A1D3E">
              <w:rPr>
                <w:color w:val="17365D" w:themeColor="text2" w:themeShade="BF"/>
              </w:rPr>
              <w:t xml:space="preserve">Kartkówka z zakresu diagramu aktywności </w:t>
            </w:r>
            <w:r>
              <w:rPr>
                <w:color w:val="17365D" w:themeColor="text2" w:themeShade="BF"/>
              </w:rPr>
              <w:t xml:space="preserve">(czynności) </w:t>
            </w:r>
            <w:r w:rsidRPr="005A1D3E">
              <w:rPr>
                <w:color w:val="17365D" w:themeColor="text2" w:themeShade="BF"/>
              </w:rPr>
              <w:t>UML [0 – 1].</w:t>
            </w:r>
          </w:p>
          <w:p w14:paraId="01937D5D" w14:textId="77777777" w:rsidR="00921835" w:rsidRDefault="00277C7E" w:rsidP="00277C7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Ocena prac z poprzednich zajęć  [0 – 1].</w:t>
            </w:r>
          </w:p>
        </w:tc>
      </w:tr>
      <w:tr w:rsidR="00277C7E" w14:paraId="0C821629" w14:textId="77777777" w:rsidTr="00ED3689">
        <w:tc>
          <w:tcPr>
            <w:tcW w:w="534" w:type="dxa"/>
          </w:tcPr>
          <w:p w14:paraId="4D621D1D" w14:textId="77777777" w:rsidR="00277C7E" w:rsidRDefault="00277C7E">
            <w:r>
              <w:t>4.</w:t>
            </w:r>
          </w:p>
        </w:tc>
        <w:tc>
          <w:tcPr>
            <w:tcW w:w="3402" w:type="dxa"/>
          </w:tcPr>
          <w:p w14:paraId="4803B93D" w14:textId="77777777" w:rsidR="00277C7E" w:rsidRDefault="00277C7E" w:rsidP="004E6857">
            <w:r>
              <w:t>Projektowanie obiektowe: klasy.</w:t>
            </w:r>
          </w:p>
        </w:tc>
        <w:tc>
          <w:tcPr>
            <w:tcW w:w="6662" w:type="dxa"/>
          </w:tcPr>
          <w:p w14:paraId="51E63745" w14:textId="77777777" w:rsidR="00277C7E" w:rsidRDefault="00277C7E" w:rsidP="00277C7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Konstrukcja diagramu klas UML.</w:t>
            </w:r>
          </w:p>
        </w:tc>
        <w:tc>
          <w:tcPr>
            <w:tcW w:w="5245" w:type="dxa"/>
          </w:tcPr>
          <w:p w14:paraId="07E3314E" w14:textId="77777777" w:rsidR="00277C7E" w:rsidRPr="00D628AB" w:rsidRDefault="00277C7E" w:rsidP="004E6857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 w:rsidRPr="00D628AB">
              <w:rPr>
                <w:color w:val="17365D" w:themeColor="text2" w:themeShade="BF"/>
              </w:rPr>
              <w:t>Kartkówka z zakresu diagramu klas [0 – 1].</w:t>
            </w:r>
          </w:p>
          <w:p w14:paraId="31E72BA5" w14:textId="77777777" w:rsidR="00277C7E" w:rsidRDefault="00277C7E" w:rsidP="004E6857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Ocena prac z poprzednich zajęć  [0 – 1].</w:t>
            </w:r>
          </w:p>
        </w:tc>
      </w:tr>
      <w:tr w:rsidR="00277C7E" w14:paraId="4A0A12FA" w14:textId="77777777" w:rsidTr="00ED3689">
        <w:tc>
          <w:tcPr>
            <w:tcW w:w="534" w:type="dxa"/>
          </w:tcPr>
          <w:p w14:paraId="7598E5BA" w14:textId="77777777" w:rsidR="00277C7E" w:rsidRDefault="00277C7E">
            <w:r>
              <w:t>5.</w:t>
            </w:r>
          </w:p>
        </w:tc>
        <w:tc>
          <w:tcPr>
            <w:tcW w:w="3402" w:type="dxa"/>
          </w:tcPr>
          <w:p w14:paraId="05B211AD" w14:textId="77777777" w:rsidR="00277C7E" w:rsidRDefault="00277C7E" w:rsidP="004E6857">
            <w:r>
              <w:t>Projektowanie obiektowe: interakcje pomiędzy obiektami.</w:t>
            </w:r>
          </w:p>
        </w:tc>
        <w:tc>
          <w:tcPr>
            <w:tcW w:w="6662" w:type="dxa"/>
          </w:tcPr>
          <w:p w14:paraId="1B5CCC21" w14:textId="77777777" w:rsidR="00277C7E" w:rsidRDefault="00277C7E" w:rsidP="00277C7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Konstrukcja diagramów interakcji - dla każdego przypadku użycia należy utworzyć jeden diagram sekwencji lub komunikacji.</w:t>
            </w:r>
          </w:p>
        </w:tc>
        <w:tc>
          <w:tcPr>
            <w:tcW w:w="5245" w:type="dxa"/>
          </w:tcPr>
          <w:p w14:paraId="520FBCE5" w14:textId="4F2559C0" w:rsidR="00277C7E" w:rsidRPr="00791619" w:rsidRDefault="00277C7E" w:rsidP="004E6857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 w:rsidRPr="00791619">
              <w:rPr>
                <w:color w:val="17365D" w:themeColor="text2" w:themeShade="BF"/>
              </w:rPr>
              <w:t>Kartkówka z zakresu diagramu sekwencji</w:t>
            </w:r>
            <w:r>
              <w:rPr>
                <w:color w:val="17365D" w:themeColor="text2" w:themeShade="BF"/>
              </w:rPr>
              <w:t xml:space="preserve">, </w:t>
            </w:r>
            <w:r w:rsidR="004A30D4">
              <w:rPr>
                <w:color w:val="17365D" w:themeColor="text2" w:themeShade="BF"/>
              </w:rPr>
              <w:t xml:space="preserve">komunikacji </w:t>
            </w:r>
            <w:r w:rsidRPr="00791619">
              <w:rPr>
                <w:color w:val="17365D" w:themeColor="text2" w:themeShade="BF"/>
              </w:rPr>
              <w:t>[0 – 1].</w:t>
            </w:r>
          </w:p>
          <w:p w14:paraId="40CE6BCB" w14:textId="77777777" w:rsidR="00277C7E" w:rsidRDefault="00277C7E" w:rsidP="004E6857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Ocena prac z poprzednich zajęć  [0 – 1].</w:t>
            </w:r>
          </w:p>
        </w:tc>
      </w:tr>
      <w:tr w:rsidR="00921835" w14:paraId="274B210B" w14:textId="77777777" w:rsidTr="00ED3689">
        <w:tc>
          <w:tcPr>
            <w:tcW w:w="534" w:type="dxa"/>
          </w:tcPr>
          <w:p w14:paraId="7F86DE8D" w14:textId="77777777" w:rsidR="00921835" w:rsidRDefault="00921835">
            <w:r>
              <w:t>6.</w:t>
            </w:r>
          </w:p>
        </w:tc>
        <w:tc>
          <w:tcPr>
            <w:tcW w:w="3402" w:type="dxa"/>
          </w:tcPr>
          <w:p w14:paraId="7414D057" w14:textId="77777777" w:rsidR="00921835" w:rsidRDefault="00277C7E" w:rsidP="00921835">
            <w:r>
              <w:t>Modelowanie stanów obiektu</w:t>
            </w:r>
            <w:r w:rsidR="00A72084">
              <w:t>.</w:t>
            </w:r>
          </w:p>
        </w:tc>
        <w:tc>
          <w:tcPr>
            <w:tcW w:w="6662" w:type="dxa"/>
          </w:tcPr>
          <w:p w14:paraId="5D898307" w14:textId="77777777" w:rsidR="00921835" w:rsidRDefault="00277C7E" w:rsidP="00277C7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Konstrukcja dwóch diagramów stanu ukazujących stany wybranych obiektów</w:t>
            </w:r>
            <w:r w:rsidR="008B4482">
              <w:t>.</w:t>
            </w:r>
          </w:p>
        </w:tc>
        <w:tc>
          <w:tcPr>
            <w:tcW w:w="5245" w:type="dxa"/>
          </w:tcPr>
          <w:p w14:paraId="7F749342" w14:textId="77777777" w:rsidR="00277C7E" w:rsidRPr="00D628AB" w:rsidRDefault="00A72084" w:rsidP="00277C7E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Kartkówka z zakresu d.</w:t>
            </w:r>
            <w:r w:rsidR="00277C7E" w:rsidRPr="00D628AB">
              <w:rPr>
                <w:color w:val="17365D" w:themeColor="text2" w:themeShade="BF"/>
              </w:rPr>
              <w:t xml:space="preserve"> </w:t>
            </w:r>
            <w:r w:rsidR="00277C7E">
              <w:rPr>
                <w:color w:val="17365D" w:themeColor="text2" w:themeShade="BF"/>
              </w:rPr>
              <w:t>stanów</w:t>
            </w:r>
            <w:r>
              <w:rPr>
                <w:color w:val="17365D" w:themeColor="text2" w:themeShade="BF"/>
              </w:rPr>
              <w:t xml:space="preserve"> </w:t>
            </w:r>
            <w:r w:rsidR="008B4482">
              <w:rPr>
                <w:color w:val="17365D" w:themeColor="text2" w:themeShade="BF"/>
              </w:rPr>
              <w:t>[</w:t>
            </w:r>
            <w:r w:rsidR="00277C7E" w:rsidRPr="00D628AB">
              <w:rPr>
                <w:color w:val="17365D" w:themeColor="text2" w:themeShade="BF"/>
              </w:rPr>
              <w:t>0 – 1].</w:t>
            </w:r>
          </w:p>
          <w:p w14:paraId="36424483" w14:textId="77777777" w:rsidR="00921835" w:rsidRDefault="00277C7E" w:rsidP="00277C7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Ocena prac z poprzednich zajęć  [0 – 1].</w:t>
            </w:r>
          </w:p>
        </w:tc>
      </w:tr>
      <w:tr w:rsidR="00921835" w14:paraId="1549EC7C" w14:textId="77777777" w:rsidTr="00ED3689">
        <w:tc>
          <w:tcPr>
            <w:tcW w:w="534" w:type="dxa"/>
          </w:tcPr>
          <w:p w14:paraId="083F7978" w14:textId="77777777" w:rsidR="00921835" w:rsidRDefault="00921835">
            <w:r>
              <w:t>7.</w:t>
            </w:r>
          </w:p>
        </w:tc>
        <w:tc>
          <w:tcPr>
            <w:tcW w:w="3402" w:type="dxa"/>
          </w:tcPr>
          <w:p w14:paraId="0623953D" w14:textId="77777777" w:rsidR="00921835" w:rsidRDefault="008B4482">
            <w:r>
              <w:t>Modelowanie architektury oraz wdrożenia systemu</w:t>
            </w:r>
            <w:r w:rsidR="00A72084">
              <w:t>.</w:t>
            </w:r>
          </w:p>
        </w:tc>
        <w:tc>
          <w:tcPr>
            <w:tcW w:w="6662" w:type="dxa"/>
          </w:tcPr>
          <w:p w14:paraId="1E20F1D2" w14:textId="77777777" w:rsidR="00921835" w:rsidRDefault="008B4482" w:rsidP="009C439F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Konstrukcja diagramu komponentów oraz diagramu wdrożenia.</w:t>
            </w:r>
          </w:p>
        </w:tc>
        <w:tc>
          <w:tcPr>
            <w:tcW w:w="5245" w:type="dxa"/>
          </w:tcPr>
          <w:p w14:paraId="70E9C2A7" w14:textId="77777777" w:rsidR="008B4482" w:rsidRPr="00D628AB" w:rsidRDefault="008B4482" w:rsidP="008B4482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Kartkówka z zakresu diagramów komponentów oraz wdrożenia </w:t>
            </w:r>
            <w:r w:rsidRPr="00D628AB">
              <w:rPr>
                <w:color w:val="17365D" w:themeColor="text2" w:themeShade="BF"/>
              </w:rPr>
              <w:t>[0 – 1].</w:t>
            </w:r>
          </w:p>
          <w:p w14:paraId="52DD77CE" w14:textId="77777777" w:rsidR="00921835" w:rsidRDefault="008B4482" w:rsidP="008B4482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Ocena prac z poprzednich zajęć  [0 – 1].</w:t>
            </w:r>
          </w:p>
        </w:tc>
      </w:tr>
      <w:tr w:rsidR="008B4482" w14:paraId="50D2B4FB" w14:textId="77777777" w:rsidTr="00ED3689">
        <w:tc>
          <w:tcPr>
            <w:tcW w:w="534" w:type="dxa"/>
          </w:tcPr>
          <w:p w14:paraId="500211EF" w14:textId="77777777" w:rsidR="008B4482" w:rsidRDefault="008B4482">
            <w:r>
              <w:t>8.</w:t>
            </w:r>
          </w:p>
        </w:tc>
        <w:tc>
          <w:tcPr>
            <w:tcW w:w="3402" w:type="dxa"/>
          </w:tcPr>
          <w:p w14:paraId="7A76E333" w14:textId="77777777" w:rsidR="008B4482" w:rsidRDefault="008B4482" w:rsidP="00BA23FE">
            <w:r>
              <w:t>Wsparcie wielokrotnego wykorzystania: SOLID</w:t>
            </w:r>
            <w:r w:rsidR="00A72084">
              <w:t>.</w:t>
            </w:r>
          </w:p>
        </w:tc>
        <w:tc>
          <w:tcPr>
            <w:tcW w:w="6662" w:type="dxa"/>
          </w:tcPr>
          <w:p w14:paraId="3DF71284" w14:textId="77777777" w:rsidR="008B4482" w:rsidRDefault="008B4482" w:rsidP="00BA23FE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 xml:space="preserve">Przygotowanie studium ukazującego </w:t>
            </w:r>
            <w:r w:rsidR="00BA23FE">
              <w:t xml:space="preserve">spełnienie (lub nie spełnienie) </w:t>
            </w:r>
            <w:r w:rsidR="00DE29B9">
              <w:t xml:space="preserve">poszczególnych </w:t>
            </w:r>
            <w:r w:rsidR="00BA23FE">
              <w:t>zasad SOLID</w:t>
            </w:r>
            <w:r w:rsidR="00DE29B9">
              <w:t xml:space="preserve"> (w oparciu o diagram klas).</w:t>
            </w:r>
          </w:p>
        </w:tc>
        <w:tc>
          <w:tcPr>
            <w:tcW w:w="5245" w:type="dxa"/>
          </w:tcPr>
          <w:p w14:paraId="4A8E1683" w14:textId="77777777" w:rsidR="00BA23FE" w:rsidRPr="00BA23FE" w:rsidRDefault="00BA23FE" w:rsidP="00BA23FE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Kartkówka z zakresu SOLID </w:t>
            </w:r>
            <w:r w:rsidRPr="00D628AB">
              <w:rPr>
                <w:color w:val="17365D" w:themeColor="text2" w:themeShade="BF"/>
              </w:rPr>
              <w:t>[0 – 1].</w:t>
            </w:r>
          </w:p>
          <w:p w14:paraId="23215550" w14:textId="49256F58" w:rsidR="008B4482" w:rsidRPr="009828C9" w:rsidRDefault="008B4482" w:rsidP="009828C9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 xml:space="preserve">Ocena prac z poprzednich zajęć  [0 – 1] </w:t>
            </w:r>
          </w:p>
        </w:tc>
      </w:tr>
      <w:tr w:rsidR="00BA23FE" w14:paraId="24AC67DB" w14:textId="77777777" w:rsidTr="00ED3689">
        <w:tc>
          <w:tcPr>
            <w:tcW w:w="534" w:type="dxa"/>
          </w:tcPr>
          <w:p w14:paraId="3E75CFA2" w14:textId="77777777" w:rsidR="00BA23FE" w:rsidRDefault="00BA23FE">
            <w:r>
              <w:t>9.</w:t>
            </w:r>
          </w:p>
        </w:tc>
        <w:tc>
          <w:tcPr>
            <w:tcW w:w="3402" w:type="dxa"/>
          </w:tcPr>
          <w:p w14:paraId="48AB5A82" w14:textId="77777777" w:rsidR="00BA23FE" w:rsidRDefault="00BA23FE" w:rsidP="00BA23FE">
            <w:r>
              <w:t>Wsparcie wielokrotnego wykorzystana: wzorce projektowe</w:t>
            </w:r>
            <w:r w:rsidR="00A72084">
              <w:t>.</w:t>
            </w:r>
          </w:p>
        </w:tc>
        <w:tc>
          <w:tcPr>
            <w:tcW w:w="6662" w:type="dxa"/>
          </w:tcPr>
          <w:p w14:paraId="70BC1334" w14:textId="77777777" w:rsidR="00BA23FE" w:rsidRDefault="00BA23FE" w:rsidP="009C439F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Przygotowanie studium ukazującego zastosowanie trzech wybranych wzorców projektowych</w:t>
            </w:r>
            <w:r w:rsidR="00DE29B9">
              <w:t xml:space="preserve"> (w oparciu o diagram klas)</w:t>
            </w:r>
            <w:r>
              <w:t>.</w:t>
            </w:r>
          </w:p>
        </w:tc>
        <w:tc>
          <w:tcPr>
            <w:tcW w:w="5245" w:type="dxa"/>
          </w:tcPr>
          <w:p w14:paraId="7A3993E5" w14:textId="77777777" w:rsidR="00BA23FE" w:rsidRPr="00BA23FE" w:rsidRDefault="00BA23FE" w:rsidP="00BA23FE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Kartkówka z wzorców (tych przedstawionych na wykładach) </w:t>
            </w:r>
            <w:r w:rsidRPr="00D628AB">
              <w:rPr>
                <w:color w:val="17365D" w:themeColor="text2" w:themeShade="BF"/>
              </w:rPr>
              <w:t>[0 – 1].</w:t>
            </w:r>
          </w:p>
          <w:p w14:paraId="0DEBA883" w14:textId="77777777" w:rsidR="00BA23FE" w:rsidRDefault="00BA23FE" w:rsidP="00DE29B9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17365D" w:themeColor="text2" w:themeShade="BF"/>
              </w:rPr>
            </w:pPr>
            <w:r>
              <w:t xml:space="preserve">Ocena prac z poprzednich zajęć  [0 – 1] </w:t>
            </w:r>
          </w:p>
        </w:tc>
      </w:tr>
      <w:tr w:rsidR="00921835" w14:paraId="315A3C46" w14:textId="77777777" w:rsidTr="00ED3689">
        <w:tc>
          <w:tcPr>
            <w:tcW w:w="534" w:type="dxa"/>
          </w:tcPr>
          <w:p w14:paraId="0519143B" w14:textId="77777777" w:rsidR="00921835" w:rsidRDefault="00DE29B9">
            <w:r>
              <w:t>10.</w:t>
            </w:r>
          </w:p>
        </w:tc>
        <w:tc>
          <w:tcPr>
            <w:tcW w:w="3402" w:type="dxa"/>
          </w:tcPr>
          <w:p w14:paraId="2E29BC7A" w14:textId="77777777" w:rsidR="00921835" w:rsidRDefault="00333165">
            <w:r>
              <w:t>Rozpoczęcie implementacji</w:t>
            </w:r>
            <w:r w:rsidR="00A72084">
              <w:t>.</w:t>
            </w:r>
          </w:p>
        </w:tc>
        <w:tc>
          <w:tcPr>
            <w:tcW w:w="6662" w:type="dxa"/>
          </w:tcPr>
          <w:p w14:paraId="12307222" w14:textId="77777777" w:rsidR="00C3102F" w:rsidRDefault="00BA23FE" w:rsidP="00DE29B9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Dobór obiektowego języka programowania, środowiska programistycznego. Generowanie kodu.</w:t>
            </w:r>
            <w:r w:rsidR="00DE29B9">
              <w:t xml:space="preserve"> </w:t>
            </w:r>
          </w:p>
        </w:tc>
        <w:tc>
          <w:tcPr>
            <w:tcW w:w="5245" w:type="dxa"/>
          </w:tcPr>
          <w:p w14:paraId="679745B6" w14:textId="77777777" w:rsidR="00125E60" w:rsidRPr="00DE29B9" w:rsidRDefault="001C3352" w:rsidP="00DE29B9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Ocena prac z poprzednich zajęć  [0 – 1]</w:t>
            </w:r>
          </w:p>
        </w:tc>
      </w:tr>
      <w:tr w:rsidR="00125E60" w14:paraId="79A6AAB1" w14:textId="77777777" w:rsidTr="00ED3689">
        <w:tc>
          <w:tcPr>
            <w:tcW w:w="534" w:type="dxa"/>
          </w:tcPr>
          <w:p w14:paraId="6DC70525" w14:textId="77777777" w:rsidR="00125E60" w:rsidRDefault="00DE29B9">
            <w:r>
              <w:t>11.</w:t>
            </w:r>
          </w:p>
        </w:tc>
        <w:tc>
          <w:tcPr>
            <w:tcW w:w="3402" w:type="dxa"/>
          </w:tcPr>
          <w:p w14:paraId="071D53BB" w14:textId="77777777" w:rsidR="00125E60" w:rsidRDefault="00DE29B9" w:rsidP="00DD672D">
            <w:r>
              <w:t>Kontynuacja implementacji</w:t>
            </w:r>
            <w:r w:rsidR="00A72084">
              <w:t>.</w:t>
            </w:r>
          </w:p>
        </w:tc>
        <w:tc>
          <w:tcPr>
            <w:tcW w:w="6662" w:type="dxa"/>
          </w:tcPr>
          <w:p w14:paraId="0B21E702" w14:textId="77777777" w:rsidR="00125E60" w:rsidRDefault="00DE29B9" w:rsidP="00125E60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Przyjęcie i uwzględnienie w pracy standardów kodowania i dokumentowania kodu.</w:t>
            </w:r>
          </w:p>
        </w:tc>
        <w:tc>
          <w:tcPr>
            <w:tcW w:w="5245" w:type="dxa"/>
          </w:tcPr>
          <w:p w14:paraId="2EA7E270" w14:textId="77777777" w:rsidR="00125E60" w:rsidRPr="00125E60" w:rsidRDefault="00125E60" w:rsidP="00DE29B9">
            <w:pPr>
              <w:pStyle w:val="Akapitzlist"/>
              <w:ind w:left="459"/>
              <w:rPr>
                <w:color w:val="984806" w:themeColor="accent6" w:themeShade="80"/>
              </w:rPr>
            </w:pPr>
          </w:p>
        </w:tc>
      </w:tr>
      <w:tr w:rsidR="00125E60" w14:paraId="0ADB6E41" w14:textId="77777777" w:rsidTr="00ED3689">
        <w:tc>
          <w:tcPr>
            <w:tcW w:w="534" w:type="dxa"/>
          </w:tcPr>
          <w:p w14:paraId="09EF377F" w14:textId="77777777" w:rsidR="00125E60" w:rsidRDefault="00DE29B9">
            <w:r>
              <w:t>1</w:t>
            </w:r>
            <w:r w:rsidR="00A72084">
              <w:t>2.</w:t>
            </w:r>
          </w:p>
        </w:tc>
        <w:tc>
          <w:tcPr>
            <w:tcW w:w="3402" w:type="dxa"/>
          </w:tcPr>
          <w:p w14:paraId="3930CBE5" w14:textId="77777777" w:rsidR="00125E60" w:rsidRPr="00D87175" w:rsidRDefault="00125E60" w:rsidP="00DD672D">
            <w:r>
              <w:t>Testowanie</w:t>
            </w:r>
            <w:r w:rsidR="00A72084">
              <w:t xml:space="preserve"> oraz dalsza kontynuacja implementacji.</w:t>
            </w:r>
          </w:p>
        </w:tc>
        <w:tc>
          <w:tcPr>
            <w:tcW w:w="6662" w:type="dxa"/>
          </w:tcPr>
          <w:p w14:paraId="200AD1FB" w14:textId="77777777" w:rsidR="00125E60" w:rsidRDefault="00A72084" w:rsidP="00125E60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Tworzenie testów jednostkowych (np. kilkanaście testów jednostkowych dla wybranych metod).</w:t>
            </w:r>
          </w:p>
        </w:tc>
        <w:tc>
          <w:tcPr>
            <w:tcW w:w="5245" w:type="dxa"/>
          </w:tcPr>
          <w:p w14:paraId="5A265017" w14:textId="77777777" w:rsidR="00125E60" w:rsidRPr="00125E60" w:rsidRDefault="00125E60" w:rsidP="00A72084">
            <w:pPr>
              <w:pStyle w:val="Akapitzlist"/>
              <w:ind w:left="459"/>
              <w:rPr>
                <w:color w:val="984806" w:themeColor="accent6" w:themeShade="80"/>
              </w:rPr>
            </w:pPr>
          </w:p>
        </w:tc>
      </w:tr>
      <w:tr w:rsidR="00125E60" w14:paraId="066603C0" w14:textId="77777777" w:rsidTr="00ED3689">
        <w:tc>
          <w:tcPr>
            <w:tcW w:w="534" w:type="dxa"/>
          </w:tcPr>
          <w:p w14:paraId="1F217CAC" w14:textId="77777777" w:rsidR="00125E60" w:rsidRDefault="00A72084">
            <w:r>
              <w:t>13</w:t>
            </w:r>
            <w:r w:rsidR="00C93872">
              <w:t>.</w:t>
            </w:r>
          </w:p>
        </w:tc>
        <w:tc>
          <w:tcPr>
            <w:tcW w:w="3402" w:type="dxa"/>
          </w:tcPr>
          <w:p w14:paraId="62B889C8" w14:textId="77777777" w:rsidR="00125E60" w:rsidRPr="00D87175" w:rsidRDefault="00A72084" w:rsidP="00DD672D">
            <w:r>
              <w:t>Ocena implementacji</w:t>
            </w:r>
          </w:p>
        </w:tc>
        <w:tc>
          <w:tcPr>
            <w:tcW w:w="6662" w:type="dxa"/>
          </w:tcPr>
          <w:p w14:paraId="5C8A9971" w14:textId="77777777" w:rsidR="00125E60" w:rsidRDefault="00125E60" w:rsidP="00A72084">
            <w:pPr>
              <w:pStyle w:val="Akapitzlist"/>
              <w:ind w:left="459"/>
            </w:pPr>
          </w:p>
        </w:tc>
        <w:tc>
          <w:tcPr>
            <w:tcW w:w="5245" w:type="dxa"/>
          </w:tcPr>
          <w:p w14:paraId="4C2D7172" w14:textId="77777777" w:rsidR="00125E60" w:rsidRPr="00A72084" w:rsidRDefault="00A72084" w:rsidP="00A72084">
            <w:pPr>
              <w:pStyle w:val="Akapitzlist"/>
              <w:numPr>
                <w:ilvl w:val="0"/>
                <w:numId w:val="1"/>
              </w:numPr>
              <w:ind w:left="459" w:hanging="283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  <w:t>Ocena prac ze spotkań 10, 11 oraz 12.</w:t>
            </w:r>
            <w:r>
              <w:rPr>
                <w:color w:val="984806" w:themeColor="accent6" w:themeShade="80"/>
              </w:rPr>
              <w:br/>
            </w:r>
            <w:r w:rsidRPr="00A72084">
              <w:rPr>
                <w:color w:val="984806" w:themeColor="accent6" w:themeShade="80"/>
              </w:rPr>
              <w:t>[0-4]</w:t>
            </w:r>
          </w:p>
        </w:tc>
      </w:tr>
      <w:tr w:rsidR="00984C63" w14:paraId="169D8A0B" w14:textId="77777777" w:rsidTr="00ED3689">
        <w:tc>
          <w:tcPr>
            <w:tcW w:w="534" w:type="dxa"/>
          </w:tcPr>
          <w:p w14:paraId="12AA8E5B" w14:textId="77777777" w:rsidR="00984C63" w:rsidRDefault="00984C63" w:rsidP="00DD672D">
            <w:r>
              <w:t xml:space="preserve">14. </w:t>
            </w:r>
          </w:p>
        </w:tc>
        <w:tc>
          <w:tcPr>
            <w:tcW w:w="3402" w:type="dxa"/>
          </w:tcPr>
          <w:p w14:paraId="3423F5FA" w14:textId="77777777" w:rsidR="00984C63" w:rsidRDefault="00A72084" w:rsidP="00DD672D">
            <w:r>
              <w:t>Uzupełnienie braków,</w:t>
            </w:r>
          </w:p>
          <w:p w14:paraId="62A04525" w14:textId="77777777" w:rsidR="00984C63" w:rsidRPr="00CF59D2" w:rsidRDefault="00A72084" w:rsidP="00A72084">
            <w:pPr>
              <w:rPr>
                <w:b/>
              </w:rPr>
            </w:pPr>
            <w:r>
              <w:t>Wystawienie ocen.</w:t>
            </w:r>
          </w:p>
        </w:tc>
        <w:tc>
          <w:tcPr>
            <w:tcW w:w="6662" w:type="dxa"/>
          </w:tcPr>
          <w:p w14:paraId="398987AA" w14:textId="77777777" w:rsidR="00984C63" w:rsidRDefault="00A72084" w:rsidP="00DD672D">
            <w:pPr>
              <w:pStyle w:val="Akapitzlist"/>
              <w:numPr>
                <w:ilvl w:val="0"/>
                <w:numId w:val="1"/>
              </w:numPr>
              <w:ind w:left="459" w:hanging="283"/>
            </w:pPr>
            <w:r>
              <w:t>Uzupełnienie brakujących kartkówek.</w:t>
            </w:r>
          </w:p>
        </w:tc>
        <w:tc>
          <w:tcPr>
            <w:tcW w:w="5245" w:type="dxa"/>
          </w:tcPr>
          <w:p w14:paraId="6C265BD2" w14:textId="77777777" w:rsidR="00984C63" w:rsidRPr="009318B6" w:rsidRDefault="00984C63" w:rsidP="00A72084">
            <w:pPr>
              <w:pStyle w:val="Akapitzlist"/>
              <w:ind w:left="459"/>
              <w:rPr>
                <w:color w:val="FF0000"/>
              </w:rPr>
            </w:pPr>
          </w:p>
        </w:tc>
      </w:tr>
    </w:tbl>
    <w:p w14:paraId="16EAE4F6" w14:textId="535CF352" w:rsidR="00253226" w:rsidRPr="00D8766A" w:rsidRDefault="0000110F">
      <w:pPr>
        <w:rPr>
          <w:b/>
        </w:rPr>
      </w:pPr>
      <w:r w:rsidRPr="00D8766A">
        <w:rPr>
          <w:b/>
        </w:rPr>
        <w:lastRenderedPageBreak/>
        <w:t>Szczegóły dotyczące oceniania:</w:t>
      </w:r>
    </w:p>
    <w:tbl>
      <w:tblPr>
        <w:tblStyle w:val="Tabela-Siatka"/>
        <w:tblW w:w="14123" w:type="dxa"/>
        <w:tblLook w:val="04A0" w:firstRow="1" w:lastRow="0" w:firstColumn="1" w:lastColumn="0" w:noHBand="0" w:noVBand="1"/>
      </w:tblPr>
      <w:tblGrid>
        <w:gridCol w:w="12015"/>
        <w:gridCol w:w="2108"/>
      </w:tblGrid>
      <w:tr w:rsidR="001C3352" w14:paraId="31D5E448" w14:textId="77777777" w:rsidTr="00926F4D">
        <w:tc>
          <w:tcPr>
            <w:tcW w:w="12015" w:type="dxa"/>
          </w:tcPr>
          <w:p w14:paraId="4C5E61D8" w14:textId="77777777" w:rsidR="0042663D" w:rsidRDefault="001C3352" w:rsidP="0024730C">
            <w:pPr>
              <w:rPr>
                <w:b/>
              </w:rPr>
            </w:pPr>
            <w:r w:rsidRPr="00CF59D2">
              <w:rPr>
                <w:b/>
              </w:rPr>
              <w:t>Ocena wiedzy:</w:t>
            </w:r>
          </w:p>
          <w:p w14:paraId="5BDC8950" w14:textId="77777777" w:rsidR="00D02C26" w:rsidRPr="00CF59D2" w:rsidRDefault="001C3352" w:rsidP="00A72084">
            <w:pPr>
              <w:pStyle w:val="Akapitzlist"/>
              <w:numPr>
                <w:ilvl w:val="0"/>
                <w:numId w:val="5"/>
              </w:numPr>
            </w:pPr>
            <w:r w:rsidRPr="00CF59D2">
              <w:t>suma ocen z k</w:t>
            </w:r>
            <w:r w:rsidR="006C692B">
              <w:t>artkówek</w:t>
            </w:r>
          </w:p>
        </w:tc>
        <w:tc>
          <w:tcPr>
            <w:tcW w:w="2108" w:type="dxa"/>
          </w:tcPr>
          <w:p w14:paraId="368CA6D8" w14:textId="77777777" w:rsidR="00D02C26" w:rsidRDefault="00D02C26" w:rsidP="0024730C"/>
          <w:p w14:paraId="4CE96BB5" w14:textId="7E893CA4" w:rsidR="00D02C26" w:rsidRDefault="00A72084" w:rsidP="0024730C">
            <w:r>
              <w:t xml:space="preserve">0 </w:t>
            </w:r>
            <w:r w:rsidR="002D30E9">
              <w:t>-</w:t>
            </w:r>
            <w:r>
              <w:t xml:space="preserve"> 8</w:t>
            </w:r>
            <w:r w:rsidR="001C3352">
              <w:t xml:space="preserve"> pkt.</w:t>
            </w:r>
          </w:p>
        </w:tc>
      </w:tr>
      <w:tr w:rsidR="00D8766A" w14:paraId="0315683B" w14:textId="77777777" w:rsidTr="00926F4D">
        <w:tc>
          <w:tcPr>
            <w:tcW w:w="12015" w:type="dxa"/>
          </w:tcPr>
          <w:p w14:paraId="75A37CB6" w14:textId="77777777" w:rsidR="0042663D" w:rsidRDefault="00D30F9D">
            <w:r w:rsidRPr="00CF59D2">
              <w:rPr>
                <w:b/>
              </w:rPr>
              <w:t xml:space="preserve">Ocena </w:t>
            </w:r>
            <w:r w:rsidR="00C93872">
              <w:rPr>
                <w:b/>
              </w:rPr>
              <w:t xml:space="preserve">rezultatów </w:t>
            </w:r>
            <w:r w:rsidRPr="00CF59D2">
              <w:rPr>
                <w:b/>
              </w:rPr>
              <w:t>prac w zakresie inżynierii wymagań, analizy i projektowania</w:t>
            </w:r>
            <w:r w:rsidR="00C64DDE" w:rsidRPr="00CF59D2">
              <w:rPr>
                <w:b/>
              </w:rPr>
              <w:t>:</w:t>
            </w:r>
          </w:p>
          <w:p w14:paraId="1BF45B2A" w14:textId="77777777" w:rsidR="00D8766A" w:rsidRPr="00CF59D2" w:rsidRDefault="00C64DDE" w:rsidP="0042663D">
            <w:pPr>
              <w:pStyle w:val="Akapitzlist"/>
              <w:numPr>
                <w:ilvl w:val="0"/>
                <w:numId w:val="5"/>
              </w:numPr>
            </w:pPr>
            <w:r w:rsidRPr="00CF59D2">
              <w:t>suma ocen z poszczególnych diagramów</w:t>
            </w:r>
            <w:r w:rsidR="006C692B">
              <w:t xml:space="preserve"> oraz studium</w:t>
            </w:r>
          </w:p>
        </w:tc>
        <w:tc>
          <w:tcPr>
            <w:tcW w:w="2108" w:type="dxa"/>
          </w:tcPr>
          <w:p w14:paraId="085A1647" w14:textId="6E88129F" w:rsidR="00D8766A" w:rsidRDefault="00C64DDE" w:rsidP="006C692B">
            <w:r>
              <w:t xml:space="preserve">0 </w:t>
            </w:r>
            <w:r w:rsidR="002D30E9">
              <w:t>-</w:t>
            </w:r>
            <w:r>
              <w:t xml:space="preserve"> </w:t>
            </w:r>
            <w:r w:rsidR="006C692B">
              <w:t>8</w:t>
            </w:r>
            <w:r>
              <w:t xml:space="preserve"> pkt.</w:t>
            </w:r>
          </w:p>
        </w:tc>
      </w:tr>
      <w:tr w:rsidR="00D8766A" w14:paraId="00E0A2E6" w14:textId="77777777" w:rsidTr="00926F4D">
        <w:tc>
          <w:tcPr>
            <w:tcW w:w="12015" w:type="dxa"/>
          </w:tcPr>
          <w:p w14:paraId="674C4904" w14:textId="77777777" w:rsidR="0042663D" w:rsidRDefault="006C692B" w:rsidP="00CF59D2">
            <w:pPr>
              <w:rPr>
                <w:b/>
              </w:rPr>
            </w:pPr>
            <w:r>
              <w:rPr>
                <w:b/>
              </w:rPr>
              <w:t>Ocena implementacji - kryteria:</w:t>
            </w:r>
          </w:p>
          <w:p w14:paraId="749A1763" w14:textId="77777777" w:rsidR="00041562" w:rsidRDefault="00797CF7" w:rsidP="00797CF7">
            <w:pPr>
              <w:pStyle w:val="Akapitzlist"/>
              <w:numPr>
                <w:ilvl w:val="0"/>
                <w:numId w:val="2"/>
              </w:numPr>
            </w:pPr>
            <w:r>
              <w:t>Zgodność tematu i efektów inżynierii wymagań z tym, co jest efektem implementacji ("działa" w programie)</w:t>
            </w:r>
            <w:r w:rsidR="00041562">
              <w:t xml:space="preserve">, </w:t>
            </w:r>
            <w:r w:rsidR="00041562" w:rsidRPr="00926F4D">
              <w:t>zgodność z rze</w:t>
            </w:r>
            <w:r w:rsidR="00041562">
              <w:t>czywistością poddawaną analizie, stopień zaawansowania aplikacji.</w:t>
            </w:r>
          </w:p>
          <w:p w14:paraId="56802840" w14:textId="77777777" w:rsidR="00797CF7" w:rsidRDefault="00797CF7" w:rsidP="00797CF7">
            <w:pPr>
              <w:pStyle w:val="Akapitzlist"/>
              <w:numPr>
                <w:ilvl w:val="0"/>
                <w:numId w:val="2"/>
              </w:numPr>
            </w:pPr>
            <w:r>
              <w:t xml:space="preserve">Spójność diagramu klas i diagramów sekwencji z </w:t>
            </w:r>
            <w:r w:rsidR="00041562">
              <w:t>tym, co jest w kodzie.</w:t>
            </w:r>
          </w:p>
          <w:p w14:paraId="0D94FFB0" w14:textId="77777777" w:rsidR="00797CF7" w:rsidRDefault="006C692B" w:rsidP="00797CF7">
            <w:pPr>
              <w:pStyle w:val="Akapitzlist"/>
              <w:numPr>
                <w:ilvl w:val="0"/>
                <w:numId w:val="2"/>
              </w:numPr>
            </w:pPr>
            <w:r>
              <w:t>Standardy kodowania oraz dokumentacji.</w:t>
            </w:r>
          </w:p>
          <w:p w14:paraId="2821ADA6" w14:textId="77777777" w:rsidR="00A6609C" w:rsidRDefault="00041562" w:rsidP="006C692B">
            <w:pPr>
              <w:pStyle w:val="Akapitzlist"/>
              <w:numPr>
                <w:ilvl w:val="0"/>
                <w:numId w:val="2"/>
              </w:numPr>
            </w:pPr>
            <w:r>
              <w:t>T</w:t>
            </w:r>
            <w:r w:rsidR="00797CF7">
              <w:t>esty jednostkowe</w:t>
            </w:r>
            <w:r w:rsidR="006C692B">
              <w:t>.</w:t>
            </w:r>
          </w:p>
        </w:tc>
        <w:tc>
          <w:tcPr>
            <w:tcW w:w="2108" w:type="dxa"/>
          </w:tcPr>
          <w:p w14:paraId="2F0F8150" w14:textId="156DCAF3" w:rsidR="00D8766A" w:rsidRDefault="006C692B">
            <w:r>
              <w:t xml:space="preserve">0 </w:t>
            </w:r>
            <w:r w:rsidR="002D30E9">
              <w:t>-</w:t>
            </w:r>
            <w:r>
              <w:t xml:space="preserve"> 4</w:t>
            </w:r>
            <w:r w:rsidR="00926F4D">
              <w:t xml:space="preserve"> pkt.</w:t>
            </w:r>
          </w:p>
        </w:tc>
      </w:tr>
      <w:tr w:rsidR="002C4040" w14:paraId="15D7248D" w14:textId="77777777" w:rsidTr="00A268A7">
        <w:tc>
          <w:tcPr>
            <w:tcW w:w="12015" w:type="dxa"/>
            <w:shd w:val="clear" w:color="auto" w:fill="D9D9D9" w:themeFill="background1" w:themeFillShade="D9"/>
          </w:tcPr>
          <w:p w14:paraId="44D5F3F2" w14:textId="77777777" w:rsidR="002C4040" w:rsidRPr="005240CC" w:rsidRDefault="002C4040" w:rsidP="00926F4D">
            <w:pPr>
              <w:rPr>
                <w:b/>
                <w:bCs/>
              </w:rPr>
            </w:pPr>
            <w:r w:rsidRPr="005240CC">
              <w:rPr>
                <w:b/>
                <w:bCs/>
              </w:rPr>
              <w:t>SUMA</w:t>
            </w:r>
          </w:p>
        </w:tc>
        <w:tc>
          <w:tcPr>
            <w:tcW w:w="2108" w:type="dxa"/>
            <w:shd w:val="clear" w:color="auto" w:fill="D9D9D9" w:themeFill="background1" w:themeFillShade="D9"/>
          </w:tcPr>
          <w:p w14:paraId="5EFC7310" w14:textId="1113E50A" w:rsidR="002C4040" w:rsidRDefault="006C692B">
            <w:r>
              <w:t xml:space="preserve">0 </w:t>
            </w:r>
            <w:r w:rsidR="002D30E9">
              <w:t>-</w:t>
            </w:r>
            <w:r>
              <w:t xml:space="preserve"> 20</w:t>
            </w:r>
            <w:r w:rsidR="002C4040">
              <w:t xml:space="preserve"> pkt.</w:t>
            </w:r>
          </w:p>
        </w:tc>
      </w:tr>
    </w:tbl>
    <w:p w14:paraId="79A1F2BC" w14:textId="77777777" w:rsidR="0000110F" w:rsidRDefault="0000110F"/>
    <w:p w14:paraId="54EA1B5E" w14:textId="77777777" w:rsidR="00624114" w:rsidRDefault="00624114">
      <w:pPr>
        <w:rPr>
          <w:b/>
        </w:rPr>
      </w:pPr>
      <w:r>
        <w:rPr>
          <w:b/>
        </w:rPr>
        <w:t>Przykłady tematów projektów:</w:t>
      </w:r>
    </w:p>
    <w:p w14:paraId="3428D5C4" w14:textId="77777777" w:rsidR="00624114" w:rsidRPr="00624114" w:rsidRDefault="00624114">
      <w:r w:rsidRPr="00624114">
        <w:t>wypożyczalnia samochodów, biblioteka, wirtualny dziekanat, hurtownia artykułów budowlanych, biuro zarządzania nieruchomościami, ośrodek narciarski, hotel, internetowy sklep z odzieżą, rozliczanie usług telekomunikacyjnych, gabinety lekarskie, platforma do sprzedaży i zakupu</w:t>
      </w:r>
      <w:r>
        <w:t xml:space="preserve"> przedmiotów</w:t>
      </w:r>
      <w:r w:rsidRPr="00624114">
        <w:t>,</w:t>
      </w:r>
      <w:r w:rsidR="00B72568">
        <w:t xml:space="preserve"> bank...</w:t>
      </w:r>
    </w:p>
    <w:p w14:paraId="1D9D9A45" w14:textId="77777777" w:rsidR="00E80C4D" w:rsidRDefault="00E80C4D" w:rsidP="00B72568">
      <w:pPr>
        <w:spacing w:before="120"/>
        <w:rPr>
          <w:b/>
        </w:rPr>
      </w:pPr>
      <w:r>
        <w:rPr>
          <w:b/>
        </w:rPr>
        <w:t>Przeliczanie punktów na oceny:</w:t>
      </w:r>
    </w:p>
    <w:p w14:paraId="42340948" w14:textId="77777777" w:rsidR="00E80C4D" w:rsidRDefault="00E80C4D">
      <w:r>
        <w:t>Według skali ocen w Regulaminie Studiów AGH, przykładowo aby uzyskać ocenę pozytywną należy u</w:t>
      </w:r>
      <w:r w:rsidR="00737AC3">
        <w:t>zyskać co najmniej 50%, czyli 1</w:t>
      </w:r>
      <w:r w:rsidR="00C93872">
        <w:t>0</w:t>
      </w:r>
      <w:r>
        <w:t xml:space="preserve"> pkt.</w:t>
      </w:r>
    </w:p>
    <w:p w14:paraId="6154DC2E" w14:textId="77777777" w:rsidR="00E80C4D" w:rsidRDefault="00E80C4D" w:rsidP="00B72568">
      <w:pPr>
        <w:spacing w:before="120"/>
        <w:rPr>
          <w:b/>
        </w:rPr>
      </w:pPr>
      <w:r>
        <w:rPr>
          <w:b/>
        </w:rPr>
        <w:t>Nieobecności:</w:t>
      </w:r>
    </w:p>
    <w:p w14:paraId="0F8FC66D" w14:textId="77777777" w:rsidR="00A34CE4" w:rsidRDefault="00A34CE4" w:rsidP="00012716">
      <w:pPr>
        <w:pStyle w:val="Akapitzlist"/>
        <w:numPr>
          <w:ilvl w:val="0"/>
          <w:numId w:val="1"/>
        </w:numPr>
        <w:ind w:hanging="436"/>
      </w:pPr>
      <w:r w:rsidRPr="005E64E6">
        <w:t>Wszystkie zajęcia są obowiązkowe</w:t>
      </w:r>
      <w:r>
        <w:t>.</w:t>
      </w:r>
      <w:r w:rsidR="00A268A7">
        <w:t xml:space="preserve"> </w:t>
      </w:r>
      <w:r w:rsidR="00A268A7" w:rsidRPr="005E64E6">
        <w:rPr>
          <w:b/>
        </w:rPr>
        <w:t xml:space="preserve">Nienapisane z </w:t>
      </w:r>
      <w:r w:rsidR="005E64E6">
        <w:rPr>
          <w:b/>
        </w:rPr>
        <w:t>powodu</w:t>
      </w:r>
      <w:r w:rsidR="00A268A7" w:rsidRPr="005E64E6">
        <w:rPr>
          <w:b/>
        </w:rPr>
        <w:t xml:space="preserve"> nieobecność kartkówki muszą zostać uzupełnione </w:t>
      </w:r>
      <w:r w:rsidR="005E64E6" w:rsidRPr="005E64E6">
        <w:rPr>
          <w:b/>
        </w:rPr>
        <w:t xml:space="preserve">na </w:t>
      </w:r>
      <w:r w:rsidR="00C93872">
        <w:rPr>
          <w:b/>
        </w:rPr>
        <w:t>ostatnich</w:t>
      </w:r>
      <w:r w:rsidR="005E64E6" w:rsidRPr="005E64E6">
        <w:rPr>
          <w:b/>
        </w:rPr>
        <w:t xml:space="preserve"> zajęciach.</w:t>
      </w:r>
    </w:p>
    <w:p w14:paraId="19BC04CA" w14:textId="77777777" w:rsidR="00E80C4D" w:rsidRDefault="00012716" w:rsidP="00012716">
      <w:pPr>
        <w:pStyle w:val="Akapitzlist"/>
        <w:numPr>
          <w:ilvl w:val="0"/>
          <w:numId w:val="1"/>
        </w:numPr>
        <w:ind w:hanging="436"/>
      </w:pPr>
      <w:r>
        <w:t>Brak możliwości</w:t>
      </w:r>
      <w:r w:rsidR="00C93872">
        <w:t xml:space="preserve"> indywidualnego</w:t>
      </w:r>
      <w:r>
        <w:t xml:space="preserve"> odrabiania zajęć z uwagi to, że praca odbywa się w poszczególnych zespołach</w:t>
      </w:r>
      <w:r w:rsidR="00C93872">
        <w:t xml:space="preserve"> 3 osobowych</w:t>
      </w:r>
      <w:r>
        <w:t>.</w:t>
      </w:r>
    </w:p>
    <w:p w14:paraId="5D106DE8" w14:textId="77777777" w:rsidR="00677031" w:rsidRPr="00A051E1" w:rsidRDefault="00677031" w:rsidP="00B72568">
      <w:pPr>
        <w:spacing w:before="120"/>
        <w:rPr>
          <w:b/>
          <w:lang w:val="en-US"/>
        </w:rPr>
      </w:pPr>
      <w:proofErr w:type="spellStart"/>
      <w:r w:rsidRPr="00A051E1">
        <w:rPr>
          <w:b/>
          <w:lang w:val="en-US"/>
        </w:rPr>
        <w:t>Instalacja</w:t>
      </w:r>
      <w:proofErr w:type="spellEnd"/>
      <w:r w:rsidRPr="00A051E1">
        <w:rPr>
          <w:b/>
          <w:lang w:val="en-US"/>
        </w:rPr>
        <w:t xml:space="preserve"> Visual Paradigm:</w:t>
      </w:r>
    </w:p>
    <w:p w14:paraId="5A5543C8" w14:textId="2DAD8C78" w:rsidR="00677031" w:rsidRPr="00A051E1" w:rsidRDefault="003220B0" w:rsidP="00677031">
      <w:pPr>
        <w:rPr>
          <w:lang w:val="en-US"/>
        </w:rPr>
      </w:pPr>
      <w:proofErr w:type="spellStart"/>
      <w:r w:rsidRPr="00A051E1">
        <w:rPr>
          <w:u w:val="single"/>
          <w:lang w:val="en-US"/>
        </w:rPr>
        <w:t>Licencja</w:t>
      </w:r>
      <w:proofErr w:type="spellEnd"/>
      <w:r w:rsidRPr="00A051E1">
        <w:rPr>
          <w:u w:val="single"/>
          <w:lang w:val="en-US"/>
        </w:rPr>
        <w:t xml:space="preserve"> AGH:</w:t>
      </w:r>
      <w:r w:rsidRPr="00A051E1">
        <w:rPr>
          <w:lang w:val="en-US"/>
        </w:rPr>
        <w:t xml:space="preserve"> </w:t>
      </w:r>
      <w:hyperlink r:id="rId8" w:history="1">
        <w:r w:rsidR="00A051E1" w:rsidRPr="00A051E1">
          <w:rPr>
            <w:rStyle w:val="Hipercze"/>
            <w:lang w:val="en-US"/>
          </w:rPr>
          <w:t xml:space="preserve">Visual </w:t>
        </w:r>
        <w:proofErr w:type="spellStart"/>
        <w:r w:rsidR="00A051E1" w:rsidRPr="00A051E1">
          <w:rPr>
            <w:rStyle w:val="Hipercze"/>
            <w:lang w:val="en-US"/>
          </w:rPr>
          <w:t>Paragigm</w:t>
        </w:r>
        <w:proofErr w:type="spellEnd"/>
      </w:hyperlink>
    </w:p>
    <w:sectPr w:rsidR="00677031" w:rsidRPr="00A051E1" w:rsidSect="00ED368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8E65" w14:textId="77777777" w:rsidR="001F177C" w:rsidRDefault="001F177C" w:rsidP="00ED3689">
      <w:pPr>
        <w:spacing w:line="240" w:lineRule="auto"/>
      </w:pPr>
      <w:r>
        <w:separator/>
      </w:r>
    </w:p>
  </w:endnote>
  <w:endnote w:type="continuationSeparator" w:id="0">
    <w:p w14:paraId="2D447C6B" w14:textId="77777777" w:rsidR="001F177C" w:rsidRDefault="001F177C" w:rsidP="00ED3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DF18A" w14:textId="77777777" w:rsidR="001F177C" w:rsidRDefault="001F177C" w:rsidP="00ED3689">
      <w:pPr>
        <w:spacing w:line="240" w:lineRule="auto"/>
      </w:pPr>
      <w:r>
        <w:separator/>
      </w:r>
    </w:p>
  </w:footnote>
  <w:footnote w:type="continuationSeparator" w:id="0">
    <w:p w14:paraId="3856B7EC" w14:textId="77777777" w:rsidR="001F177C" w:rsidRDefault="001F177C" w:rsidP="00ED36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656C"/>
    <w:multiLevelType w:val="hybridMultilevel"/>
    <w:tmpl w:val="43D6C2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706CF"/>
    <w:multiLevelType w:val="hybridMultilevel"/>
    <w:tmpl w:val="D8E691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7DBF"/>
    <w:multiLevelType w:val="hybridMultilevel"/>
    <w:tmpl w:val="BE765E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35D8A"/>
    <w:multiLevelType w:val="hybridMultilevel"/>
    <w:tmpl w:val="E56CF8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7F2B"/>
    <w:multiLevelType w:val="hybridMultilevel"/>
    <w:tmpl w:val="B8EE1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226"/>
    <w:rsid w:val="0000110F"/>
    <w:rsid w:val="00012716"/>
    <w:rsid w:val="00041562"/>
    <w:rsid w:val="000B0224"/>
    <w:rsid w:val="000B3695"/>
    <w:rsid w:val="000E60F6"/>
    <w:rsid w:val="000F1EE7"/>
    <w:rsid w:val="000F661E"/>
    <w:rsid w:val="00101730"/>
    <w:rsid w:val="001136E1"/>
    <w:rsid w:val="0011618D"/>
    <w:rsid w:val="00125E60"/>
    <w:rsid w:val="001957A6"/>
    <w:rsid w:val="001B2E5E"/>
    <w:rsid w:val="001C3352"/>
    <w:rsid w:val="001F177C"/>
    <w:rsid w:val="00202123"/>
    <w:rsid w:val="002116C9"/>
    <w:rsid w:val="00220989"/>
    <w:rsid w:val="00232E6F"/>
    <w:rsid w:val="00253226"/>
    <w:rsid w:val="002627E2"/>
    <w:rsid w:val="002722D2"/>
    <w:rsid w:val="00277C7E"/>
    <w:rsid w:val="002C4040"/>
    <w:rsid w:val="002D30E9"/>
    <w:rsid w:val="0030250A"/>
    <w:rsid w:val="00321D89"/>
    <w:rsid w:val="003220B0"/>
    <w:rsid w:val="00333165"/>
    <w:rsid w:val="0038191E"/>
    <w:rsid w:val="003B2DEE"/>
    <w:rsid w:val="003B4BCA"/>
    <w:rsid w:val="0042663D"/>
    <w:rsid w:val="00452FDE"/>
    <w:rsid w:val="00494E22"/>
    <w:rsid w:val="004A30D4"/>
    <w:rsid w:val="004C0949"/>
    <w:rsid w:val="004E283C"/>
    <w:rsid w:val="005240CC"/>
    <w:rsid w:val="005A1D3E"/>
    <w:rsid w:val="005E64E6"/>
    <w:rsid w:val="00620069"/>
    <w:rsid w:val="00624114"/>
    <w:rsid w:val="00660CAC"/>
    <w:rsid w:val="00670017"/>
    <w:rsid w:val="00677031"/>
    <w:rsid w:val="0067713A"/>
    <w:rsid w:val="00690564"/>
    <w:rsid w:val="006C06AF"/>
    <w:rsid w:val="006C0A76"/>
    <w:rsid w:val="006C692B"/>
    <w:rsid w:val="006D7996"/>
    <w:rsid w:val="006E3951"/>
    <w:rsid w:val="0073593A"/>
    <w:rsid w:val="00737AC3"/>
    <w:rsid w:val="00791619"/>
    <w:rsid w:val="00797CF7"/>
    <w:rsid w:val="007A1DCF"/>
    <w:rsid w:val="007C6275"/>
    <w:rsid w:val="007D15FD"/>
    <w:rsid w:val="008976FB"/>
    <w:rsid w:val="008B4482"/>
    <w:rsid w:val="008E2219"/>
    <w:rsid w:val="00900C52"/>
    <w:rsid w:val="00920D6B"/>
    <w:rsid w:val="00921835"/>
    <w:rsid w:val="00926F4D"/>
    <w:rsid w:val="009318B6"/>
    <w:rsid w:val="00945EB9"/>
    <w:rsid w:val="0095343B"/>
    <w:rsid w:val="009828C9"/>
    <w:rsid w:val="00984C63"/>
    <w:rsid w:val="009900FC"/>
    <w:rsid w:val="009C439F"/>
    <w:rsid w:val="009E2F63"/>
    <w:rsid w:val="00A0315E"/>
    <w:rsid w:val="00A051E1"/>
    <w:rsid w:val="00A268A7"/>
    <w:rsid w:val="00A34CE4"/>
    <w:rsid w:val="00A6609C"/>
    <w:rsid w:val="00A70FF5"/>
    <w:rsid w:val="00A72084"/>
    <w:rsid w:val="00AC4081"/>
    <w:rsid w:val="00AF6AF8"/>
    <w:rsid w:val="00B32994"/>
    <w:rsid w:val="00B72568"/>
    <w:rsid w:val="00B74EDF"/>
    <w:rsid w:val="00B80BD1"/>
    <w:rsid w:val="00B81D00"/>
    <w:rsid w:val="00B828AA"/>
    <w:rsid w:val="00BA23FE"/>
    <w:rsid w:val="00BB2C31"/>
    <w:rsid w:val="00C3102F"/>
    <w:rsid w:val="00C536C6"/>
    <w:rsid w:val="00C64DDE"/>
    <w:rsid w:val="00C93872"/>
    <w:rsid w:val="00CF14E0"/>
    <w:rsid w:val="00CF59D2"/>
    <w:rsid w:val="00D02C26"/>
    <w:rsid w:val="00D03581"/>
    <w:rsid w:val="00D079E4"/>
    <w:rsid w:val="00D30F9D"/>
    <w:rsid w:val="00D628AB"/>
    <w:rsid w:val="00D63028"/>
    <w:rsid w:val="00D8766A"/>
    <w:rsid w:val="00DE29B9"/>
    <w:rsid w:val="00E47D29"/>
    <w:rsid w:val="00E80C4D"/>
    <w:rsid w:val="00E814AA"/>
    <w:rsid w:val="00EC37F3"/>
    <w:rsid w:val="00ED3689"/>
    <w:rsid w:val="00F32983"/>
    <w:rsid w:val="00F75FEF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9EBD"/>
  <w15:docId w15:val="{95208130-BD6F-49E4-8746-BEB0263A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29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80B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C408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B4BC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51E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3689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D368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3689"/>
  </w:style>
  <w:style w:type="paragraph" w:styleId="Stopka">
    <w:name w:val="footer"/>
    <w:basedOn w:val="Normalny"/>
    <w:link w:val="StopkaZnak"/>
    <w:uiPriority w:val="99"/>
    <w:unhideWhenUsed/>
    <w:rsid w:val="00ED368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.visual-paradigm.com/agh-university-of-science-and-technology2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CCDB1333BC4346BDDABF5BFAF65441" ma:contentTypeVersion="0" ma:contentTypeDescription="Utwórz nowy dokument." ma:contentTypeScope="" ma:versionID="d2317a30824fb619f8d95e7bb3d883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7E24A4-DB5A-4F7A-8174-0A2C4C2F67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145C1C-79C0-4232-B2A3-C31DDDCADDE9}"/>
</file>

<file path=customXml/itemProps3.xml><?xml version="1.0" encoding="utf-8"?>
<ds:datastoreItem xmlns:ds="http://schemas.openxmlformats.org/officeDocument/2006/customXml" ds:itemID="{E15C7F4C-781A-4DCB-9259-4B8DA2FE2E1C}"/>
</file>

<file path=customXml/itemProps4.xml><?xml version="1.0" encoding="utf-8"?>
<ds:datastoreItem xmlns:ds="http://schemas.openxmlformats.org/officeDocument/2006/customXml" ds:itemID="{94811094-A832-40B6-8F40-C2E8907576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601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WSZiB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Aleksander Siwek</cp:lastModifiedBy>
  <cp:revision>9</cp:revision>
  <cp:lastPrinted>2018-09-11T10:09:00Z</cp:lastPrinted>
  <dcterms:created xsi:type="dcterms:W3CDTF">2022-09-14T09:41:00Z</dcterms:created>
  <dcterms:modified xsi:type="dcterms:W3CDTF">2022-10-10T12:51:00Z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0x01010032CCDB1333BC4346BDDABF5BFAF65441</vt:lpwstr>
  </property>
</Properties>
</file>