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B4C7E"/>
          <w:sz w:val="44"/>
          <w:szCs w:val="44"/>
        </w:rPr>
        <w:t xml:space="preserve">Anatomie d'un dossier Run/</w:t>
      </w:r>
    </w:p>
    <w:p>
      <w:pPr>
        <w:spacing w:after="40"/>
        <w:jc w:val="center"/>
      </w:pPr>
      <w:r>
        <w:rPr>
          <w:color w:val="3E7CB1"/>
          <w:sz w:val="24"/>
          <w:szCs w:val="24"/>
        </w:rPr>
        <w:t xml:space="preserve">que contient chaque sous-dossier, fichier par fichier</w:t>
      </w:r>
    </w:p>
    <w:p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 xml:space="preserve">DeepEdge Benchmark · état au 8 juillet 2026</w:t>
      </w:r>
    </w:p>
    <w:p>
      <w:pPr>
        <w:pStyle w:val="Heading1"/>
      </w:pPr>
      <w:r>
        <w:t xml:space="preserve">1. À quoi sert le dossier Run/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Run/</w:t>
      </w:r>
      <w:r>
        <w:t xml:space="preserve"> est l'entrepôt des résultats du benchmark. À chaque fois qu'un modèle est entraîné et testé sur un actif et un horizon, le pipeline crée </w:t>
      </w:r>
      <w:r>
        <w:rPr>
          <w:b/>
          <w:bCs/>
        </w:rPr>
        <w:t xml:space="preserve">un sous-dossier dédié</w:t>
      </w:r>
      <w:r>
        <w:t xml:space="preserve"> qui contient tout ce qui décrit ce run : les données utilisées, le modèle entraîné, ses performances, sa prévision finale et ses tests. Rien n'est écrasé : chaque combinaison a son dossier.</w:t>
      </w:r>
    </w:p>
    <w:p>
      <w:pPr>
        <w:spacing w:after="120"/>
      </w:pPr>
      <w:r>
        <w:t xml:space="preserve">Il y a </w:t>
      </w:r>
      <w:r>
        <w:rPr>
          <w:b/>
          <w:bCs/>
        </w:rPr>
        <w:t xml:space="preserve">50 sous-dossiers</w:t>
      </w:r>
      <w:r>
        <w:t xml:space="preserve"> = 5 modèles × 5 actifs × 2 horizons. Le nom d'un dossier encode ces quatre informations.</w:t>
      </w:r>
    </w:p>
    <w:p>
      <w:pPr>
        <w:pStyle w:val="Heading2"/>
      </w:pPr>
      <w:r>
        <w:t xml:space="preserve">Comment lire le nom d'un dossier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Run/20260707-ARIMA-BTC-USD-D1/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Morceau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Signification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20260707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 du run (7 juillet 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ARIMA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 modèle (ARIMA, SARIMA, Prophet, LSTM, Naive)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BTC-USD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l'actif prédit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l'horizon : D1 = 1 jour, D7 = 7 jours</w:t>
            </w:r>
          </w:p>
        </w:tc>
      </w:tr>
    </w:tbl>
    <w:p>
      <w:pPr>
        <w:pStyle w:val="Heading1"/>
      </w:pPr>
      <w:r>
        <w:t xml:space="preserve">2. Vue d'ensemble des fichiers</w:t>
      </w:r>
    </w:p>
    <w:p>
      <w:pPr>
        <w:spacing w:after="120"/>
      </w:pPr>
      <w:r>
        <w:t xml:space="preserve">Les fichiers d'un dossier se rangent en quatre familles. Le schéma ci-dessous les regroupe par rôle.</w:t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4152900"/>
            <wp:effectExtent t="0" r="0" b="0" l="0"/>
            <wp:docPr id="1" name="run" descr="Fichiers d'un dossier Run regroupés par rôle" title="Anatomie dossier 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Chaque fichier en détail</w:t>
      </w:r>
    </w:p>
    <w:p>
      <w:pPr>
        <w:pStyle w:val="Heading2"/>
      </w:pPr>
      <w:r>
        <w:t xml:space="preserve">Le contexte du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Fichier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metadata.json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La carte d'identité du run. </w:t>
            </w:r>
            <w:r>
              <w:t xml:space="preserve">Actif et classe d'actif, fréquence, fenêtre de données (window_start → window_end), date de fin d'entraînement, date du run, commit git, seed aléatoire, et les versions exactes de toutes les librairies (numpy, pandas, statsmodels, tensorflow…). C'est ce qui rend le run reproductible.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hyperparams.json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Les réglages du modèle. </w:t>
            </w:r>
            <w:r>
              <w:t xml:space="preserve">Varie selon le modèle : ordre (p,d,q) et paramètres GARCH pour ARIMA ; longueur de séquence, units, epochs pour LSTM ; échelles de saisonnalité pour Prophet. Le modèle Naive n'en a pas.</w:t>
            </w:r>
          </w:p>
        </w:tc>
      </w:tr>
    </w:tbl>
    <w:p>
      <w:pPr>
        <w:pStyle w:val="Heading2"/>
      </w:pPr>
      <w:r>
        <w:t xml:space="preserve">Les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Fichier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prices.parquet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La série de prix d'entrée. </w:t>
            </w:r>
            <w:r>
              <w:t xml:space="preserve">Deux colonnes : date et close. C'est l'historique brut (~750 points, soit 3 ans) qui alimente le modèle.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predictions.parquet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Le backtest. </w:t>
            </w:r>
            <w:r>
              <w:t xml:space="preserve">Cinq colonnes : date, actual (vrai prix), predicted (prévision), pi_lower et pi_upper (intervalle). Une ligne par jour de la période de validation — c'est la matière des métriques.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residuals.parquet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Les résidus. </w:t>
            </w:r>
            <w:r>
              <w:t xml:space="preserve">L'écart entre prévision et réalité sur l'entraînement, utile pour diagnostiquer le modèle. Présent uniquement pour ARIMA et SARIMA.</w:t>
            </w:r>
          </w:p>
        </w:tc>
      </w:tr>
    </w:tbl>
    <w:p>
      <w:pPr>
        <w:pStyle w:val="Heading2"/>
      </w:pPr>
      <w:r>
        <w:t xml:space="preserve">Les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Fichier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metrics.json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Les performances chiffrées du backtest. </w:t>
            </w:r>
            <w:r>
              <w:t xml:space="preserve">RMSE, MAE, MAPE (erreurs), directional_accuracy (% de bons sens de variation), pi_coverage_95 (% de fois où le vrai prix tombe dans l'intervalle), largeur de l'intervalle (min/moyenne/max), et n_val (nombre de points testés).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forecast.json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LA prévision finale. </w:t>
            </w:r>
            <w:r>
              <w:t xml:space="preserve">Le résultat qui compte : dernière date connue, dernier prix, valeur prédite pour l'horizon, et bornes de l'intervalle (pi_lower / pi_upper). Court et précis.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business_validation.json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La ligne de validation métier. </w:t>
            </w:r>
            <w:r>
              <w:t xml:space="preserve">Exactement le record envoyé à la base </w:t>
            </w:r>
            <w:r>
              <w:rPr>
                <w:rFonts w:ascii="Consolas" w:cs="Consolas" w:eastAsia="Consolas" w:hAnsi="Consolas"/>
              </w:rPr>
              <w:t xml:space="preserve">tracking.db</w:t>
            </w:r>
            <w:r>
              <w:t xml:space="preserve"> (mêmes champs : y_pred, intervalle, verdicts, et après coup y_true et les métriques d'évaluation). C'est le pont entre </w:t>
            </w:r>
            <w:r>
              <w:rPr>
                <w:rFonts w:ascii="Consolas" w:cs="Consolas" w:eastAsia="Consolas" w:hAnsi="Consolas"/>
              </w:rPr>
              <w:t xml:space="preserve">Run/</w:t>
            </w:r>
            <w:r>
              <w:t xml:space="preserve"> et la base de suivi.</w:t>
            </w:r>
          </w:p>
        </w:tc>
      </w:tr>
    </w:tbl>
    <w:p>
      <w:pPr>
        <w:pStyle w:val="Heading2"/>
      </w:pPr>
      <w:r>
        <w:t xml:space="preserve">Le modèle entraîné et ses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Fichier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model.pkl / .json / .h5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Le modèle sérialisé, prêt à recharger. </w:t>
            </w:r>
            <w:r>
              <w:t xml:space="preserve">Le format dépend du modèle : </w:t>
            </w:r>
            <w:r>
              <w:rPr>
                <w:rFonts w:ascii="Consolas" w:cs="Consolas" w:eastAsia="Consolas" w:hAnsi="Consolas"/>
              </w:rPr>
              <w:t xml:space="preserve">.pkl</w:t>
            </w:r>
            <w:r>
              <w:t xml:space="preserve"> pour ARIMA et SARIMA, </w:t>
            </w:r>
            <w:r>
              <w:rPr>
                <w:rFonts w:ascii="Consolas" w:cs="Consolas" w:eastAsia="Consolas" w:hAnsi="Consolas"/>
              </w:rPr>
              <w:t xml:space="preserve">.json</w:t>
            </w:r>
            <w:r>
              <w:t xml:space="preserve"> pour Prophet, </w:t>
            </w:r>
            <w:r>
              <w:rPr>
                <w:rFonts w:ascii="Consolas" w:cs="Consolas" w:eastAsia="Consolas" w:hAnsi="Consolas"/>
              </w:rPr>
              <w:t xml:space="preserve">.h5</w:t>
            </w:r>
            <w:r>
              <w:t xml:space="preserve"> pour le réseau LSTM. Permet de rejouer une prévision sans ré-entraîner.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scaler.pkl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Le normaliseur. </w:t>
            </w:r>
            <w:r>
              <w:t xml:space="preserve">Sauvegarde l'échelle utilisée pour ramener les prix entre 0 et 1 avant de nourrir le réseau. Présent uniquement pour LSTM.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unit_tests.json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Le rapport de tests du modèle. </w:t>
            </w:r>
            <w:r>
              <w:t xml:space="preserve">Statut global (pass/fail), résumé pytest, et la liste des tests exécutés avec leur résultat. Sert de preuve que le modèle a passé ses tests au moment du run. (Détaillé dans le document sur les tests unitaires.)</w:t>
            </w:r>
          </w:p>
        </w:tc>
      </w:tr>
    </w:tbl>
    <w:p>
      <w:pPr>
        <w:pStyle w:val="Heading1"/>
      </w:pPr>
      <w:r>
        <w:t xml:space="preserve">4. Quels fichiers selon le modèle</w:t>
      </w:r>
    </w:p>
    <w:p>
      <w:pPr>
        <w:spacing w:after="120"/>
      </w:pPr>
      <w:r>
        <w:t xml:space="preserve">Tous les dossiers partagent le même socle (contexte, données de prix, résultats, tests). Ce qui change, c'est le format du modèle et quelques fichiers spécifiques.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60"/>
        <w:gridCol w:w="1460"/>
        <w:gridCol w:w="1460"/>
        <w:gridCol w:w="1440"/>
        <w:gridCol w:w="144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Fichier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ARIMA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SARIMA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Prophet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LSTM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Naive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metadata.json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hyperparams.json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BBBBB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metrics.json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forecast.json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business_validation.json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unit_tests.json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prices.parquet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BBBBB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predictions.parquet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BBBBB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residuals.parquet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BBBBB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BBBBB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BBBBB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 (pkl/json/h5)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BBBBB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scaler.pkl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BBBBB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BBBBB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BBBBB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BBBBB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Le modèle Naive (« demain = aujourd'hui ») n'a ni hyperparamètres, ni données/backtest, ni modèle à sérialiser : il sert uniquement de référence de comparaison.</w:t>
      </w:r>
    </w:p>
    <w:p>
      <w:pPr>
        <w:pStyle w:val="Heading1"/>
      </w:pPr>
      <w:r>
        <w:t xml:space="preserve">En résumé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dossier </w:t>
      </w:r>
      <w:r>
        <w:rPr>
          <w:rFonts w:ascii="Consolas" w:cs="Consolas" w:eastAsia="Consolas" w:hAnsi="Consolas"/>
        </w:rPr>
        <w:t xml:space="preserve">Run/</w:t>
      </w:r>
      <w:r>
        <w:t xml:space="preserve"> par combinaison modèle × actif × horizon (50 au total).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nom encode date, modèle, actif, horizon.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Quatre familles de fichiers : contexte, données, résultats, modèle &amp; tests.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fichier </w:t>
      </w:r>
      <w:r>
        <w:rPr>
          <w:rFonts w:ascii="Consolas" w:cs="Consolas" w:eastAsia="Consolas" w:hAnsi="Consolas"/>
        </w:rPr>
        <w:t xml:space="preserve">forecast.json</w:t>
      </w:r>
      <w:r>
        <w:t xml:space="preserve"> porte la prévision finale ; </w:t>
      </w:r>
      <w:r>
        <w:rPr>
          <w:rFonts w:ascii="Consolas" w:cs="Consolas" w:eastAsia="Consolas" w:hAnsi="Consolas"/>
        </w:rPr>
        <w:t xml:space="preserve">business_validation.json</w:t>
      </w:r>
      <w:r>
        <w:t xml:space="preserve"> est le lien vers </w:t>
      </w:r>
      <w:r>
        <w:rPr>
          <w:rFonts w:ascii="Consolas" w:cs="Consolas" w:eastAsia="Consolas" w:hAnsi="Consolas"/>
        </w:rPr>
        <w:t xml:space="preserve">tracking.db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 du modèle selon le type ; Naive n'a qu'un socle minimal.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Anatomie d'un dossier Run/ ·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E7CB1" w:sz="6" w:space="4"/>
      </w:pBdr>
      <w:spacing w:after="140" w:before="280"/>
      <w:outlineLvl w:val="0"/>
    </w:pPr>
    <w:rPr>
      <w:rFonts w:ascii="Arial" w:cs="Arial" w:eastAsia="Arial" w:hAnsi="Arial"/>
      <w:b/>
      <w:bCs/>
      <w:color w:val="2B4C7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E7CB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f403dd286bf88825c27d044db00cd06e52d82a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2026-07-08T13:20:09.837Z</dcterms:created>
  <dcterms:modified xsi:type="dcterms:W3CDTF">2026-07-08T13:20:09.837Z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