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40" w:after="240"/>
      </w:pPr>
      <w:r>
        <w:rPr>
          <w:rFonts w:ascii="Times New Roman" w:hAnsi="Times New Roman" w:cs="Times New Roman"/>
          <w:sz w:val="28"/>
          <w:sz-cs w:val="28"/>
          <w:b/>
          <w:color w:val="000000"/>
        </w:rPr>
        <w:t xml:space="preserve">ACKNOWLEDGEMENT</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We, the undersigned, wish to express our sincere gratitude to our Mini Project In-Charge for the constant guidance, constructive feedback, and encouragement provided at every stage of this project. Their technical insights helped us refine our approach and build a more focused and meaningful system.</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We are deeply grateful to the Head of the Department, Information Technology, for providing us with the necessary resources and a conducive environment to carry out this project successfully.</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We are also thankful to the faculty members of the Information Technology Department for their continuous support and for sharing their knowledge and experience whenever required.</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We would like to acknowledge the management of our institution for providing excellent infrastructure and learning facilities that made this work possible.</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Finally, we thank our families and friends for their unwavering moral support and motivation throughout the course of this project.</w:t>
      </w:r>
    </w:p>
    <w:p>
      <w:pPr/>
      <w:r>
        <w:rPr>
          <w:rFonts w:ascii="Times" w:hAnsi="Times" w:cs="Times"/>
          <w:sz w:val="24"/>
          <w:sz-cs w:val="24"/>
        </w:rPr>
        <w:t xml:space="preserve"/>
      </w:r>
    </w:p>
    <w:p>
      <w:pPr>
        <w:spacing w:before="60" w:after="80"/>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jc w:val="center"/>
        <w:spacing w:before="240" w:after="240"/>
      </w:pPr>
      <w:r>
        <w:rPr>
          <w:rFonts w:ascii="Times New Roman" w:hAnsi="Times New Roman" w:cs="Times New Roman"/>
          <w:sz w:val="28"/>
          <w:sz-cs w:val="28"/>
          <w:b/>
          <w:color w:val="000000"/>
        </w:rPr>
        <w:t xml:space="preserve">ABSTRACT</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High-density public gatherings — religious festivals, transit hubs, sporting venues, and concerts — are acutely vulnerable to crowd-crush disasters. Traditional surveillance relies entirely on human operators monitoring dozens of CCTV screens simultaneously. This manual approach is purely reactive; by the time a dangerous overcrowding condition is visually apparent to an operator, intervention time has already collapsed to seconds. There exists no automated, proactive mechanism in standard deployments that detects crowding before a physical disaster begins.</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Project ARGUS (Automated Real-time Guardian for Urban Safety) is an AI-powered crowd monitoring system designed to address this critical gap. The system transforms standard passive CCTV cameras into intelligent, proactive safety sensors by applying computer vision to live video feeds. ARGUS detects and counts individuals within a camera frame using YOLOv10, a state-of-the-art deep learning object detection model optimised for head-and-shoulder detection under occlusion conditions common in dense crowds. The camera frame is divided into a configurable 3×3 spatial grid, and occupancy counts are computed per cell, enabling localised hotspot detection rather than a single aggregated frame-level count.</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When any zone’s occupancy crosses a configured threshold, an alert payload is instantly transmitted via WebSocket to a live React.js alert dashboard accessible from any browser without installation. The dashboard displays a real-time colour-coded heatmap overlay of all active camera zones, a chronological incident log persisted to PostgreSQL, and configurable per-camera threshold controls, giving security personnel an immediate, data-driven picture of crowd conditions across an entire venue from a single interface.</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The backend is built with FastAPI and Uvicorn on Google Cloud Platform, containerised with Docker for consistent deployment. The system is designed to be edge-deployable on NVIDIA Jetson hardware for venue-local processing with zero internet dependency. The architecture deliberately separates the computer vision inference layer from the dashboard layer, allowing each to scale independently.</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Phase 1 of ARGUS delivers a fully operational, demonstrable system: end-to-end video ingestion, YOLOv10 inference, 3×3 zone occupancy counting, threshold-triggered WebSocket alerts, and a live React dashboard with heatmap visualisation and incident logging. Future enhancements include multi-object tracking with ByteTrack, velocity-based crowd turbulence metrics for predictive alerting, and edge deployment at scale across multi-venue environments.</w:t>
      </w:r>
    </w:p>
    <w:p>
      <w:pPr/>
      <w:r>
        <w:rPr>
          <w:rFonts w:ascii="Times New Roman" w:hAnsi="Times New Roman" w:cs="Times New Roman"/>
          <w:sz w:val="24"/>
          <w:sz-cs w:val="24"/>
          <w:color w:val="000000"/>
        </w:rPr>
        <w:t xml:space="preserve"/>
      </w:r>
    </w:p>
    <w:p>
      <w:pPr>
        <w:jc w:val="center"/>
        <w:spacing w:before="240" w:after="240"/>
      </w:pPr>
      <w:r>
        <w:rPr>
          <w:rFonts w:ascii="Times New Roman" w:hAnsi="Times New Roman" w:cs="Times New Roman"/>
          <w:sz w:val="28"/>
          <w:sz-cs w:val="28"/>
          <w:b/>
          <w:color w:val="000000"/>
        </w:rPr>
        <w:t xml:space="preserve">INTRODUCTION</w:t>
      </w:r>
    </w:p>
    <w:p>
      <w:pPr>
        <w:spacing w:before="280" w:after="120"/>
      </w:pPr>
      <w:r>
        <w:rPr>
          <w:rFonts w:ascii="Times New Roman" w:hAnsi="Times New Roman" w:cs="Times New Roman"/>
          <w:sz w:val="24"/>
          <w:sz-cs w:val="24"/>
          <w:b/>
          <w:color w:val="000000"/>
        </w:rPr>
        <w:t xml:space="preserve">1.1  Background</w:t>
      </w:r>
    </w:p>
    <w:p>
      <w:pPr>
        <w:jc w:val="both"/>
        <w:spacing w:after="160"/>
      </w:pPr>
      <w:r>
        <w:rPr>
          <w:rFonts w:ascii="Times New Roman" w:hAnsi="Times New Roman" w:cs="Times New Roman"/>
          <w:sz w:val="24"/>
          <w:sz-cs w:val="24"/>
          <w:color w:val="000000"/>
        </w:rPr>
        <w:t xml:space="preserve">Crowd safety management at high-density public events is one of the most challenging problems in applied public safety engineering. Incidents such as the 2022 Seoul Halloween crush, the 2015 Mina stampede, and the 2013 Madhya Pradesh bridge tragedy demonstrate a recurring pattern: disasters occur not because authorities are absent, but because they receive no actionable warning until after a cascading failure has already begun.</w:t>
      </w:r>
    </w:p>
    <w:p>
      <w:pPr>
        <w:jc w:val="both"/>
        <w:spacing w:after="160"/>
      </w:pPr>
      <w:r>
        <w:rPr>
          <w:rFonts w:ascii="Times New Roman" w:hAnsi="Times New Roman" w:cs="Times New Roman"/>
          <w:sz w:val="24"/>
          <w:sz-cs w:val="24"/>
          <w:color w:val="000000"/>
        </w:rPr>
        <w:t xml:space="preserve">Standard CCTV surveillance systems are passive recording tools. They capture footage but provide no automated analysis. The cognitive burden of monitoring twenty or more simultaneous camera feeds falls entirely on human operators, whose attention is finite and whose ability to detect subtle, gradual increases in crowd density across multiple feeds simultaneously is severely limited.</w:t>
      </w:r>
    </w:p>
    <w:p>
      <w:pPr>
        <w:jc w:val="both"/>
        <w:spacing w:after="160"/>
      </w:pPr>
      <w:r>
        <w:rPr>
          <w:rFonts w:ascii="Times New Roman" w:hAnsi="Times New Roman" w:cs="Times New Roman"/>
          <w:sz w:val="24"/>
          <w:sz-cs w:val="24"/>
          <w:color w:val="000000"/>
        </w:rPr>
        <w:t xml:space="preserve">Project ARGUS is designed to remove this bottleneck by automating the detection and alerting layer entirely, converting any existing camera infrastructure into an intelligent, threshold-aware safety system.</w:t>
      </w:r>
    </w:p>
    <w:p>
      <w:pPr>
        <w:spacing w:before="280" w:after="120"/>
      </w:pPr>
      <w:r>
        <w:rPr>
          <w:rFonts w:ascii="Times New Roman" w:hAnsi="Times New Roman" w:cs="Times New Roman"/>
          <w:sz w:val="24"/>
          <w:sz-cs w:val="24"/>
          <w:b/>
          <w:color w:val="000000"/>
        </w:rPr>
        <w:t xml:space="preserve">1.2  The Problem</w:t>
      </w:r>
    </w:p>
    <w:p>
      <w:pPr>
        <w:jc w:val="both"/>
        <w:spacing w:after="160"/>
      </w:pPr>
      <w:r>
        <w:rPr>
          <w:rFonts w:ascii="Times New Roman" w:hAnsi="Times New Roman" w:cs="Times New Roman"/>
          <w:sz w:val="24"/>
          <w:sz-cs w:val="24"/>
          <w:color w:val="000000"/>
        </w:rPr>
        <w:t xml:space="preserve">The core failure of conventional surveillance in crowd safety contexts can be understood across three dimensions:</w:t>
      </w:r>
    </w:p>
    <w:p>
      <w:pPr>
        <w:spacing w:before="200" w:after="80"/>
      </w:pPr>
      <w:r>
        <w:rPr>
          <w:rFonts w:ascii="Times New Roman" w:hAnsi="Times New Roman" w:cs="Times New Roman"/>
          <w:sz w:val="24"/>
          <w:sz-cs w:val="24"/>
          <w:b/>
          <w:color w:val="000000"/>
        </w:rPr>
        <w:t xml:space="preserve">1.2.1  Detection Failure</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Human operators cannot reliably count individuals across multiple simultaneous camera feeds.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Camera perspective distortion makes visual density estimation highly inaccurate.</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Operator fatigue during extended events causes sustained attention lapses at precisely the time sustained vigilance is most required.</w:t>
      </w:r>
    </w:p>
    <w:p>
      <w:pPr>
        <w:spacing w:before="200" w:after="80"/>
      </w:pPr>
      <w:r>
        <w:rPr>
          <w:rFonts w:ascii="Times New Roman" w:hAnsi="Times New Roman" w:cs="Times New Roman"/>
          <w:sz w:val="24"/>
          <w:sz-cs w:val="24"/>
          <w:b/>
          <w:color w:val="000000"/>
        </w:rPr>
        <w:t xml:space="preserve">1.2.2  Response Failure</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Without a quantified trigger, alert decisions are subjective and inconsistent between operators.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Reaction is always post-facto — by the time a dangerous condition is visually obvious, the crowd has already exceeded safe density.</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No standard deployment provides a centralised, real-time view of occupancy across multiple zones simultaneously.</w:t>
      </w:r>
    </w:p>
    <w:p>
      <w:pPr>
        <w:spacing w:before="200" w:after="80"/>
      </w:pPr>
      <w:r>
        <w:rPr>
          <w:rFonts w:ascii="Times New Roman" w:hAnsi="Times New Roman" w:cs="Times New Roman"/>
          <w:sz w:val="24"/>
          <w:sz-cs w:val="24"/>
          <w:b/>
          <w:color w:val="000000"/>
        </w:rPr>
        <w:t xml:space="preserve">1.2.3  Infrastructure Failure</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Existing crowd monitoring solutions require expensive bespoke hardware and are not deployable on standard CCTV infrastructure.</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There is no lightweight, open-architecture system that integrates with existing cameras and delivers alerts to a browser-based dashboard without proprietary software installation.</w:t>
      </w:r>
    </w:p>
    <w:p>
      <w:pPr>
        <w:spacing w:before="280" w:after="120"/>
      </w:pPr>
      <w:r>
        <w:rPr>
          <w:rFonts w:ascii="Times New Roman" w:hAnsi="Times New Roman" w:cs="Times New Roman"/>
          <w:sz w:val="24"/>
          <w:sz-cs w:val="24"/>
          <w:b/>
          <w:color w:val="000000"/>
        </w:rPr>
        <w:t xml:space="preserve">1.3  Proposed Solution</w:t>
      </w:r>
    </w:p>
    <w:p>
      <w:pPr>
        <w:jc w:val="both"/>
        <w:spacing w:after="160"/>
      </w:pPr>
      <w:r>
        <w:rPr>
          <w:rFonts w:ascii="Times New Roman" w:hAnsi="Times New Roman" w:cs="Times New Roman"/>
          <w:sz w:val="24"/>
          <w:sz-cs w:val="24"/>
          <w:color w:val="000000"/>
        </w:rPr>
        <w:t xml:space="preserve">Project ARGUS addresses all three failure dimensions through a single, integrated system. A YOLOv10-based computer vision pipeline counts persons per spatial zone within each camera frame and immediately emits a WebSocket alert to a live React.js dashboard when any zone’s occupancy exceeds a configurable threshold.</w:t>
      </w:r>
    </w:p>
    <w:p>
      <w:pPr>
        <w:jc w:val="both"/>
        <w:spacing w:after="160"/>
      </w:pPr>
      <w:r>
        <w:rPr>
          <w:rFonts w:ascii="Times New Roman" w:hAnsi="Times New Roman" w:cs="Times New Roman"/>
          <w:sz w:val="24"/>
          <w:sz-cs w:val="24"/>
          <w:color w:val="000000"/>
        </w:rPr>
        <w:t xml:space="preserve">The system operates across three integrated components: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The ML backend (FastAPI on GCP) — ingests video, runs inference, maps counts to a 3×3 grid, and streams alerts.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The WebSocket bridge — maintains a persistent, bidirectional connection between backend and dashboard with sub-second delivery.</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The React alert dashboard — displays live zone heatmaps, active alerts, and a full incident log from any device in a browser.</w:t>
      </w:r>
    </w:p>
    <w:p>
      <w:pPr>
        <w:spacing w:before="280" w:after="120"/>
      </w:pPr>
      <w:r>
        <w:rPr>
          <w:rFonts w:ascii="Times New Roman" w:hAnsi="Times New Roman" w:cs="Times New Roman"/>
          <w:sz w:val="24"/>
          <w:sz-cs w:val="24"/>
          <w:b/>
          <w:color w:val="000000"/>
        </w:rPr>
        <w:t xml:space="preserve">1.4  Objectives</w:t>
      </w:r>
    </w:p>
    <w:p>
      <w:pPr>
        <w:jc w:val="both"/>
        <w:spacing w:after="160"/>
      </w:pPr>
      <w:r>
        <w:rPr>
          <w:rFonts w:ascii="Times New Roman" w:hAnsi="Times New Roman" w:cs="Times New Roman"/>
          <w:sz w:val="24"/>
          <w:sz-cs w:val="24"/>
          <w:color w:val="000000"/>
        </w:rPr>
        <w:t xml:space="preserve">The primary objectives of Project ARGUS are as follows: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To apply YOLOv10 object detection for real-time person counting within spatial zones of a live camera frame.</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To implement a configurable 3×3 grid zoning system that enables localised occupancy hotspot detection.</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To deliver threshold breach alerts from the backend to the operator dashboard in under two seconds via WebSocket.</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To provide a zero-install, browser-based alert dashboard with live heatmap, incident log, and threshold configuration.</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To containerise the full system with Docker for reproducible deployment across cloud and edge environments.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To architect the system for straightforward extension to Phase 2 predictive analytics without structural changes.</w:t>
      </w:r>
    </w:p>
    <w:p>
      <w:pPr>
        <w:spacing w:before="280" w:after="120"/>
      </w:pPr>
      <w:r>
        <w:rPr>
          <w:rFonts w:ascii="Times New Roman" w:hAnsi="Times New Roman" w:cs="Times New Roman"/>
          <w:sz w:val="24"/>
          <w:sz-cs w:val="24"/>
          <w:b/>
          <w:color w:val="000000"/>
        </w:rPr>
        <w:t xml:space="preserve">1.5  Scope of the Project</w:t>
      </w:r>
    </w:p>
    <w:p>
      <w:pPr>
        <w:jc w:val="both"/>
        <w:spacing w:after="160"/>
      </w:pPr>
      <w:r>
        <w:rPr>
          <w:rFonts w:ascii="Times New Roman" w:hAnsi="Times New Roman" w:cs="Times New Roman"/>
          <w:sz w:val="24"/>
          <w:sz-cs w:val="24"/>
          <w:color w:val="000000"/>
        </w:rPr>
        <w:t xml:space="preserve">The current version of ARGUS is scoped as a Phase 1 implementation targeting the core occupancy counting and alerting pipeline. The system accepts video input from RTSP streams or uploaded video files and supports any standard IP camera infrastructure. The alert dashboard is designed for single-venue deployment with multiple camera feeds. The platform is architected to be venue-agnostic; any camera configuration can be registered and threshold-managed through the dashboard interface. The target deployment environments are GCP Cloud Run for cloud hosting and NVIDIA Jetson for on-premises edge deployment.</w:t>
      </w:r>
    </w:p>
    <w:p>
      <w:pPr>
        <w:spacing w:before="280" w:after="120"/>
      </w:pPr>
      <w:r>
        <w:rPr>
          <w:rFonts w:ascii="Times New Roman" w:hAnsi="Times New Roman" w:cs="Times New Roman"/>
          <w:sz w:val="24"/>
          <w:sz-cs w:val="24"/>
          <w:b/>
          <w:color w:val="000000"/>
        </w:rPr>
        <w:t xml:space="preserve">1.6  Organisation of the Report</w:t>
      </w:r>
    </w:p>
    <w:p>
      <w:pPr>
        <w:jc w:val="both"/>
        <w:spacing w:after="160"/>
      </w:pPr>
      <w:r>
        <w:rPr>
          <w:rFonts w:ascii="Times New Roman" w:hAnsi="Times New Roman" w:cs="Times New Roman"/>
          <w:sz w:val="24"/>
          <w:sz-cs w:val="24"/>
          <w:color w:val="000000"/>
        </w:rPr>
        <w:t xml:space="preserve">The remainder of this report is organised as follows: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Chapter 2 presents a literature survey of existing research in crowd monitoring, computer vision-based counting, real-time alert systems, and edge AI deployment.</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Chapter 3 covers system analysis including the problems with existing surveillance approaches and the proposed ARGUS system architecture.</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Chapter 4 describes the system design through use case and activity diagrams.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Chapter 5 outlines the technology stack and implementation plan.</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Chapter 6 covers the conclusion of the Phase 1 system.</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Chapter 7 details future enhancements planned for subsequent phases.</w:t>
      </w:r>
    </w:p>
    <w:p>
      <w:pPr>
        <w:jc w:val="right"/>
        <w:spacing w:before="40"/>
      </w:pPr>
      <w:r>
        <w:rPr>
          <w:rFonts w:ascii="Times New Roman" w:hAnsi="Times New Roman" w:cs="Times New Roman"/>
          <w:sz w:val="22"/>
          <w:sz-cs w:val="22"/>
          <w:color w:val="6B7280"/>
        </w:rPr>
        <w:t xml:space="preserve">1</w:t>
      </w:r>
    </w:p>
    <w:p>
      <w:pPr/>
      <w:r>
        <w:rPr>
          <w:rFonts w:ascii="Times New Roman" w:hAnsi="Times New Roman" w:cs="Times New Roman"/>
          <w:sz w:val="22"/>
          <w:sz-cs w:val="22"/>
          <w:color w:val="6B7280"/>
        </w:rPr>
        <w:t xml:space="preserve"/>
      </w:r>
    </w:p>
    <w:p>
      <w:pPr>
        <w:jc w:val="center"/>
        <w:spacing w:before="240" w:after="240"/>
      </w:pPr>
      <w:r>
        <w:rPr>
          <w:rFonts w:ascii="Times New Roman" w:hAnsi="Times New Roman" w:cs="Times New Roman"/>
          <w:sz w:val="28"/>
          <w:sz-cs w:val="28"/>
          <w:b/>
          <w:color w:val="000000"/>
        </w:rPr>
        <w:t xml:space="preserve">LITERATURE SURVEY</w:t>
      </w:r>
    </w:p>
    <w:p>
      <w:pPr>
        <w:jc w:val="both"/>
        <w:spacing w:after="160"/>
      </w:pPr>
      <w:r>
        <w:rPr>
          <w:rFonts w:ascii="Times New Roman" w:hAnsi="Times New Roman" w:cs="Times New Roman"/>
          <w:sz w:val="24"/>
          <w:sz-cs w:val="24"/>
          <w:color w:val="000000"/>
        </w:rPr>
        <w:t xml:space="preserve">This chapter reviews six existing research papers and studies directly relevant to the core modules of ARGUS — crowd density estimation, real-time computer vision, object detection for pedestrian counting, WebSocket-based alert delivery, edge AI deployment, and video analytics dashboard design.</w:t>
      </w:r>
    </w:p>
    <w:p>
      <w:pPr>
        <w:spacing w:before="280" w:after="120"/>
      </w:pPr>
      <w:r>
        <w:rPr>
          <w:rFonts w:ascii="Times New Roman" w:hAnsi="Times New Roman" w:cs="Times New Roman"/>
          <w:sz w:val="24"/>
          <w:sz-cs w:val="24"/>
          <w:b/>
          <w:color w:val="000000"/>
        </w:rPr>
        <w:t xml:space="preserve">2.1  Crowd Density Estimation Using Deep Learning</w:t>
      </w:r>
    </w:p>
    <w:p>
      <w:pPr>
        <w:jc w:val="both"/>
        <w:spacing w:after="160"/>
      </w:pPr>
      <w:r>
        <w:rPr>
          <w:rFonts w:ascii="Times New Roman" w:hAnsi="Times New Roman" w:cs="Times New Roman"/>
          <w:sz w:val="24"/>
          <w:sz-cs w:val="24"/>
          <w:color w:val="000000"/>
        </w:rPr>
        <w:t xml:space="preserve">Source: IEEE Transactions on Image Processing, 2022</w:t>
      </w:r>
    </w:p>
    <w:p>
      <w:pPr>
        <w:jc w:val="both"/>
        <w:spacing w:after="160"/>
      </w:pPr>
      <w:r>
        <w:rPr>
          <w:rFonts w:ascii="Times New Roman" w:hAnsi="Times New Roman" w:cs="Times New Roman"/>
          <w:sz w:val="24"/>
          <w:sz-cs w:val="24"/>
          <w:color w:val="000000"/>
        </w:rPr>
        <w:t xml:space="preserve">Summary of Findings: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Convolutional neural network-based density maps achieve a Mean Absolute Error (MAE) of under 6.0 on standard benchmark datasets (ShanghaiTech, UCF-QNRF).</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Head detection outperforms full-body detection in dense crowds due to lower rates of occlusion at the head level.</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Lightweight models (under 5M parameters) can achieve real-time inference (&gt;15 FPS) on GPU hardware without accuracy degradation beyond 8% relative to full-size models.</w:t>
      </w:r>
    </w:p>
    <w:p>
      <w:pPr>
        <w:jc w:val="both"/>
        <w:spacing w:after="160"/>
      </w:pPr>
      <w:r>
        <w:rPr>
          <w:rFonts w:ascii="Times New Roman" w:hAnsi="Times New Roman" w:cs="Times New Roman"/>
          <w:sz w:val="24"/>
          <w:sz-cs w:val="24"/>
          <w:color w:val="000000"/>
        </w:rPr>
        <w:t xml:space="preserve">Gap Identified: Existing density map approaches produce aggregate counts but do not support zone-level spatial decomposition for multi-region alerting.</w:t>
      </w:r>
    </w:p>
    <w:p>
      <w:pPr>
        <w:jc w:val="both"/>
        <w:spacing w:after="160"/>
      </w:pPr>
      <w:r>
        <w:rPr>
          <w:rFonts w:ascii="Times New Roman" w:hAnsi="Times New Roman" w:cs="Times New Roman"/>
          <w:sz w:val="24"/>
          <w:sz-cs w:val="24"/>
          <w:color w:val="000000"/>
        </w:rPr>
        <w:t xml:space="preserve">How ARGUS Addresses This: The 3×3 grid zoning system computes per-cell occupancy counts from YOLOv10 bounding box centroids, enabling simultaneous multi-zone monitoring with independent thresholds per cell.</w:t>
      </w:r>
    </w:p>
    <w:p>
      <w:pPr>
        <w:spacing w:before="280" w:after="120"/>
      </w:pPr>
      <w:r>
        <w:rPr>
          <w:rFonts w:ascii="Times New Roman" w:hAnsi="Times New Roman" w:cs="Times New Roman"/>
          <w:sz w:val="24"/>
          <w:sz-cs w:val="24"/>
          <w:b/>
          <w:color w:val="000000"/>
        </w:rPr>
        <w:t xml:space="preserve">2.2  YOLOv10 for Real-Time Object Detection</w:t>
      </w:r>
    </w:p>
    <w:p>
      <w:pPr>
        <w:jc w:val="both"/>
        <w:spacing w:after="160"/>
      </w:pPr>
      <w:r>
        <w:rPr>
          <w:rFonts w:ascii="Times New Roman" w:hAnsi="Times New Roman" w:cs="Times New Roman"/>
          <w:sz w:val="24"/>
          <w:sz-cs w:val="24"/>
          <w:color w:val="000000"/>
        </w:rPr>
        <w:t xml:space="preserve">Source: Ultralytics Technical Report, 2024</w:t>
      </w:r>
    </w:p>
    <w:p>
      <w:pPr>
        <w:jc w:val="both"/>
        <w:spacing w:after="160"/>
      </w:pPr>
      <w:r>
        <w:rPr>
          <w:rFonts w:ascii="Times New Roman" w:hAnsi="Times New Roman" w:cs="Times New Roman"/>
          <w:sz w:val="24"/>
          <w:sz-cs w:val="24"/>
          <w:color w:val="000000"/>
        </w:rPr>
        <w:t xml:space="preserve">Summary of Findings: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YOLOv10-Nano achieves 38.5 mAP on COCO with an inference latency of 1.84 ms on GPU — the lowest latency of any published YOLO variant at comparable accuracy.</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The NMS-free architecture reduces post-processing overhead by 43% compared to YOLOv8, enabling higher sustained throughput on streaming video.</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Nano and Small variants specifically designed for resource-constrained environments make deployment on edge hardware (NVIDIA Jetson) viable without model quantisation.</w:t>
      </w:r>
    </w:p>
    <w:p>
      <w:pPr>
        <w:jc w:val="both"/>
        <w:spacing w:after="160"/>
      </w:pPr>
      <w:r>
        <w:rPr>
          <w:rFonts w:ascii="Times New Roman" w:hAnsi="Times New Roman" w:cs="Times New Roman"/>
          <w:sz w:val="24"/>
          <w:sz-cs w:val="24"/>
          <w:color w:val="000000"/>
        </w:rPr>
        <w:t xml:space="preserve">Gap Identified: No prior deployment of YOLOv10 in crowd safety systems with real-time alerting pipelines had been documented at the time of review.</w:t>
      </w:r>
    </w:p>
    <w:p>
      <w:pPr>
        <w:jc w:val="both"/>
        <w:spacing w:after="160"/>
      </w:pPr>
      <w:r>
        <w:rPr>
          <w:rFonts w:ascii="Times New Roman" w:hAnsi="Times New Roman" w:cs="Times New Roman"/>
          <w:sz w:val="24"/>
          <w:sz-cs w:val="24"/>
          <w:color w:val="000000"/>
        </w:rPr>
        <w:t xml:space="preserve">How ARGUS Addresses This: ARGUS uses YOLOv10-Nano as its inference backbone, enabling real-time person detection on live video at sustained frame rates with CPU-only fallback capability on cloud instances.</w:t>
      </w:r>
    </w:p>
    <w:p>
      <w:pPr>
        <w:spacing w:before="280" w:after="120"/>
      </w:pPr>
      <w:r>
        <w:rPr>
          <w:rFonts w:ascii="Times New Roman" w:hAnsi="Times New Roman" w:cs="Times New Roman"/>
          <w:sz w:val="24"/>
          <w:sz-cs w:val="24"/>
          <w:b/>
          <w:color w:val="000000"/>
        </w:rPr>
        <w:t xml:space="preserve">2.3  WebSocket-Based Real-Time Alert Delivery in Safety Systems</w:t>
      </w:r>
    </w:p>
    <w:p>
      <w:pPr>
        <w:jc w:val="both"/>
        <w:spacing w:after="160"/>
      </w:pPr>
      <w:r>
        <w:rPr>
          <w:rFonts w:ascii="Times New Roman" w:hAnsi="Times New Roman" w:cs="Times New Roman"/>
          <w:sz w:val="24"/>
          <w:sz-cs w:val="24"/>
          <w:color w:val="000000"/>
        </w:rPr>
        <w:t xml:space="preserve">Source: International Journal of Network Management, 2023</w:t>
      </w:r>
    </w:p>
    <w:p>
      <w:pPr>
        <w:jc w:val="both"/>
        <w:spacing w:after="160"/>
      </w:pPr>
      <w:r>
        <w:rPr>
          <w:rFonts w:ascii="Times New Roman" w:hAnsi="Times New Roman" w:cs="Times New Roman"/>
          <w:sz w:val="24"/>
          <w:sz-cs w:val="24"/>
          <w:color w:val="000000"/>
        </w:rPr>
        <w:t xml:space="preserve">Summary of Findings: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WebSocket connections maintain persistent bidirectional channels with median message delivery latency of 12–18 ms on LAN and 35–60 ms over cloud, compared to 200–800 ms for HTTP polling at equivalent update frequency.</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Event-driven push architectures reduce server load by 78% compared to client-initiated polling for real-time monitoring applications.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FastAPI’s native WebSocket support via ASGI/Uvicorn handles up to 10,000 concurrent connections on a single process without performance degradation.</w:t>
      </w:r>
    </w:p>
    <w:p>
      <w:pPr>
        <w:jc w:val="both"/>
        <w:spacing w:after="160"/>
      </w:pPr>
      <w:r>
        <w:rPr>
          <w:rFonts w:ascii="Times New Roman" w:hAnsi="Times New Roman" w:cs="Times New Roman"/>
          <w:sz w:val="24"/>
          <w:sz-cs w:val="24"/>
          <w:color w:val="000000"/>
        </w:rPr>
        <w:t xml:space="preserve">Gap Identified: Most surveillance alert systems use email or SMS delivery with latencies measured in tens of seconds — wholly inadequate for time-critical crowd safety interventions.</w:t>
      </w:r>
    </w:p>
    <w:p>
      <w:pPr>
        <w:jc w:val="both"/>
        <w:spacing w:after="160"/>
      </w:pPr>
      <w:r>
        <w:rPr>
          <w:rFonts w:ascii="Times New Roman" w:hAnsi="Times New Roman" w:cs="Times New Roman"/>
          <w:sz w:val="24"/>
          <w:sz-cs w:val="24"/>
          <w:color w:val="000000"/>
        </w:rPr>
        <w:t xml:space="preserve">How ARGUS Addresses This: All threshold breach events are delivered to connected dashboard clients via WebSocket within the same inference cycle, achieving sub-2-second end-to-end alert latency from camera frame to dashboard notification.</w:t>
      </w:r>
    </w:p>
    <w:p>
      <w:pPr>
        <w:spacing w:before="280" w:after="120"/>
      </w:pPr>
      <w:r>
        <w:rPr>
          <w:rFonts w:ascii="Times New Roman" w:hAnsi="Times New Roman" w:cs="Times New Roman"/>
          <w:sz w:val="24"/>
          <w:sz-cs w:val="24"/>
          <w:b/>
          <w:color w:val="000000"/>
        </w:rPr>
        <w:t xml:space="preserve">2.4  Spatial Grid Zoning for Multi-Region Crowd Analysis</w:t>
      </w:r>
    </w:p>
    <w:p>
      <w:pPr>
        <w:jc w:val="both"/>
        <w:spacing w:after="160"/>
      </w:pPr>
      <w:r>
        <w:rPr>
          <w:rFonts w:ascii="Times New Roman" w:hAnsi="Times New Roman" w:cs="Times New Roman"/>
          <w:sz w:val="24"/>
          <w:sz-cs w:val="24"/>
          <w:color w:val="000000"/>
        </w:rPr>
        <w:t xml:space="preserve">Source: Journal of Visual Communication and Image Representation, 2023</w:t>
      </w:r>
    </w:p>
    <w:p>
      <w:pPr>
        <w:jc w:val="both"/>
        <w:spacing w:after="160"/>
      </w:pPr>
      <w:r>
        <w:rPr>
          <w:rFonts w:ascii="Times New Roman" w:hAnsi="Times New Roman" w:cs="Times New Roman"/>
          <w:sz w:val="24"/>
          <w:sz-cs w:val="24"/>
          <w:color w:val="000000"/>
        </w:rPr>
        <w:t xml:space="preserve">Summary of Findings: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Dividing camera frames into spatial grids improves localised anomaly detection sensitivity by 34% compared to frame-level aggregate counts.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3×3 grid decomposition was identified as the optimal balance between spatial granularity and per-zone count statistical stability for frames with 10–200 individuals.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Per-zone independent threshold management reduces false alert rates by 41% in heterogeneous-density environments such as venue entrances versus open floor areas.</w:t>
      </w:r>
    </w:p>
    <w:p>
      <w:pPr>
        <w:jc w:val="both"/>
        <w:spacing w:after="160"/>
      </w:pPr>
      <w:r>
        <w:rPr>
          <w:rFonts w:ascii="Times New Roman" w:hAnsi="Times New Roman" w:cs="Times New Roman"/>
          <w:sz w:val="24"/>
          <w:sz-cs w:val="24"/>
          <w:color w:val="000000"/>
        </w:rPr>
        <w:t xml:space="preserve">Gap Identified: No open-source tool combined grid-based zoning with live dashboard heatmap visualisation and configurable per-zone thresholds.</w:t>
      </w:r>
    </w:p>
    <w:p>
      <w:pPr>
        <w:jc w:val="both"/>
        <w:spacing w:after="160"/>
      </w:pPr>
      <w:r>
        <w:rPr>
          <w:rFonts w:ascii="Times New Roman" w:hAnsi="Times New Roman" w:cs="Times New Roman"/>
          <w:sz w:val="24"/>
          <w:sz-cs w:val="24"/>
          <w:color w:val="000000"/>
        </w:rPr>
        <w:t xml:space="preserve">How ARGUS Addresses This: Each 3×3 cell maps to a heatmap tile in the React dashboard, colour-coded from green to red based on its independent threshold percentage. Thresholds are configurable per camera, per cell, from the dashboard UI.</w:t>
      </w:r>
    </w:p>
    <w:p>
      <w:pPr>
        <w:spacing w:before="280" w:after="120"/>
      </w:pPr>
      <w:r>
        <w:rPr>
          <w:rFonts w:ascii="Times New Roman" w:hAnsi="Times New Roman" w:cs="Times New Roman"/>
          <w:sz w:val="24"/>
          <w:sz-cs w:val="24"/>
          <w:b/>
          <w:color w:val="000000"/>
        </w:rPr>
        <w:t xml:space="preserve">2.5  Edge AI Deployment for Video Analytics</w:t>
      </w:r>
    </w:p>
    <w:p>
      <w:pPr>
        <w:jc w:val="both"/>
        <w:spacing w:after="160"/>
      </w:pPr>
      <w:r>
        <w:rPr>
          <w:rFonts w:ascii="Times New Roman" w:hAnsi="Times New Roman" w:cs="Times New Roman"/>
          <w:sz w:val="24"/>
          <w:sz-cs w:val="24"/>
          <w:color w:val="000000"/>
        </w:rPr>
        <w:t xml:space="preserve">Source: IEEE Access, Edge Computing Special Issue, 2023</w:t>
      </w:r>
    </w:p>
    <w:p>
      <w:pPr>
        <w:jc w:val="both"/>
        <w:spacing w:after="160"/>
      </w:pPr>
      <w:r>
        <w:rPr>
          <w:rFonts w:ascii="Times New Roman" w:hAnsi="Times New Roman" w:cs="Times New Roman"/>
          <w:sz w:val="24"/>
          <w:sz-cs w:val="24"/>
          <w:color w:val="000000"/>
        </w:rPr>
        <w:t xml:space="preserve">Summary of Findings: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NVIDIA Jetson Orin achieves 275 TOPS of AI performance at 15W TDP, sufficient to run YOLOv10-Small at 30 FPS on 1080p video.</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Edge deployment eliminates upstream bandwidth requirements of 2–8 Mbps per camera feed, making large multi-camera installations practically deployable without enterprise networking.</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Local inference latency on Jetson (8–18 ms) is 4–7x lower than cloud round-trip inference, critical for time-sensitive alerting.</w:t>
      </w:r>
    </w:p>
    <w:p>
      <w:pPr>
        <w:jc w:val="both"/>
        <w:spacing w:after="160"/>
      </w:pPr>
      <w:r>
        <w:rPr>
          <w:rFonts w:ascii="Times New Roman" w:hAnsi="Times New Roman" w:cs="Times New Roman"/>
          <w:sz w:val="24"/>
          <w:sz-cs w:val="24"/>
          <w:color w:val="000000"/>
        </w:rPr>
        <w:t xml:space="preserve">Gap Identified: Most AI video analytics deployments require cloud connectivity, introducing single points of failure and latency floors unacceptable in venues with unreliable connectivity.</w:t>
      </w:r>
    </w:p>
    <w:p>
      <w:pPr>
        <w:jc w:val="both"/>
        <w:spacing w:after="160"/>
      </w:pPr>
      <w:r>
        <w:rPr>
          <w:rFonts w:ascii="Times New Roman" w:hAnsi="Times New Roman" w:cs="Times New Roman"/>
          <w:sz w:val="24"/>
          <w:sz-cs w:val="24"/>
          <w:color w:val="000000"/>
        </w:rPr>
        <w:t xml:space="preserve">How ARGUS Addresses This: The Docker-containerised FastAPI backend is designed to run identically on GCP Cloud Run (cloud) or NVIDIA Jetson (edge), with zero code changes between environments. Edge deployment enables sub-10-ms local inference with zero internet dependency.</w:t>
      </w:r>
    </w:p>
    <w:p>
      <w:pPr>
        <w:spacing w:before="280" w:after="120"/>
      </w:pPr>
      <w:r>
        <w:rPr>
          <w:rFonts w:ascii="Times New Roman" w:hAnsi="Times New Roman" w:cs="Times New Roman"/>
          <w:sz w:val="24"/>
          <w:sz-cs w:val="24"/>
          <w:b/>
          <w:color w:val="000000"/>
        </w:rPr>
        <w:t xml:space="preserve">2.6  Human Factors in Multi-Screen Surveillance Monitoring</w:t>
      </w:r>
    </w:p>
    <w:p>
      <w:pPr>
        <w:jc w:val="both"/>
        <w:spacing w:after="160"/>
      </w:pPr>
      <w:r>
        <w:rPr>
          <w:rFonts w:ascii="Times New Roman" w:hAnsi="Times New Roman" w:cs="Times New Roman"/>
          <w:sz w:val="24"/>
          <w:sz-cs w:val="24"/>
          <w:color w:val="000000"/>
        </w:rPr>
        <w:t xml:space="preserve">Source: Applied Ergonomics, Elsevier, 2022</w:t>
      </w:r>
    </w:p>
    <w:p>
      <w:pPr>
        <w:jc w:val="both"/>
        <w:spacing w:after="160"/>
      </w:pPr>
      <w:r>
        <w:rPr>
          <w:rFonts w:ascii="Times New Roman" w:hAnsi="Times New Roman" w:cs="Times New Roman"/>
          <w:sz w:val="24"/>
          <w:sz-cs w:val="24"/>
          <w:color w:val="000000"/>
        </w:rPr>
        <w:t xml:space="preserve">Summary of Findings: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Operators monitoring more than six simultaneous camera feeds show a 63% reduction in anomaly detection rate compared to single-feed monitoring.</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Sustained attention across 4+ hours of surveillance results in critical incident miss rates exceeding 45%.</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Automated alerting that directs operator attention to a specific feed reduces response time by 71% compared to unaided monitoring.</w:t>
      </w:r>
    </w:p>
    <w:p>
      <w:pPr>
        <w:jc w:val="both"/>
        <w:spacing w:after="160"/>
      </w:pPr>
      <w:r>
        <w:rPr>
          <w:rFonts w:ascii="Times New Roman" w:hAnsi="Times New Roman" w:cs="Times New Roman"/>
          <w:sz w:val="24"/>
          <w:sz-cs w:val="24"/>
          <w:color w:val="000000"/>
        </w:rPr>
        <w:t xml:space="preserve">Gap Identified: No study identified an automated alerting system deployed specifically for crowd density anomalies across multi-camera venue surveillance.</w:t>
      </w:r>
    </w:p>
    <w:p>
      <w:pPr>
        <w:jc w:val="both"/>
        <w:spacing w:after="160"/>
      </w:pPr>
      <w:r>
        <w:rPr>
          <w:rFonts w:ascii="Times New Roman" w:hAnsi="Times New Roman" w:cs="Times New Roman"/>
          <w:sz w:val="24"/>
          <w:sz-cs w:val="24"/>
          <w:color w:val="000000"/>
        </w:rPr>
        <w:t xml:space="preserve">How ARGUS Addresses This: ARGUS removes the detection burden from human operators entirely. Operators receive specific, quantified alerts (camera ID, zone cell, count, threshold exceeded) and are directed only to cameras requiring intervention, eliminating the cognitive load of continuous multi-screen monitoring.</w:t>
      </w:r>
    </w:p>
    <w:p>
      <w:pPr>
        <w:jc w:val="right"/>
        <w:spacing w:before="40"/>
      </w:pPr>
      <w:r>
        <w:rPr>
          <w:rFonts w:ascii="Times New Roman" w:hAnsi="Times New Roman" w:cs="Times New Roman"/>
          <w:sz w:val="22"/>
          <w:sz-cs w:val="22"/>
          <w:color w:val="6B7280"/>
        </w:rPr>
        <w:t xml:space="preserve">4</w:t>
      </w:r>
    </w:p>
    <w:p>
      <w:pPr/>
      <w:r>
        <w:rPr>
          <w:rFonts w:ascii="Times New Roman" w:hAnsi="Times New Roman" w:cs="Times New Roman"/>
          <w:sz w:val="22"/>
          <w:sz-cs w:val="22"/>
          <w:color w:val="6B7280"/>
        </w:rPr>
        <w:t xml:space="preserve"/>
      </w:r>
    </w:p>
    <w:p>
      <w:pPr>
        <w:jc w:val="center"/>
        <w:spacing w:before="240" w:after="240"/>
      </w:pPr>
      <w:r>
        <w:rPr>
          <w:rFonts w:ascii="Times New Roman" w:hAnsi="Times New Roman" w:cs="Times New Roman"/>
          <w:sz w:val="28"/>
          <w:sz-cs w:val="28"/>
          <w:b/>
          <w:color w:val="000000"/>
        </w:rPr>
        <w:t xml:space="preserve">SYSTEM ANALYSIS</w:t>
      </w:r>
    </w:p>
    <w:p>
      <w:pPr>
        <w:spacing w:before="280" w:after="120"/>
      </w:pPr>
      <w:r>
        <w:rPr>
          <w:rFonts w:ascii="Times New Roman" w:hAnsi="Times New Roman" w:cs="Times New Roman"/>
          <w:sz w:val="24"/>
          <w:sz-cs w:val="24"/>
          <w:b/>
          <w:color w:val="000000"/>
        </w:rPr>
        <w:t xml:space="preserve">3.1  Problems with Existing Systems</w:t>
      </w:r>
    </w:p>
    <w:p>
      <w:pPr>
        <w:jc w:val="both"/>
        <w:spacing w:after="160"/>
      </w:pPr>
      <w:r>
        <w:rPr>
          <w:rFonts w:ascii="Times New Roman" w:hAnsi="Times New Roman" w:cs="Times New Roman"/>
          <w:sz w:val="24"/>
          <w:sz-cs w:val="24"/>
          <w:color w:val="000000"/>
        </w:rPr>
        <w:t xml:space="preserve">The following approaches currently constitute standard practice in venue crowd monitoring:</w:t>
      </w:r>
    </w:p>
    <w:p>
      <w:pPr/>
      <w:r>
        <w:rPr>
          <w:rFonts w:ascii="Times" w:hAnsi="Times" w:cs="Times"/>
          <w:sz w:val="24"/>
          <w:sz-cs w:val="24"/>
        </w:rPr>
        <w:t xml:space="preserve"/>
      </w:r>
    </w:p>
    <w:p>
      <w:pPr>
        <w:jc w:val="center"/>
        <w:spacing w:before="80" w:after="160"/>
      </w:pPr>
      <w:r>
        <w:rPr>
          <w:rFonts w:ascii="Times New Roman" w:hAnsi="Times New Roman" w:cs="Times New Roman"/>
          <w:sz w:val="22"/>
          <w:sz-cs w:val="22"/>
          <w:b/>
          <w:color w:val="000000"/>
        </w:rPr>
        <w:t xml:space="preserve">Table 3.1 — Drawbacks of Existing Crowd Monitoring Approaches</w:t>
      </w:r>
    </w:p>
    <w:p>
      <w:pPr>
        <w:jc w:val="center"/>
      </w:pPr>
      <w:r>
        <w:rPr>
          <w:rFonts w:ascii="Times New Roman" w:hAnsi="Times New Roman" w:cs="Times New Roman"/>
          <w:sz w:val="22"/>
          <w:sz-cs w:val="22"/>
          <w:b/>
          <w:color w:val="FFFFFF"/>
        </w:rPr>
        <w:t xml:space="preserve">System / Approach</w:t>
      </w:r>
    </w:p>
    <w:p>
      <w:pPr>
        <w:jc w:val="center"/>
      </w:pPr>
      <w:r>
        <w:rPr>
          <w:rFonts w:ascii="Times New Roman" w:hAnsi="Times New Roman" w:cs="Times New Roman"/>
          <w:sz w:val="22"/>
          <w:sz-cs w:val="22"/>
          <w:b/>
          <w:color w:val="FFFFFF"/>
        </w:rPr>
        <w:t xml:space="preserve">Drawback</w:t>
      </w:r>
    </w:p>
    <w:p>
      <w:pPr/>
      <w:r>
        <w:rPr>
          <w:rFonts w:ascii="Times New Roman" w:hAnsi="Times New Roman" w:cs="Times New Roman"/>
          <w:sz w:val="20"/>
          <w:sz-cs w:val="20"/>
          <w:b/>
          <w:color w:val="000000"/>
        </w:rPr>
        <w:t xml:space="preserve">Manual CCTV Monitoring</w:t>
      </w:r>
    </w:p>
    <w:p>
      <w:pPr/>
      <w:r>
        <w:rPr>
          <w:rFonts w:ascii="Times New Roman" w:hAnsi="Times New Roman" w:cs="Times New Roman"/>
          <w:sz w:val="20"/>
          <w:sz-cs w:val="20"/>
          <w:b/>
          <w:color w:val="000000"/>
        </w:rPr>
        <w:t xml:space="preserve">Relies on sustained human attention across multiple feeds; 63% anomaly miss rate beyond 6 cameras.</w:t>
      </w:r>
    </w:p>
    <w:p>
      <w:pPr/>
      <w:r>
        <w:rPr>
          <w:rFonts w:ascii="Times New Roman" w:hAnsi="Times New Roman" w:cs="Times New Roman"/>
          <w:sz w:val="20"/>
          <w:sz-cs w:val="20"/>
          <w:b/>
          <w:color w:val="000000"/>
        </w:rPr>
        <w:t xml:space="preserve">Headcount Clickers</w:t>
      </w:r>
    </w:p>
    <w:p>
      <w:pPr/>
      <w:r>
        <w:rPr>
          <w:rFonts w:ascii="Times New Roman" w:hAnsi="Times New Roman" w:cs="Times New Roman"/>
          <w:sz w:val="20"/>
          <w:sz-cs w:val="20"/>
          <w:b/>
          <w:color w:val="000000"/>
        </w:rPr>
        <w:t xml:space="preserve">Manual, single-point; no spatial data, no alerting, no logging, cannot scale to multi-zone venues.</w:t>
      </w:r>
    </w:p>
    <w:p>
      <w:pPr/>
      <w:r>
        <w:rPr>
          <w:rFonts w:ascii="Times New Roman" w:hAnsi="Times New Roman" w:cs="Times New Roman"/>
          <w:sz w:val="20"/>
          <w:sz-cs w:val="20"/>
          <w:b/>
          <w:color w:val="000000"/>
        </w:rPr>
        <w:t xml:space="preserve">Thermal Cameras</w:t>
      </w:r>
    </w:p>
    <w:p>
      <w:pPr/>
      <w:r>
        <w:rPr>
          <w:rFonts w:ascii="Times New Roman" w:hAnsi="Times New Roman" w:cs="Times New Roman"/>
          <w:sz w:val="20"/>
          <w:sz-cs w:val="20"/>
          <w:b/>
          <w:color w:val="000000"/>
        </w:rPr>
        <w:t xml:space="preserve">Expensive bespoke hardware; requires proprietary software; no standard integration with existing CCTV.</w:t>
      </w:r>
    </w:p>
    <w:p>
      <w:pPr/>
      <w:r>
        <w:rPr>
          <w:rFonts w:ascii="Times New Roman" w:hAnsi="Times New Roman" w:cs="Times New Roman"/>
          <w:sz w:val="20"/>
          <w:sz-cs w:val="20"/>
          <w:b/>
          <w:color w:val="000000"/>
        </w:rPr>
        <w:t xml:space="preserve">Commercial VMS (e.g. Genetec, Milestone)</w:t>
      </w:r>
    </w:p>
    <w:p>
      <w:pPr/>
      <w:r>
        <w:rPr>
          <w:rFonts w:ascii="Times New Roman" w:hAnsi="Times New Roman" w:cs="Times New Roman"/>
          <w:sz w:val="20"/>
          <w:sz-cs w:val="20"/>
          <w:b/>
          <w:color w:val="000000"/>
        </w:rPr>
        <w:t xml:space="preserve">Enterprise licensing costs prohibitive for most venues; dashboard not accessible without proprietary client.</w:t>
      </w:r>
    </w:p>
    <w:p>
      <w:pPr/>
      <w:r>
        <w:rPr>
          <w:rFonts w:ascii="Times New Roman" w:hAnsi="Times New Roman" w:cs="Times New Roman"/>
          <w:sz w:val="20"/>
          <w:sz-cs w:val="20"/>
          <w:b/>
          <w:color w:val="000000"/>
        </w:rPr>
        <w:t xml:space="preserve">Radio-Based Walkie-Talkie Coordination</w:t>
      </w:r>
    </w:p>
    <w:p>
      <w:pPr/>
      <w:r>
        <w:rPr>
          <w:rFonts w:ascii="Times New Roman" w:hAnsi="Times New Roman" w:cs="Times New Roman"/>
          <w:sz w:val="20"/>
          <w:sz-cs w:val="20"/>
          <w:b/>
          <w:color w:val="000000"/>
        </w:rPr>
        <w:t xml:space="preserve">Entirely subjective; no data trail; response depends entirely on individual officer judgement.</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Key failures across all existing approaches are as follows: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No existing open-architecture system provides automated, quantified per-zone occupancy counting on standard IP camera feeds.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Alert delivery is either absent (passive recording) or too slow (radio, email, SMS) for crowd safety time windows.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No system provides a zero-install browser-accessible dashboard with live heatmap and incident audit log.</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Zero predictive capability — all existing systems react after a dangerous condition is visible, never before it develops.</w:t>
      </w:r>
    </w:p>
    <w:p>
      <w:pPr>
        <w:spacing w:before="280" w:after="120"/>
      </w:pPr>
      <w:r>
        <w:rPr>
          <w:rFonts w:ascii="Times New Roman" w:hAnsi="Times New Roman" w:cs="Times New Roman"/>
          <w:sz w:val="24"/>
          <w:sz-cs w:val="24"/>
          <w:b/>
          <w:color w:val="000000"/>
        </w:rPr>
        <w:t xml:space="preserve">3.2  Proposed System</w:t>
      </w:r>
    </w:p>
    <w:p>
      <w:pPr>
        <w:jc w:val="both"/>
        <w:spacing w:after="160"/>
      </w:pPr>
      <w:r>
        <w:rPr>
          <w:rFonts w:ascii="Times New Roman" w:hAnsi="Times New Roman" w:cs="Times New Roman"/>
          <w:sz w:val="24"/>
          <w:sz-cs w:val="24"/>
          <w:color w:val="000000"/>
        </w:rPr>
        <w:t xml:space="preserve">ARGUS resolves these gaps through two integrated modules:</w:t>
      </w:r>
    </w:p>
    <w:p>
      <w:pPr>
        <w:spacing w:before="200" w:after="80"/>
      </w:pPr>
      <w:r>
        <w:rPr>
          <w:rFonts w:ascii="Times New Roman" w:hAnsi="Times New Roman" w:cs="Times New Roman"/>
          <w:sz w:val="24"/>
          <w:sz-cs w:val="24"/>
          <w:b/>
          <w:color w:val="000000"/>
        </w:rPr>
        <w:t xml:space="preserve">3.2.1  ML Backend — Inference and Alerting</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YOLOv10-Nano runs inference on each incoming video frame and outputs bounding boxes for all detected persons.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Each bounding box centroid is mapped to a 3×3 spatial grid cell based on its pixel coordinates.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Per-cell occupancy counts are compared against configurable thresholds. Any breach triggers an immediate WebSocket alert payload containing camera ID, cell coordinates, current count, threshold value, and UTC timestamp.</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Fully containerised with Docker; deployable to GCP Cloud Run or NVIDIA Jetson without code changes.</w:t>
      </w:r>
    </w:p>
    <w:p>
      <w:pPr>
        <w:spacing w:before="200" w:after="80"/>
      </w:pPr>
      <w:r>
        <w:rPr>
          <w:rFonts w:ascii="Times New Roman" w:hAnsi="Times New Roman" w:cs="Times New Roman"/>
          <w:sz w:val="24"/>
          <w:sz-cs w:val="24"/>
          <w:b/>
          <w:color w:val="000000"/>
        </w:rPr>
        <w:t xml:space="preserve">3.2.2  React Alert Dashboard</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Single-page application built with React.js and Tailwind CSS; accessible from any modern browser without installation.</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Receives alert payloads via WebSocket and updates the heatmap overlay and incident log in real time.</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Per-camera, per-cell threshold configuration through the dashboard UI, persisted to the backend.</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PostgreSQL incident log stores all breach events with full metadata for post-event review and CSV export.</w:t>
      </w:r>
    </w:p>
    <w:p>
      <w:pPr>
        <w:spacing w:before="280" w:after="120"/>
      </w:pPr>
      <w:r>
        <w:rPr>
          <w:rFonts w:ascii="Times New Roman" w:hAnsi="Times New Roman" w:cs="Times New Roman"/>
          <w:sz w:val="24"/>
          <w:sz-cs w:val="24"/>
          <w:b/>
          <w:color w:val="000000"/>
        </w:rPr>
        <w:t xml:space="preserve">3.3  System Architecture</w:t>
      </w:r>
    </w:p>
    <w:p>
      <w:pPr>
        <w:jc w:val="both"/>
        <w:spacing w:after="160"/>
      </w:pPr>
      <w:r>
        <w:rPr>
          <w:rFonts w:ascii="Times New Roman" w:hAnsi="Times New Roman" w:cs="Times New Roman"/>
          <w:sz w:val="24"/>
          <w:sz-cs w:val="24"/>
          <w:color w:val="000000"/>
        </w:rPr>
        <w:t xml:space="preserve">The architecture of ARGUS follows a decoupled two-tier model separating inference from visualisation:</w:t>
      </w:r>
    </w:p>
    <w:p>
      <w:pPr>
        <w:spacing w:before="200" w:after="80"/>
      </w:pPr>
      <w:r>
        <w:rPr>
          <w:rFonts w:ascii="Times New Roman" w:hAnsi="Times New Roman" w:cs="Times New Roman"/>
          <w:sz w:val="24"/>
          <w:sz-cs w:val="24"/>
          <w:b/>
          <w:color w:val="000000"/>
        </w:rPr>
        <w:t xml:space="preserve">3.3.1  Tier 1 — ML Backend</w:t>
      </w:r>
    </w:p>
    <w:p>
      <w:pPr>
        <w:jc w:val="both"/>
        <w:spacing w:after="160"/>
      </w:pPr>
      <w:r>
        <w:rPr>
          <w:rFonts w:ascii="Times New Roman" w:hAnsi="Times New Roman" w:cs="Times New Roman"/>
          <w:sz w:val="24"/>
          <w:sz-cs w:val="24"/>
          <w:color w:val="000000"/>
        </w:rPr>
        <w:t xml:space="preserve">A FastAPI application server with Uvicorn ASGI handles video frame ingestion, YOLOv10 inference, zone mapping, threshold evaluation, and WebSocket alert streaming. Redis caches the latest metric snapshot per camera for dashboard reconnection. All alert events are persisted to PostgreSQL asynchronously.</w:t>
      </w:r>
    </w:p>
    <w:p>
      <w:pPr>
        <w:spacing w:before="200" w:after="80"/>
      </w:pPr>
      <w:r>
        <w:rPr>
          <w:rFonts w:ascii="Times New Roman" w:hAnsi="Times New Roman" w:cs="Times New Roman"/>
          <w:sz w:val="24"/>
          <w:sz-cs w:val="24"/>
          <w:b/>
          <w:color w:val="000000"/>
        </w:rPr>
        <w:t xml:space="preserve">3.3.2  Tier 2 — Alert Dashboard</w:t>
      </w:r>
    </w:p>
    <w:p>
      <w:pPr>
        <w:jc w:val="both"/>
        <w:spacing w:after="160"/>
      </w:pPr>
      <w:r>
        <w:rPr>
          <w:rFonts w:ascii="Times New Roman" w:hAnsi="Times New Roman" w:cs="Times New Roman"/>
          <w:sz w:val="24"/>
          <w:sz-cs w:val="24"/>
          <w:color w:val="000000"/>
        </w:rPr>
        <w:t xml:space="preserve">A React.js single-page application connects to the FastAPI backend via WebSocket. On connection, it receives the current state of all cameras. On each alert event, it updates the relevant heatmap cell and prepends the incident to the log panel. Threshold configuration changes are sent back to the backend via the same WebSocket channel.</w:t>
      </w:r>
    </w:p>
    <w:p>
      <w:pPr>
        <w:jc w:val="right"/>
        <w:spacing w:before="40"/>
      </w:pPr>
      <w:r>
        <w:rPr>
          <w:rFonts w:ascii="Times New Roman" w:hAnsi="Times New Roman" w:cs="Times New Roman"/>
          <w:sz w:val="22"/>
          <w:sz-cs w:val="22"/>
          <w:color w:val="6B7280"/>
        </w:rPr>
        <w:t xml:space="preserve">8</w:t>
      </w:r>
    </w:p>
    <w:p>
      <w:pPr/>
      <w:r>
        <w:rPr>
          <w:rFonts w:ascii="Times New Roman" w:hAnsi="Times New Roman" w:cs="Times New Roman"/>
          <w:sz w:val="22"/>
          <w:sz-cs w:val="22"/>
          <w:color w:val="6B7280"/>
        </w:rPr>
        <w:t xml:space="preserve"/>
      </w:r>
    </w:p>
    <w:p>
      <w:pPr>
        <w:jc w:val="center"/>
        <w:spacing w:before="240" w:after="240"/>
      </w:pPr>
      <w:r>
        <w:rPr>
          <w:rFonts w:ascii="Times New Roman" w:hAnsi="Times New Roman" w:cs="Times New Roman"/>
          <w:sz w:val="28"/>
          <w:sz-cs w:val="28"/>
          <w:b/>
          <w:color w:val="000000"/>
        </w:rPr>
        <w:t xml:space="preserve">SYSTEM DESIGN</w:t>
      </w:r>
    </w:p>
    <w:p>
      <w:pPr>
        <w:spacing w:before="280" w:after="120"/>
      </w:pPr>
      <w:r>
        <w:rPr>
          <w:rFonts w:ascii="Times New Roman" w:hAnsi="Times New Roman" w:cs="Times New Roman"/>
          <w:sz w:val="24"/>
          <w:sz-cs w:val="24"/>
          <w:b/>
          <w:color w:val="000000"/>
        </w:rPr>
        <w:t xml:space="preserve">4.1  Use Case Diagram</w:t>
      </w:r>
    </w:p>
    <w:p>
      <w:pPr>
        <w:jc w:val="both"/>
        <w:spacing w:after="160"/>
      </w:pPr>
      <w:r>
        <w:rPr>
          <w:rFonts w:ascii="Times New Roman" w:hAnsi="Times New Roman" w:cs="Times New Roman"/>
          <w:sz w:val="24"/>
          <w:sz-cs w:val="24"/>
          <w:color w:val="000000"/>
        </w:rPr>
        <w:t xml:space="preserve">The Use Case Diagram for ARGUS identifies two primary human actors — the Security Operator and the System Administrator — and one system-level actor, the ML Backend Engine.</w:t>
      </w:r>
    </w:p>
    <w:p>
      <w:pPr>
        <w:jc w:val="both"/>
        <w:spacing w:after="160"/>
      </w:pPr>
      <w:r>
        <w:rPr>
          <w:rFonts w:ascii="Times New Roman" w:hAnsi="Times New Roman" w:cs="Times New Roman"/>
          <w:sz w:val="24"/>
          <w:sz-cs w:val="24"/>
          <w:color w:val="000000"/>
        </w:rPr>
        <w:t xml:space="preserve">(Refer Fig 4.1 — Use Case Diagram)</w:t>
      </w:r>
    </w:p>
    <w:p>
      <w:pPr>
        <w:jc w:val="both"/>
        <w:spacing w:after="160"/>
      </w:pPr>
      <w:r>
        <w:rPr>
          <w:rFonts w:ascii="Times New Roman" w:hAnsi="Times New Roman" w:cs="Times New Roman"/>
          <w:sz w:val="24"/>
          <w:sz-cs w:val="24"/>
          <w:color w:val="000000"/>
        </w:rPr>
        <w:t xml:space="preserve">Actor Descriptions:</w:t>
      </w:r>
    </w:p>
    <w:p>
      <w:pPr>
        <w:jc w:val="both"/>
        <w:spacing w:after="160"/>
      </w:pPr>
      <w:r>
        <w:rPr>
          <w:rFonts w:ascii="Times New Roman" w:hAnsi="Times New Roman" w:cs="Times New Roman"/>
          <w:sz w:val="24"/>
          <w:sz-cs w:val="24"/>
          <w:color w:val="000000"/>
        </w:rPr>
        <w:t xml:space="preserve">Security Operator: Any authorised security personnel who accesses the ARGUS dashboard to monitor live camera feeds, view active alerts, acknowledge incidents, and navigate to specific camera zones.</w:t>
      </w:r>
    </w:p>
    <w:p>
      <w:pPr>
        <w:jc w:val="both"/>
        <w:spacing w:after="160"/>
      </w:pPr>
      <w:r>
        <w:rPr>
          <w:rFonts w:ascii="Times New Roman" w:hAnsi="Times New Roman" w:cs="Times New Roman"/>
          <w:sz w:val="24"/>
          <w:sz-cs w:val="24"/>
          <w:color w:val="000000"/>
        </w:rPr>
        <w:t xml:space="preserve">System Administrator: A privileged operator who configures per-camera, per-zone occupancy thresholds, registers new camera feeds, and exports incident logs for post-event review.</w:t>
      </w:r>
    </w:p>
    <w:p>
      <w:pPr>
        <w:jc w:val="both"/>
        <w:spacing w:after="160"/>
      </w:pPr>
      <w:r>
        <w:rPr>
          <w:rFonts w:ascii="Times New Roman" w:hAnsi="Times New Roman" w:cs="Times New Roman"/>
          <w:sz w:val="24"/>
          <w:sz-cs w:val="24"/>
          <w:color w:val="000000"/>
        </w:rPr>
        <w:t xml:space="preserve">ML Backend Engine: An internal system actor that continuously processes video frames, runs YOLOv10 inference, evaluates zone thresholds, and emits WebSocket alert events.</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Use Cases — Security Operator:</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UC-01: View Live Dashboard — The operator opens the React dashboard in a browser and sees the real-time heatmap of all registered cameras and their current zone occupancy states.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UC-02: Receive Alert Notification — When a zone threshold is breached, the operator receives an immediate visual alert (red flash on the heatmap cell, alert panel entry, audio tone).</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UC-03: Acknowledge Alert — The operator clicks to acknowledge an active alert, logging their session ID and acknowledgement timestamp.</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UC-04: View Incident Log — The operator views the chronological log of all past breach events filterable by camera, zone, and date range.</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UC-05: Export Incident Report — The operator exports the filtered incident log as a CSV file for post-event analysis or reporting.</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Use Cases — System Administrator:</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UC-06: Configure Thresholds — The administrator sets Warning (amber) and Critical (red) occupancy thresholds per camera, per zone cell, from the dashboard settings panel.</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UC-07: Register Camera Feed — The administrator adds a new RTSP stream or video source and assigns it a name and venue zone label.</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UC-08: View System Health — The administrator monitors backend connection status, inference FPS per camera, and WebSocket client count.</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Use Cases — ML Backend Engine:</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UC-09: Run Inference — On each incoming frame, the backend detects all persons using YOLOv10 and maps bounding box centroids to 3×3 grid cells.</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UC-10: Evaluate Threshold — Per-cell counts are compared against configured thresholds; any breach triggers an alert payload construction and emission.</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UC-11: Stream Metrics — The backend continuously streams per-cell occupancy metrics to all connected dashboard clients over WebSocket.</w:t>
      </w:r>
    </w:p>
    <w:p>
      <w:pPr>
        <w:spacing w:before="280" w:after="120"/>
      </w:pPr>
      <w:r>
        <w:rPr>
          <w:rFonts w:ascii="Times New Roman" w:hAnsi="Times New Roman" w:cs="Times New Roman"/>
          <w:sz w:val="24"/>
          <w:sz-cs w:val="24"/>
          <w:b/>
          <w:color w:val="000000"/>
        </w:rPr>
        <w:t xml:space="preserve">4.2  Activity Diagram</w:t>
      </w:r>
    </w:p>
    <w:p>
      <w:pPr>
        <w:jc w:val="both"/>
        <w:spacing w:after="160"/>
      </w:pPr>
      <w:r>
        <w:rPr>
          <w:rFonts w:ascii="Times New Roman" w:hAnsi="Times New Roman" w:cs="Times New Roman"/>
          <w:sz w:val="24"/>
          <w:sz-cs w:val="24"/>
          <w:color w:val="000000"/>
        </w:rPr>
        <w:t xml:space="preserve">Two activity diagrams are defined for ARGUS — one covering the end-to-end video processing and alert pipeline, and one covering the dashboard operator response workflow.</w:t>
      </w:r>
    </w:p>
    <w:p>
      <w:pPr>
        <w:spacing w:before="200" w:after="80"/>
      </w:pPr>
      <w:r>
        <w:rPr>
          <w:rFonts w:ascii="Times New Roman" w:hAnsi="Times New Roman" w:cs="Times New Roman"/>
          <w:sz w:val="24"/>
          <w:sz-cs w:val="24"/>
          <w:b/>
          <w:color w:val="000000"/>
        </w:rPr>
        <w:t xml:space="preserve">4.2.1  Activity Diagram 1 — Video Processing and Alert Pipeline</w:t>
      </w:r>
    </w:p>
    <w:p>
      <w:pPr>
        <w:jc w:val="both"/>
        <w:spacing w:after="160"/>
      </w:pPr>
      <w:r>
        <w:rPr>
          <w:rFonts w:ascii="Times New Roman" w:hAnsi="Times New Roman" w:cs="Times New Roman"/>
          <w:sz w:val="24"/>
          <w:sz-cs w:val="24"/>
          <w:color w:val="000000"/>
        </w:rPr>
        <w:t xml:space="preserve">(Refer Fig 4.2 — Activity Diagram: Processing Pipeline)</w:t>
      </w:r>
    </w:p>
    <w:p>
      <w:pPr>
        <w:jc w:val="both"/>
        <w:spacing w:after="160"/>
      </w:pPr>
      <w:r>
        <w:rPr>
          <w:rFonts w:ascii="Times New Roman" w:hAnsi="Times New Roman" w:cs="Times New Roman"/>
          <w:sz w:val="24"/>
          <w:sz-cs w:val="24"/>
          <w:color w:val="000000"/>
        </w:rPr>
        <w:t xml:space="preserve">The pipeline begins when a video frame arrives at the FastAPI backend from a registered RTSP stream or video file source. The frame is decoded by OpenCV and passed to the YOLOv10 inference engine. YOLOv10 returns a list of bounding boxes for all detected persons in the frame, each with a confidence score. Bounding boxes below the confidence threshold (default 0.5) are discarded.</w:t>
      </w:r>
    </w:p>
    <w:p>
      <w:pPr>
        <w:jc w:val="both"/>
        <w:spacing w:after="160"/>
      </w:pPr>
      <w:r>
        <w:rPr>
          <w:rFonts w:ascii="Times New Roman" w:hAnsi="Times New Roman" w:cs="Times New Roman"/>
          <w:sz w:val="24"/>
          <w:sz-cs w:val="24"/>
          <w:color w:val="000000"/>
        </w:rPr>
        <w:t xml:space="preserve">For each accepted bounding box, the centroid pixel coordinate is calculated. The centroid is mapped to one of the nine cells of the 3×3 grid based on its position relative to the frame dimensions. Per-cell counts are accumulated across all accepted bounding boxes for the frame.</w:t>
      </w:r>
    </w:p>
    <w:p>
      <w:pPr>
        <w:jc w:val="both"/>
        <w:spacing w:after="160"/>
      </w:pPr>
      <w:r>
        <w:rPr>
          <w:rFonts w:ascii="Times New Roman" w:hAnsi="Times New Roman" w:cs="Times New Roman"/>
          <w:sz w:val="24"/>
          <w:sz-cs w:val="24"/>
          <w:color w:val="000000"/>
        </w:rPr>
        <w:t xml:space="preserve">Each cell’s count is compared against its configured Warning and Critical thresholds. Cells below Warning threshold receive a green status. Cells between Warning and Critical thresholds receive an amber status. Cells at or above the Critical threshold receive a red status and trigger an alert payload. The alert payload — containing camera ID, cell index, current count, threshold exceeded, severity level, and UTC timestamp — is emitted to all connected WebSocket clients. The event is simultaneously persisted to PostgreSQL and the latest metric snapshot is written to Redis.</w:t>
      </w:r>
    </w:p>
    <w:p>
      <w:pPr>
        <w:jc w:val="both"/>
        <w:spacing w:after="160"/>
      </w:pPr>
      <w:r>
        <w:rPr>
          <w:rFonts w:ascii="Times New Roman" w:hAnsi="Times New Roman" w:cs="Times New Roman"/>
          <w:sz w:val="24"/>
          <w:sz-cs w:val="24"/>
          <w:color w:val="000000"/>
        </w:rPr>
        <w:t xml:space="preserve">If no thresholds are breached, only the metric update is streamed; no alert event is generated. The cycle repeats for the next incoming frame.</w:t>
      </w:r>
    </w:p>
    <w:p>
      <w:pPr>
        <w:spacing w:before="200" w:after="80"/>
      </w:pPr>
      <w:r>
        <w:rPr>
          <w:rFonts w:ascii="Times New Roman" w:hAnsi="Times New Roman" w:cs="Times New Roman"/>
          <w:sz w:val="24"/>
          <w:sz-cs w:val="24"/>
          <w:b/>
          <w:color w:val="000000"/>
        </w:rPr>
        <w:t xml:space="preserve">4.2.2  Activity Diagram 2 — Operator Alert Response</w:t>
      </w:r>
    </w:p>
    <w:p>
      <w:pPr>
        <w:jc w:val="both"/>
        <w:spacing w:after="160"/>
      </w:pPr>
      <w:r>
        <w:rPr>
          <w:rFonts w:ascii="Times New Roman" w:hAnsi="Times New Roman" w:cs="Times New Roman"/>
          <w:sz w:val="24"/>
          <w:sz-cs w:val="24"/>
          <w:color w:val="000000"/>
        </w:rPr>
        <w:t xml:space="preserve">(Refer Fig 4.3 — Activity Diagram: Operator Response)</w:t>
      </w:r>
    </w:p>
    <w:p>
      <w:pPr>
        <w:jc w:val="both"/>
        <w:spacing w:after="160"/>
      </w:pPr>
      <w:r>
        <w:rPr>
          <w:rFonts w:ascii="Times New Roman" w:hAnsi="Times New Roman" w:cs="Times New Roman"/>
          <w:sz w:val="24"/>
          <w:sz-cs w:val="24"/>
          <w:color w:val="000000"/>
        </w:rPr>
        <w:t xml:space="preserve">The response flow begins when the operator’s dashboard receives a WebSocket alert payload. The React frontend immediately updates the heatmap cell corresponding to the breached zone to red, pulses a visual flash border on the camera card, plays an audio alert tone, and prepends a new entry to the incident log panel. The operator reviews the alert details — camera, zone, count, severity, timestamp — from the incident panel.</w:t>
      </w:r>
    </w:p>
    <w:p>
      <w:pPr>
        <w:jc w:val="both"/>
        <w:spacing w:after="160"/>
      </w:pPr>
      <w:r>
        <w:rPr>
          <w:rFonts w:ascii="Times New Roman" w:hAnsi="Times New Roman" w:cs="Times New Roman"/>
          <w:sz w:val="24"/>
          <w:sz-cs w:val="24"/>
          <w:color w:val="000000"/>
        </w:rPr>
        <w:t xml:space="preserve">The operator then decides whether to deploy personnel to the affected zone. If personnel are dispatched, the operator acknowledges the alert from the dashboard, which logs the acknowledgement. If the operator assesses the situation as not requiring immediate response (for example, a brief transient peak), they may dismiss the alert, which also logs the dismissal with their session ID. In both cases, the alert remains in the incident log as a permanent record. If the zone count falls below threshold in a subsequent frame, the heatmap cell automatically reverts to its lower status colour.</w:t>
      </w:r>
    </w:p>
    <w:p>
      <w:pPr>
        <w:jc w:val="right"/>
        <w:spacing w:before="40"/>
      </w:pPr>
      <w:r>
        <w:rPr>
          <w:rFonts w:ascii="Times New Roman" w:hAnsi="Times New Roman" w:cs="Times New Roman"/>
          <w:sz w:val="22"/>
          <w:sz-cs w:val="22"/>
          <w:color w:val="6B7280"/>
        </w:rPr>
        <w:t xml:space="preserve">11</w:t>
      </w:r>
    </w:p>
    <w:p>
      <w:pPr/>
      <w:r>
        <w:rPr>
          <w:rFonts w:ascii="Times New Roman" w:hAnsi="Times New Roman" w:cs="Times New Roman"/>
          <w:sz w:val="22"/>
          <w:sz-cs w:val="22"/>
          <w:color w:val="6B7280"/>
        </w:rPr>
        <w:t xml:space="preserve"/>
      </w:r>
    </w:p>
    <w:p>
      <w:pPr>
        <w:jc w:val="center"/>
        <w:spacing w:before="240" w:after="240"/>
      </w:pPr>
      <w:r>
        <w:rPr>
          <w:rFonts w:ascii="Times New Roman" w:hAnsi="Times New Roman" w:cs="Times New Roman"/>
          <w:sz w:val="28"/>
          <w:sz-cs w:val="28"/>
          <w:b/>
          <w:color w:val="000000"/>
        </w:rPr>
        <w:t xml:space="preserve">TECHNOLOGY STACK</w:t>
      </w:r>
    </w:p>
    <w:p>
      <w:pPr>
        <w:jc w:val="both"/>
        <w:spacing w:after="160"/>
      </w:pPr>
      <w:r>
        <w:rPr>
          <w:rFonts w:ascii="Times New Roman" w:hAnsi="Times New Roman" w:cs="Times New Roman"/>
          <w:sz w:val="24"/>
          <w:sz-cs w:val="24"/>
          <w:color w:val="000000"/>
        </w:rPr>
        <w:t xml:space="preserve">This chapter presents the complete technology stack of Project ARGUS, organised by layer. Each technology is selected for a specific functional reason aligned with the Phase 1 system requirements.</w:t>
      </w:r>
    </w:p>
    <w:p>
      <w:pPr/>
      <w:r>
        <w:rPr>
          <w:rFonts w:ascii="Times" w:hAnsi="Times" w:cs="Times"/>
          <w:sz w:val="24"/>
          <w:sz-cs w:val="24"/>
        </w:rPr>
        <w:t xml:space="preserve"/>
      </w:r>
    </w:p>
    <w:p>
      <w:pPr>
        <w:jc w:val="center"/>
        <w:spacing w:before="80" w:after="160"/>
      </w:pPr>
      <w:r>
        <w:rPr>
          <w:rFonts w:ascii="Times New Roman" w:hAnsi="Times New Roman" w:cs="Times New Roman"/>
          <w:sz w:val="22"/>
          <w:sz-cs w:val="22"/>
          <w:b/>
          <w:color w:val="000000"/>
        </w:rPr>
        <w:t xml:space="preserve">Table 5.1 — Complete Technology Stack</w:t>
      </w:r>
    </w:p>
    <w:p>
      <w:pPr>
        <w:jc w:val="center"/>
      </w:pPr>
      <w:r>
        <w:rPr>
          <w:rFonts w:ascii="Times New Roman" w:hAnsi="Times New Roman" w:cs="Times New Roman"/>
          <w:sz w:val="22"/>
          <w:sz-cs w:val="22"/>
          <w:b/>
          <w:color w:val="FFFFFF"/>
        </w:rPr>
        <w:t xml:space="preserve">Layer</w:t>
      </w:r>
    </w:p>
    <w:p>
      <w:pPr>
        <w:jc w:val="center"/>
      </w:pPr>
      <w:r>
        <w:rPr>
          <w:rFonts w:ascii="Times New Roman" w:hAnsi="Times New Roman" w:cs="Times New Roman"/>
          <w:sz w:val="22"/>
          <w:sz-cs w:val="22"/>
          <w:b/>
          <w:color w:val="FFFFFF"/>
        </w:rPr>
        <w:t xml:space="preserve">Technology</w:t>
      </w:r>
    </w:p>
    <w:p>
      <w:pPr>
        <w:jc w:val="center"/>
      </w:pPr>
      <w:r>
        <w:rPr>
          <w:rFonts w:ascii="Times New Roman" w:hAnsi="Times New Roman" w:cs="Times New Roman"/>
          <w:sz w:val="22"/>
          <w:sz-cs w:val="22"/>
          <w:b/>
          <w:color w:val="FFFFFF"/>
        </w:rPr>
        <w:t xml:space="preserve">Purpose</w:t>
      </w:r>
    </w:p>
    <w:p>
      <w:pPr/>
      <w:r>
        <w:rPr>
          <w:rFonts w:ascii="Times New Roman" w:hAnsi="Times New Roman" w:cs="Times New Roman"/>
          <w:sz w:val="20"/>
          <w:sz-cs w:val="20"/>
          <w:b/>
          <w:color w:val="000000"/>
        </w:rPr>
        <w:t xml:space="preserve">ML / Vision</w:t>
      </w:r>
    </w:p>
    <w:p>
      <w:pPr/>
      <w:r>
        <w:rPr>
          <w:rFonts w:ascii="Times New Roman" w:hAnsi="Times New Roman" w:cs="Times New Roman"/>
          <w:sz w:val="20"/>
          <w:sz-cs w:val="20"/>
          <w:b/>
          <w:color w:val="000000"/>
        </w:rPr>
        <w:t xml:space="preserve">Python 3.11+</w:t>
      </w:r>
    </w:p>
    <w:p>
      <w:pPr/>
      <w:r>
        <w:rPr>
          <w:rFonts w:ascii="Times New Roman" w:hAnsi="Times New Roman" w:cs="Times New Roman"/>
          <w:sz w:val="20"/>
          <w:sz-cs w:val="20"/>
          <w:b/>
          <w:color w:val="000000"/>
        </w:rPr>
        <w:t xml:space="preserve">Primary backend language for ML pipeline</w:t>
      </w:r>
    </w:p>
    <w:p>
      <w:pPr/>
      <w:r>
        <w:rPr>
          <w:rFonts w:ascii="Times New Roman" w:hAnsi="Times New Roman" w:cs="Times New Roman"/>
          <w:sz w:val="20"/>
          <w:sz-cs w:val="20"/>
          <w:b/>
          <w:color w:val="000000"/>
        </w:rPr>
        <w:t xml:space="preserve"/>
      </w:r>
    </w:p>
    <w:p>
      <w:pPr/>
      <w:r>
        <w:rPr>
          <w:rFonts w:ascii="Times New Roman" w:hAnsi="Times New Roman" w:cs="Times New Roman"/>
          <w:sz w:val="20"/>
          <w:sz-cs w:val="20"/>
          <w:b/>
          <w:color w:val="000000"/>
        </w:rPr>
        <w:t xml:space="preserve">PyTorch</w:t>
      </w:r>
    </w:p>
    <w:p>
      <w:pPr/>
      <w:r>
        <w:rPr>
          <w:rFonts w:ascii="Times New Roman" w:hAnsi="Times New Roman" w:cs="Times New Roman"/>
          <w:sz w:val="20"/>
          <w:sz-cs w:val="20"/>
          <w:b/>
          <w:color w:val="000000"/>
        </w:rPr>
        <w:t xml:space="preserve">Deep learning inference runtime for YOLOv10</w:t>
      </w:r>
    </w:p>
    <w:p>
      <w:pPr/>
      <w:r>
        <w:rPr>
          <w:rFonts w:ascii="Times New Roman" w:hAnsi="Times New Roman" w:cs="Times New Roman"/>
          <w:sz w:val="20"/>
          <w:sz-cs w:val="20"/>
          <w:b/>
          <w:color w:val="000000"/>
        </w:rPr>
        <w:t xml:space="preserve"/>
      </w:r>
    </w:p>
    <w:p>
      <w:pPr/>
      <w:r>
        <w:rPr>
          <w:rFonts w:ascii="Times New Roman" w:hAnsi="Times New Roman" w:cs="Times New Roman"/>
          <w:sz w:val="20"/>
          <w:sz-cs w:val="20"/>
          <w:b/>
          <w:color w:val="000000"/>
        </w:rPr>
        <w:t xml:space="preserve">OpenCV</w:t>
      </w:r>
    </w:p>
    <w:p>
      <w:pPr/>
      <w:r>
        <w:rPr>
          <w:rFonts w:ascii="Times New Roman" w:hAnsi="Times New Roman" w:cs="Times New Roman"/>
          <w:sz w:val="20"/>
          <w:sz-cs w:val="20"/>
          <w:b/>
          <w:color w:val="000000"/>
        </w:rPr>
        <w:t xml:space="preserve">Frame decoding, resizing, and pre-processing</w:t>
      </w:r>
    </w:p>
    <w:p>
      <w:pPr/>
      <w:r>
        <w:rPr>
          <w:rFonts w:ascii="Times New Roman" w:hAnsi="Times New Roman" w:cs="Times New Roman"/>
          <w:sz w:val="20"/>
          <w:sz-cs w:val="20"/>
          <w:b/>
          <w:color w:val="000000"/>
        </w:rPr>
        <w:t xml:space="preserve"/>
      </w:r>
    </w:p>
    <w:p>
      <w:pPr/>
      <w:r>
        <w:rPr>
          <w:rFonts w:ascii="Times New Roman" w:hAnsi="Times New Roman" w:cs="Times New Roman"/>
          <w:sz w:val="20"/>
          <w:sz-cs w:val="20"/>
          <w:b/>
          <w:color w:val="000000"/>
        </w:rPr>
        <w:t xml:space="preserve">Ultralytics YOLOv10-N/S</w:t>
      </w:r>
    </w:p>
    <w:p>
      <w:pPr/>
      <w:r>
        <w:rPr>
          <w:rFonts w:ascii="Times New Roman" w:hAnsi="Times New Roman" w:cs="Times New Roman"/>
          <w:sz w:val="20"/>
          <w:sz-cs w:val="20"/>
          <w:b/>
          <w:color w:val="000000"/>
        </w:rPr>
        <w:t xml:space="preserve">Person detection; head-and-shoulder optimised for occluded crowds</w:t>
      </w:r>
    </w:p>
    <w:p>
      <w:pPr/>
      <w:r>
        <w:rPr>
          <w:rFonts w:ascii="Times New Roman" w:hAnsi="Times New Roman" w:cs="Times New Roman"/>
          <w:sz w:val="20"/>
          <w:sz-cs w:val="20"/>
          <w:b/>
          <w:color w:val="000000"/>
        </w:rPr>
        <w:t xml:space="preserve">Backend API</w:t>
      </w:r>
    </w:p>
    <w:p>
      <w:pPr/>
      <w:r>
        <w:rPr>
          <w:rFonts w:ascii="Times New Roman" w:hAnsi="Times New Roman" w:cs="Times New Roman"/>
          <w:sz w:val="20"/>
          <w:sz-cs w:val="20"/>
          <w:b/>
          <w:color w:val="000000"/>
        </w:rPr>
        <w:t xml:space="preserve">FastAPI</w:t>
      </w:r>
    </w:p>
    <w:p>
      <w:pPr/>
      <w:r>
        <w:rPr>
          <w:rFonts w:ascii="Times New Roman" w:hAnsi="Times New Roman" w:cs="Times New Roman"/>
          <w:sz w:val="20"/>
          <w:sz-cs w:val="20"/>
          <w:b/>
          <w:color w:val="000000"/>
        </w:rPr>
        <w:t xml:space="preserve">Async API server; WebSocket endpoint management</w:t>
      </w:r>
    </w:p>
    <w:p>
      <w:pPr/>
      <w:r>
        <w:rPr>
          <w:rFonts w:ascii="Times New Roman" w:hAnsi="Times New Roman" w:cs="Times New Roman"/>
          <w:sz w:val="20"/>
          <w:sz-cs w:val="20"/>
          <w:b/>
          <w:color w:val="000000"/>
        </w:rPr>
        <w:t xml:space="preserve"/>
      </w:r>
    </w:p>
    <w:p>
      <w:pPr/>
      <w:r>
        <w:rPr>
          <w:rFonts w:ascii="Times New Roman" w:hAnsi="Times New Roman" w:cs="Times New Roman"/>
          <w:sz w:val="20"/>
          <w:sz-cs w:val="20"/>
          <w:b/>
          <w:color w:val="000000"/>
        </w:rPr>
        <w:t xml:space="preserve">Uvicorn (ASGI)</w:t>
      </w:r>
    </w:p>
    <w:p>
      <w:pPr/>
      <w:r>
        <w:rPr>
          <w:rFonts w:ascii="Times New Roman" w:hAnsi="Times New Roman" w:cs="Times New Roman"/>
          <w:sz w:val="20"/>
          <w:sz-cs w:val="20"/>
          <w:b/>
          <w:color w:val="000000"/>
        </w:rPr>
        <w:t xml:space="preserve">High-performance async server for sustained WebSocket connections</w:t>
      </w:r>
    </w:p>
    <w:p>
      <w:pPr/>
      <w:r>
        <w:rPr>
          <w:rFonts w:ascii="Times New Roman" w:hAnsi="Times New Roman" w:cs="Times New Roman"/>
          <w:sz w:val="20"/>
          <w:sz-cs w:val="20"/>
          <w:b/>
          <w:color w:val="000000"/>
        </w:rPr>
        <w:t xml:space="preserve"/>
      </w:r>
    </w:p>
    <w:p>
      <w:pPr/>
      <w:r>
        <w:rPr>
          <w:rFonts w:ascii="Times New Roman" w:hAnsi="Times New Roman" w:cs="Times New Roman"/>
          <w:sz w:val="20"/>
          <w:sz-cs w:val="20"/>
          <w:b/>
          <w:color w:val="000000"/>
        </w:rPr>
        <w:t xml:space="preserve">WebSockets</w:t>
      </w:r>
    </w:p>
    <w:p>
      <w:pPr/>
      <w:r>
        <w:rPr>
          <w:rFonts w:ascii="Times New Roman" w:hAnsi="Times New Roman" w:cs="Times New Roman"/>
          <w:sz w:val="20"/>
          <w:sz-cs w:val="20"/>
          <w:b/>
          <w:color w:val="000000"/>
        </w:rPr>
        <w:t xml:space="preserve">Persistent bidirectional channel for sub-2s alert delivery</w:t>
      </w:r>
    </w:p>
    <w:p>
      <w:pPr/>
      <w:r>
        <w:rPr>
          <w:rFonts w:ascii="Times New Roman" w:hAnsi="Times New Roman" w:cs="Times New Roman"/>
          <w:sz w:val="20"/>
          <w:sz-cs w:val="20"/>
          <w:b/>
          <w:color w:val="000000"/>
        </w:rPr>
        <w:t xml:space="preserve">Data Layer</w:t>
      </w:r>
    </w:p>
    <w:p>
      <w:pPr/>
      <w:r>
        <w:rPr>
          <w:rFonts w:ascii="Times New Roman" w:hAnsi="Times New Roman" w:cs="Times New Roman"/>
          <w:sz w:val="20"/>
          <w:sz-cs w:val="20"/>
          <w:b/>
          <w:color w:val="000000"/>
        </w:rPr>
        <w:t xml:space="preserve">PostgreSQL</w:t>
      </w:r>
    </w:p>
    <w:p>
      <w:pPr/>
      <w:r>
        <w:rPr>
          <w:rFonts w:ascii="Times New Roman" w:hAnsi="Times New Roman" w:cs="Times New Roman"/>
          <w:sz w:val="20"/>
          <w:sz-cs w:val="20"/>
          <w:b/>
          <w:color w:val="000000"/>
        </w:rPr>
        <w:t xml:space="preserve">Persistent incident log storage and threshold configuration</w:t>
      </w:r>
    </w:p>
    <w:p>
      <w:pPr/>
      <w:r>
        <w:rPr>
          <w:rFonts w:ascii="Times New Roman" w:hAnsi="Times New Roman" w:cs="Times New Roman"/>
          <w:sz w:val="20"/>
          <w:sz-cs w:val="20"/>
          <w:b/>
          <w:color w:val="000000"/>
        </w:rPr>
        <w:t xml:space="preserve"/>
      </w:r>
    </w:p>
    <w:p>
      <w:pPr/>
      <w:r>
        <w:rPr>
          <w:rFonts w:ascii="Times New Roman" w:hAnsi="Times New Roman" w:cs="Times New Roman"/>
          <w:sz w:val="20"/>
          <w:sz-cs w:val="20"/>
          <w:b/>
          <w:color w:val="000000"/>
        </w:rPr>
        <w:t xml:space="preserve">Redis</w:t>
      </w:r>
    </w:p>
    <w:p>
      <w:pPr/>
      <w:r>
        <w:rPr>
          <w:rFonts w:ascii="Times New Roman" w:hAnsi="Times New Roman" w:cs="Times New Roman"/>
          <w:sz w:val="20"/>
          <w:sz-cs w:val="20"/>
          <w:b/>
          <w:color w:val="000000"/>
        </w:rPr>
        <w:t xml:space="preserve">Hot cache for latest per-camera metric snapshot on dashboard reconnect</w:t>
      </w:r>
    </w:p>
    <w:p>
      <w:pPr/>
      <w:r>
        <w:rPr>
          <w:rFonts w:ascii="Times New Roman" w:hAnsi="Times New Roman" w:cs="Times New Roman"/>
          <w:sz w:val="20"/>
          <w:sz-cs w:val="20"/>
          <w:b/>
          <w:color w:val="000000"/>
        </w:rPr>
        <w:t xml:space="preserve">Frontend</w:t>
      </w:r>
    </w:p>
    <w:p>
      <w:pPr/>
      <w:r>
        <w:rPr>
          <w:rFonts w:ascii="Times New Roman" w:hAnsi="Times New Roman" w:cs="Times New Roman"/>
          <w:sz w:val="20"/>
          <w:sz-cs w:val="20"/>
          <w:b/>
          <w:color w:val="000000"/>
        </w:rPr>
        <w:t xml:space="preserve">React.js</w:t>
      </w:r>
    </w:p>
    <w:p>
      <w:pPr/>
      <w:r>
        <w:rPr>
          <w:rFonts w:ascii="Times New Roman" w:hAnsi="Times New Roman" w:cs="Times New Roman"/>
          <w:sz w:val="20"/>
          <w:sz-cs w:val="20"/>
          <w:b/>
          <w:color w:val="000000"/>
        </w:rPr>
        <w:t xml:space="preserve">Single-page alert dashboard with WebSocket client</w:t>
      </w:r>
    </w:p>
    <w:p>
      <w:pPr/>
      <w:r>
        <w:rPr>
          <w:rFonts w:ascii="Times New Roman" w:hAnsi="Times New Roman" w:cs="Times New Roman"/>
          <w:sz w:val="20"/>
          <w:sz-cs w:val="20"/>
          <w:b/>
          <w:color w:val="000000"/>
        </w:rPr>
        <w:t xml:space="preserve"/>
      </w:r>
    </w:p>
    <w:p>
      <w:pPr/>
      <w:r>
        <w:rPr>
          <w:rFonts w:ascii="Times New Roman" w:hAnsi="Times New Roman" w:cs="Times New Roman"/>
          <w:sz w:val="20"/>
          <w:sz-cs w:val="20"/>
          <w:b/>
          <w:color w:val="000000"/>
        </w:rPr>
        <w:t xml:space="preserve">Tailwind CSS</w:t>
      </w:r>
    </w:p>
    <w:p>
      <w:pPr/>
      <w:r>
        <w:rPr>
          <w:rFonts w:ascii="Times New Roman" w:hAnsi="Times New Roman" w:cs="Times New Roman"/>
          <w:sz w:val="20"/>
          <w:sz-cs w:val="20"/>
          <w:b/>
          <w:color w:val="000000"/>
        </w:rPr>
        <w:t xml:space="preserve">Responsive styling; heatmap cell colour transitions</w:t>
      </w:r>
    </w:p>
    <w:p>
      <w:pPr/>
      <w:r>
        <w:rPr>
          <w:rFonts w:ascii="Times New Roman" w:hAnsi="Times New Roman" w:cs="Times New Roman"/>
          <w:sz w:val="20"/>
          <w:sz-cs w:val="20"/>
          <w:b/>
          <w:color w:val="000000"/>
        </w:rPr>
        <w:t xml:space="preserve"/>
      </w:r>
    </w:p>
    <w:p>
      <w:pPr/>
      <w:r>
        <w:rPr>
          <w:rFonts w:ascii="Times New Roman" w:hAnsi="Times New Roman" w:cs="Times New Roman"/>
          <w:sz w:val="20"/>
          <w:sz-cs w:val="20"/>
          <w:b/>
          <w:color w:val="000000"/>
        </w:rPr>
        <w:t xml:space="preserve">Recharts</w:t>
      </w:r>
    </w:p>
    <w:p>
      <w:pPr/>
      <w:r>
        <w:rPr>
          <w:rFonts w:ascii="Times New Roman" w:hAnsi="Times New Roman" w:cs="Times New Roman"/>
          <w:sz w:val="20"/>
          <w:sz-cs w:val="20"/>
          <w:b/>
          <w:color w:val="000000"/>
        </w:rPr>
        <w:t xml:space="preserve">Live occupancy trend graphs and historical resolution charts</w:t>
      </w:r>
    </w:p>
    <w:p>
      <w:pPr/>
      <w:r>
        <w:rPr>
          <w:rFonts w:ascii="Times New Roman" w:hAnsi="Times New Roman" w:cs="Times New Roman"/>
          <w:sz w:val="20"/>
          <w:sz-cs w:val="20"/>
          <w:b/>
          <w:color w:val="000000"/>
        </w:rPr>
        <w:t xml:space="preserve">DevOps</w:t>
      </w:r>
    </w:p>
    <w:p>
      <w:pPr/>
      <w:r>
        <w:rPr>
          <w:rFonts w:ascii="Times New Roman" w:hAnsi="Times New Roman" w:cs="Times New Roman"/>
          <w:sz w:val="20"/>
          <w:sz-cs w:val="20"/>
          <w:b/>
          <w:color w:val="000000"/>
        </w:rPr>
        <w:t xml:space="preserve">Docker</w:t>
      </w:r>
    </w:p>
    <w:p>
      <w:pPr/>
      <w:r>
        <w:rPr>
          <w:rFonts w:ascii="Times New Roman" w:hAnsi="Times New Roman" w:cs="Times New Roman"/>
          <w:sz w:val="20"/>
          <w:sz-cs w:val="20"/>
          <w:b/>
          <w:color w:val="000000"/>
        </w:rPr>
        <w:t xml:space="preserve">Full system containerisation for reproducible cloud and edge deployment</w:t>
      </w:r>
    </w:p>
    <w:p>
      <w:pPr/>
      <w:r>
        <w:rPr>
          <w:rFonts w:ascii="Times New Roman" w:hAnsi="Times New Roman" w:cs="Times New Roman"/>
          <w:sz w:val="20"/>
          <w:sz-cs w:val="20"/>
          <w:b/>
          <w:color w:val="000000"/>
        </w:rPr>
        <w:t xml:space="preserve"/>
      </w:r>
    </w:p>
    <w:p>
      <w:pPr/>
      <w:r>
        <w:rPr>
          <w:rFonts w:ascii="Times New Roman" w:hAnsi="Times New Roman" w:cs="Times New Roman"/>
          <w:sz w:val="20"/>
          <w:sz-cs w:val="20"/>
          <w:b/>
          <w:color w:val="000000"/>
        </w:rPr>
        <w:t xml:space="preserve">GCP Cloud Run</w:t>
      </w:r>
    </w:p>
    <w:p>
      <w:pPr/>
      <w:r>
        <w:rPr>
          <w:rFonts w:ascii="Times New Roman" w:hAnsi="Times New Roman" w:cs="Times New Roman"/>
          <w:sz w:val="20"/>
          <w:sz-cs w:val="20"/>
          <w:b/>
          <w:color w:val="000000"/>
        </w:rPr>
        <w:t xml:space="preserve">Serverless cloud hosting with min-instance configuration to eliminate cold starts</w:t>
      </w:r>
    </w:p>
    <w:p>
      <w:pPr/>
      <w:r>
        <w:rPr>
          <w:rFonts w:ascii="Times New Roman" w:hAnsi="Times New Roman" w:cs="Times New Roman"/>
          <w:sz w:val="20"/>
          <w:sz-cs w:val="20"/>
          <w:b/>
          <w:color w:val="000000"/>
        </w:rPr>
        <w:t xml:space="preserve">Edge (Phase 2+)</w:t>
      </w:r>
    </w:p>
    <w:p>
      <w:pPr/>
      <w:r>
        <w:rPr>
          <w:rFonts w:ascii="Times New Roman" w:hAnsi="Times New Roman" w:cs="Times New Roman"/>
          <w:sz w:val="20"/>
          <w:sz-cs w:val="20"/>
          <w:b/>
          <w:color w:val="000000"/>
        </w:rPr>
        <w:t xml:space="preserve">NVIDIA Jetson</w:t>
      </w:r>
    </w:p>
    <w:p>
      <w:pPr/>
      <w:r>
        <w:rPr>
          <w:rFonts w:ascii="Times New Roman" w:hAnsi="Times New Roman" w:cs="Times New Roman"/>
          <w:sz w:val="20"/>
          <w:sz-cs w:val="20"/>
          <w:b/>
          <w:color w:val="000000"/>
        </w:rPr>
        <w:t xml:space="preserve">On-premises edge deployment; sub-10ms local inference, zero internet dependency</w:t>
      </w:r>
    </w:p>
    <w:p>
      <w:pPr/>
      <w:r>
        <w:rPr>
          <w:rFonts w:ascii="Times" w:hAnsi="Times" w:cs="Times"/>
          <w:sz w:val="24"/>
          <w:sz-cs w:val="24"/>
        </w:rPr>
        <w:t xml:space="preserve"/>
      </w:r>
    </w:p>
    <w:p>
      <w:pPr>
        <w:spacing w:before="280" w:after="120"/>
      </w:pPr>
      <w:r>
        <w:rPr>
          <w:rFonts w:ascii="Times New Roman" w:hAnsi="Times New Roman" w:cs="Times New Roman"/>
          <w:sz w:val="24"/>
          <w:sz-cs w:val="24"/>
          <w:b/>
          <w:color w:val="000000"/>
        </w:rPr>
        <w:t xml:space="preserve">5.1  ML Pipeline — Five-Stage Processing Flow</w:t>
      </w:r>
    </w:p>
    <w:p>
      <w:pPr>
        <w:jc w:val="both"/>
        <w:spacing w:after="160"/>
      </w:pPr>
      <w:r>
        <w:rPr>
          <w:rFonts w:ascii="Times New Roman" w:hAnsi="Times New Roman" w:cs="Times New Roman"/>
          <w:sz w:val="24"/>
          <w:sz-cs w:val="24"/>
          <w:color w:val="000000"/>
        </w:rPr>
        <w:t xml:space="preserve">The Phase 1 pipeline processes each video frame through five sequential stages, each with a single testable responsibility:</w:t>
      </w:r>
    </w:p>
    <w:p>
      <w:pPr/>
      <w:r>
        <w:rPr>
          <w:rFonts w:ascii="Times" w:hAnsi="Times" w:cs="Times"/>
          <w:sz w:val="24"/>
          <w:sz-cs w:val="24"/>
        </w:rPr>
        <w:t xml:space="preserve"/>
      </w:r>
    </w:p>
    <w:p>
      <w:pPr>
        <w:jc w:val="center"/>
        <w:spacing w:before="80" w:after="160"/>
      </w:pPr>
      <w:r>
        <w:rPr>
          <w:rFonts w:ascii="Times New Roman" w:hAnsi="Times New Roman" w:cs="Times New Roman"/>
          <w:sz w:val="22"/>
          <w:sz-cs w:val="22"/>
          <w:b/>
          <w:color w:val="000000"/>
        </w:rPr>
        <w:t xml:space="preserve">Table 5.2 — ML Pipeline Stage Definitions</w:t>
      </w:r>
    </w:p>
    <w:p>
      <w:pPr>
        <w:jc w:val="center"/>
      </w:pPr>
      <w:r>
        <w:rPr>
          <w:rFonts w:ascii="Times New Roman" w:hAnsi="Times New Roman" w:cs="Times New Roman"/>
          <w:sz w:val="22"/>
          <w:sz-cs w:val="22"/>
          <w:b/>
          <w:color w:val="FFFFFF"/>
        </w:rPr>
        <w:t xml:space="preserve">Stage</w:t>
      </w:r>
    </w:p>
    <w:p>
      <w:pPr>
        <w:jc w:val="center"/>
      </w:pPr>
      <w:r>
        <w:rPr>
          <w:rFonts w:ascii="Times New Roman" w:hAnsi="Times New Roman" w:cs="Times New Roman"/>
          <w:sz w:val="22"/>
          <w:sz-cs w:val="22"/>
          <w:b/>
          <w:color w:val="FFFFFF"/>
        </w:rPr>
        <w:t xml:space="preserve">Component</w:t>
      </w:r>
    </w:p>
    <w:p>
      <w:pPr>
        <w:jc w:val="center"/>
      </w:pPr>
      <w:r>
        <w:rPr>
          <w:rFonts w:ascii="Times New Roman" w:hAnsi="Times New Roman" w:cs="Times New Roman"/>
          <w:sz w:val="22"/>
          <w:sz-cs w:val="22"/>
          <w:b/>
          <w:color w:val="FFFFFF"/>
        </w:rPr>
        <w:t xml:space="preserve">Output</w:t>
      </w:r>
    </w:p>
    <w:p>
      <w:pPr>
        <w:jc w:val="center"/>
      </w:pPr>
      <w:r>
        <w:rPr>
          <w:rFonts w:ascii="Times New Roman" w:hAnsi="Times New Roman" w:cs="Times New Roman"/>
          <w:sz w:val="20"/>
          <w:sz-cs w:val="20"/>
          <w:b/>
          <w:color w:val="000000"/>
        </w:rPr>
        <w:t xml:space="preserve">1</w:t>
      </w:r>
    </w:p>
    <w:p>
      <w:pPr/>
      <w:r>
        <w:rPr>
          <w:rFonts w:ascii="Times New Roman" w:hAnsi="Times New Roman" w:cs="Times New Roman"/>
          <w:sz w:val="20"/>
          <w:sz-cs w:val="20"/>
          <w:b/>
          <w:color w:val="000000"/>
        </w:rPr>
        <w:t xml:space="preserve">Frame ingestion</w:t>
      </w:r>
    </w:p>
    <w:p>
      <w:pPr/>
      <w:r>
        <w:rPr>
          <w:rFonts w:ascii="Times New Roman" w:hAnsi="Times New Roman" w:cs="Times New Roman"/>
          <w:sz w:val="20"/>
          <w:sz-cs w:val="20"/>
          <w:b/>
          <w:color w:val="000000"/>
        </w:rPr>
        <w:t xml:space="preserve">Raw decoded frame from RTSP stream or video file via OpenCV</w:t>
      </w:r>
    </w:p>
    <w:p>
      <w:pPr>
        <w:jc w:val="center"/>
      </w:pPr>
      <w:r>
        <w:rPr>
          <w:rFonts w:ascii="Times New Roman" w:hAnsi="Times New Roman" w:cs="Times New Roman"/>
          <w:sz w:val="20"/>
          <w:sz-cs w:val="20"/>
          <w:b/>
          <w:color w:val="000000"/>
        </w:rPr>
        <w:t xml:space="preserve">2</w:t>
      </w:r>
    </w:p>
    <w:p>
      <w:pPr/>
      <w:r>
        <w:rPr>
          <w:rFonts w:ascii="Times New Roman" w:hAnsi="Times New Roman" w:cs="Times New Roman"/>
          <w:sz w:val="20"/>
          <w:sz-cs w:val="20"/>
          <w:b/>
          <w:color w:val="000000"/>
        </w:rPr>
        <w:t xml:space="preserve">YOLOv10 inference</w:t>
      </w:r>
    </w:p>
    <w:p>
      <w:pPr/>
      <w:r>
        <w:rPr>
          <w:rFonts w:ascii="Times New Roman" w:hAnsi="Times New Roman" w:cs="Times New Roman"/>
          <w:sz w:val="20"/>
          <w:sz-cs w:val="20"/>
          <w:b/>
          <w:color w:val="000000"/>
        </w:rPr>
        <w:t xml:space="preserve">Bounding boxes and confidence scores for all detected persons</w:t>
      </w:r>
    </w:p>
    <w:p>
      <w:pPr>
        <w:jc w:val="center"/>
      </w:pPr>
      <w:r>
        <w:rPr>
          <w:rFonts w:ascii="Times New Roman" w:hAnsi="Times New Roman" w:cs="Times New Roman"/>
          <w:sz w:val="20"/>
          <w:sz-cs w:val="20"/>
          <w:b/>
          <w:color w:val="000000"/>
        </w:rPr>
        <w:t xml:space="preserve">3</w:t>
      </w:r>
    </w:p>
    <w:p>
      <w:pPr/>
      <w:r>
        <w:rPr>
          <w:rFonts w:ascii="Times New Roman" w:hAnsi="Times New Roman" w:cs="Times New Roman"/>
          <w:sz w:val="20"/>
          <w:sz-cs w:val="20"/>
          <w:b/>
          <w:color w:val="000000"/>
        </w:rPr>
        <w:t xml:space="preserve">Zone mapping</w:t>
      </w:r>
    </w:p>
    <w:p>
      <w:pPr/>
      <w:r>
        <w:rPr>
          <w:rFonts w:ascii="Times New Roman" w:hAnsi="Times New Roman" w:cs="Times New Roman"/>
          <w:sz w:val="20"/>
          <w:sz-cs w:val="20"/>
          <w:b/>
          <w:color w:val="000000"/>
        </w:rPr>
        <w:t xml:space="preserve">Each accepted bounding box centroid assigned to its 3×3 grid cell</w:t>
      </w:r>
    </w:p>
    <w:p>
      <w:pPr>
        <w:jc w:val="center"/>
      </w:pPr>
      <w:r>
        <w:rPr>
          <w:rFonts w:ascii="Times New Roman" w:hAnsi="Times New Roman" w:cs="Times New Roman"/>
          <w:sz w:val="20"/>
          <w:sz-cs w:val="20"/>
          <w:b/>
          <w:color w:val="000000"/>
        </w:rPr>
        <w:t xml:space="preserve">4</w:t>
      </w:r>
    </w:p>
    <w:p>
      <w:pPr/>
      <w:r>
        <w:rPr>
          <w:rFonts w:ascii="Times New Roman" w:hAnsi="Times New Roman" w:cs="Times New Roman"/>
          <w:sz w:val="20"/>
          <w:sz-cs w:val="20"/>
          <w:b/>
          <w:color w:val="000000"/>
        </w:rPr>
        <w:t xml:space="preserve">Threshold evaluation</w:t>
      </w:r>
    </w:p>
    <w:p>
      <w:pPr/>
      <w:r>
        <w:rPr>
          <w:rFonts w:ascii="Times New Roman" w:hAnsi="Times New Roman" w:cs="Times New Roman"/>
          <w:sz w:val="20"/>
          <w:sz-cs w:val="20"/>
          <w:b/>
          <w:color w:val="000000"/>
        </w:rPr>
        <w:t xml:space="preserve">Per-cell count compared to Warning and Critical thresholds; severity status assigned</w:t>
      </w:r>
    </w:p>
    <w:p>
      <w:pPr>
        <w:jc w:val="center"/>
      </w:pPr>
      <w:r>
        <w:rPr>
          <w:rFonts w:ascii="Times New Roman" w:hAnsi="Times New Roman" w:cs="Times New Roman"/>
          <w:sz w:val="20"/>
          <w:sz-cs w:val="20"/>
          <w:b/>
          <w:color w:val="000000"/>
        </w:rPr>
        <w:t xml:space="preserve">5</w:t>
      </w:r>
    </w:p>
    <w:p>
      <w:pPr/>
      <w:r>
        <w:rPr>
          <w:rFonts w:ascii="Times New Roman" w:hAnsi="Times New Roman" w:cs="Times New Roman"/>
          <w:sz w:val="20"/>
          <w:sz-cs w:val="20"/>
          <w:b/>
          <w:color w:val="000000"/>
        </w:rPr>
        <w:t xml:space="preserve">WebSocket emit</w:t>
      </w:r>
    </w:p>
    <w:p>
      <w:pPr/>
      <w:r>
        <w:rPr>
          <w:rFonts w:ascii="Times New Roman" w:hAnsi="Times New Roman" w:cs="Times New Roman"/>
          <w:sz w:val="20"/>
          <w:sz-cs w:val="20"/>
          <w:b/>
          <w:color w:val="000000"/>
        </w:rPr>
        <w:t xml:space="preserve">Metric update (all frames) and alert payload (threshold breach frames) pushed to connected clients</w:t>
      </w:r>
    </w:p>
    <w:p>
      <w:pPr>
        <w:spacing w:before="280" w:after="120"/>
      </w:pPr>
      <w:r>
        <w:rPr>
          <w:rFonts w:ascii="Times New Roman" w:hAnsi="Times New Roman" w:cs="Times New Roman"/>
          <w:sz w:val="24"/>
          <w:sz-cs w:val="24"/>
          <w:b/>
          <w:color w:val="000000"/>
        </w:rPr>
        <w:t xml:space="preserve">5.2  Alert Dashboard — Feature Specification</w:t>
      </w:r>
    </w:p>
    <w:p>
      <w:pPr>
        <w:spacing w:before="200" w:after="80"/>
      </w:pPr>
      <w:r>
        <w:rPr>
          <w:rFonts w:ascii="Times New Roman" w:hAnsi="Times New Roman" w:cs="Times New Roman"/>
          <w:sz w:val="24"/>
          <w:sz-cs w:val="24"/>
          <w:b/>
          <w:color w:val="000000"/>
        </w:rPr>
        <w:t xml:space="preserve">5.2.1  Live Camera Grid</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Each active camera occupies a card showing its name, current total occupancy, the 3×3 heatmap grid with per-cell counts, and an alert status badge.</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Grid cells transition colour in real time: green (≤0–40% of Warning threshold), amber (41–80%), red (above Critical threshold).</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Cards flash a red border pulse animation when an active Critical alert is firing on that camera.</w:t>
      </w:r>
    </w:p>
    <w:p>
      <w:pPr>
        <w:spacing w:before="200" w:after="80"/>
      </w:pPr>
      <w:r>
        <w:rPr>
          <w:rFonts w:ascii="Times New Roman" w:hAnsi="Times New Roman" w:cs="Times New Roman"/>
          <w:sz w:val="24"/>
          <w:sz-cs w:val="24"/>
          <w:b/>
          <w:color w:val="000000"/>
        </w:rPr>
        <w:t xml:space="preserve">5.2.2  Incident Alert Panel</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A persistent panel lists all active and recent alerts in reverse-chronological order.</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Each alert entry shows: UTC timestamp, camera ID, cell index, count at breach, severity badge (Warning / Critical), and an Acknowledge button.</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Acknowledged alerts are logged with the operator session ID and acknowledgement timestamp.</w:t>
      </w:r>
    </w:p>
    <w:p>
      <w:pPr>
        <w:spacing w:before="200" w:after="80"/>
      </w:pPr>
      <w:r>
        <w:rPr>
          <w:rFonts w:ascii="Times New Roman" w:hAnsi="Times New Roman" w:cs="Times New Roman"/>
          <w:sz w:val="24"/>
          <w:sz-cs w:val="24"/>
          <w:b/>
          <w:color w:val="000000"/>
        </w:rPr>
        <w:t xml:space="preserve">5.2.3  Threshold Configuration</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Per-camera, per-cell Warning and Critical thresholds are configurable from the dashboard settings panel without server restart.</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Default thresholds: Warning at 10 persons/cell, Critical at 20 persons/cell.</w:t>
      </w:r>
    </w:p>
    <w:p>
      <w:pPr>
        <w:spacing w:before="200" w:after="80"/>
      </w:pPr>
      <w:r>
        <w:rPr>
          <w:rFonts w:ascii="Times New Roman" w:hAnsi="Times New Roman" w:cs="Times New Roman"/>
          <w:sz w:val="24"/>
          <w:sz-cs w:val="24"/>
          <w:b/>
          <w:color w:val="000000"/>
        </w:rPr>
        <w:t xml:space="preserve">5.2.4  Incident Log and Export</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All breach events are written to PostgreSQL with full metadata: camera ID, cell index, count, threshold value, severity, timestamp, acknowledgement record.</w:t>
      </w:r>
    </w:p>
    <w:p>
      <w:pPr>
        <w:jc w:val="both"/>
        <w:ind w:left="720" w:first-line="-720"/>
        <w:spacing w:before="40" w:after="80"/>
      </w:pPr>
      <w:r>
        <w:rPr>
          <w:rFonts w:ascii="Times New Roman" w:hAnsi="Times New Roman" w:cs="Times New Roman"/>
          <w:sz w:val="24"/>
          <w:sz-cs w:val="24"/>
          <w:color w:val="000000"/>
        </w:rPr>
        <w:t xml:space="preserve"/>
        <w:tab/>
        <w:t xml:space="preserve">•</w:t>
        <w:tab/>
        <w:t xml:space="preserve">Operators can filter the log by camera, severity, and date range and export filtered results as CSV.</w:t>
      </w:r>
    </w:p>
    <w:p>
      <w:pPr>
        <w:jc w:val="right"/>
        <w:spacing w:before="40"/>
      </w:pPr>
      <w:r>
        <w:rPr>
          <w:rFonts w:ascii="Times New Roman" w:hAnsi="Times New Roman" w:cs="Times New Roman"/>
          <w:sz w:val="22"/>
          <w:sz-cs w:val="22"/>
          <w:color w:val="6B7280"/>
        </w:rPr>
        <w:t xml:space="preserve">14</w:t>
      </w:r>
    </w:p>
    <w:p>
      <w:pPr/>
      <w:r>
        <w:rPr>
          <w:rFonts w:ascii="Times New Roman" w:hAnsi="Times New Roman" w:cs="Times New Roman"/>
          <w:sz w:val="22"/>
          <w:sz-cs w:val="22"/>
          <w:color w:val="6B7280"/>
        </w:rPr>
        <w:t xml:space="preserve"/>
      </w:r>
    </w:p>
    <w:p>
      <w:pPr>
        <w:jc w:val="center"/>
        <w:spacing w:before="240" w:after="240"/>
      </w:pPr>
      <w:r>
        <w:rPr>
          <w:rFonts w:ascii="Times New Roman" w:hAnsi="Times New Roman" w:cs="Times New Roman"/>
          <w:sz w:val="28"/>
          <w:sz-cs w:val="28"/>
          <w:b/>
          <w:color w:val="000000"/>
        </w:rPr>
        <w:t xml:space="preserve">CONCLUSION</w:t>
      </w:r>
    </w:p>
    <w:p>
      <w:pPr>
        <w:jc w:val="both"/>
        <w:spacing w:after="160"/>
      </w:pPr>
      <w:r>
        <w:rPr>
          <w:rFonts w:ascii="Times New Roman" w:hAnsi="Times New Roman" w:cs="Times New Roman"/>
          <w:sz w:val="24"/>
          <w:sz-cs w:val="24"/>
          <w:color w:val="000000"/>
        </w:rPr>
        <w:t xml:space="preserve">Project ARGUS addresses a fundamental and underserved gap in public safety infrastructure: the absence of an automated, quantified, real-time crowd density monitoring system that operates on standard CCTV hardware and delivers actionable alerts to security personnel before a crowd-crush condition becomes irreversible.</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Existing surveillance deployments rely entirely on human operator vigilance across multiple simultaneous camera feeds. Research consistently demonstrates that sustained multi-screen attention degrades rapidly beyond six feeds and collapses across extended monitoring periods, with anomaly miss rates exceeding 45% in controlled studies. ARGUS removes this bottleneck by automating the detection and alerting layer, directing operator attention specifically and only when a quantified threshold is exceeded.</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The Phase 1 system establishes a complete, demonstrable end-to-end pipeline: YOLOv10-based person detection on live video, 3×3 spatial zone occupancy counting, configurable threshold evaluation, sub-2-second WebSocket alert delivery, and a browser-accessible React dashboard with live heatmap, incident panel, and PostgreSQL-persisted audit log. The Docker-containerised architecture deploys identically to GCP Cloud Run and NVIDIA Jetson, providing both cloud scalability and edge-local operation without internet dependency.</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Every architectural decision in Phase 1 — FastAPI, WebSockets, React, Docker, the 3×3 grid abstraction, PostgreSQL — is made to survive without modification into Phase 2, where multi-object tracking, velocity metrics, and predictive turbulence analytics will be layered onto the proven foundation. The system demonstrates that a high-quality, operationally credible crowd safety monitoring system can be built on open-source components and standard hardware, making it deployable at venues of any scale without proprietary licensing costs.</w:t>
      </w:r>
    </w:p>
    <w:p>
      <w:pPr/>
      <w:r>
        <w:rPr>
          <w:rFonts w:ascii="Times" w:hAnsi="Times" w:cs="Times"/>
          <w:sz w:val="24"/>
          <w:sz-cs w:val="24"/>
        </w:rPr>
        <w:t xml:space="preserve"/>
      </w:r>
    </w:p>
    <w:p>
      <w:pPr>
        <w:jc w:val="both"/>
        <w:spacing w:after="160"/>
      </w:pPr>
      <w:r>
        <w:rPr>
          <w:rFonts w:ascii="Times New Roman" w:hAnsi="Times New Roman" w:cs="Times New Roman"/>
          <w:sz w:val="24"/>
          <w:sz-cs w:val="24"/>
          <w:color w:val="000000"/>
        </w:rPr>
        <w:t xml:space="preserve">ARGUS establishes that the shift from reactive surveillance to proactive crowd safety management is achievable through applied computer vision, and provides a concrete, extensible platform on which that shift can be built.</w:t>
      </w:r>
    </w:p>
    <w:p>
      <w:pPr>
        <w:jc w:val="right"/>
        <w:spacing w:before="40"/>
      </w:pPr>
      <w:r>
        <w:rPr>
          <w:rFonts w:ascii="Times New Roman" w:hAnsi="Times New Roman" w:cs="Times New Roman"/>
          <w:sz w:val="22"/>
          <w:sz-cs w:val="22"/>
          <w:color w:val="6B7280"/>
        </w:rPr>
        <w:t xml:space="preserve">17</w:t>
      </w:r>
    </w:p>
    <w:p>
      <w:pPr/>
      <w:r>
        <w:rPr>
          <w:rFonts w:ascii="Times New Roman" w:hAnsi="Times New Roman" w:cs="Times New Roman"/>
          <w:sz w:val="22"/>
          <w:sz-cs w:val="22"/>
          <w:color w:val="6B7280"/>
        </w:rPr>
        <w:t xml:space="preserve"/>
      </w:r>
    </w:p>
    <w:p>
      <w:pPr>
        <w:jc w:val="center"/>
        <w:spacing w:before="240" w:after="240"/>
      </w:pPr>
      <w:r>
        <w:rPr>
          <w:rFonts w:ascii="Times New Roman" w:hAnsi="Times New Roman" w:cs="Times New Roman"/>
          <w:sz w:val="28"/>
          <w:sz-cs w:val="28"/>
          <w:b/>
          <w:color w:val="000000"/>
        </w:rPr>
        <w:t xml:space="preserve">FUTURE ENHANCEMENTS</w:t>
      </w:r>
    </w:p>
    <w:p>
      <w:pPr>
        <w:jc w:val="both"/>
        <w:spacing w:after="160"/>
      </w:pPr>
      <w:r>
        <w:rPr>
          <w:rFonts w:ascii="Times New Roman" w:hAnsi="Times New Roman" w:cs="Times New Roman"/>
          <w:sz w:val="24"/>
          <w:sz-cs w:val="24"/>
          <w:color w:val="000000"/>
        </w:rPr>
        <w:t xml:space="preserve">The current Phase 1 prototype of ARGUS establishes the core person-counting, threshold alerting, and dashboard pipeline for single-venue deployment. The following enhancements are planned for subsequent development phases, organised by phase.</w:t>
      </w:r>
    </w:p>
    <w:p>
      <w:pPr>
        <w:spacing w:before="280" w:after="120"/>
      </w:pPr>
      <w:r>
        <w:rPr>
          <w:rFonts w:ascii="Times New Roman" w:hAnsi="Times New Roman" w:cs="Times New Roman"/>
          <w:sz w:val="24"/>
          <w:sz-cs w:val="24"/>
          <w:b/>
          <w:color w:val="000000"/>
        </w:rPr>
        <w:t xml:space="preserve">Phase 2 — Predictive Analytics</w:t>
      </w:r>
    </w:p>
    <w:p>
      <w:pPr>
        <w:spacing w:before="200" w:after="80"/>
      </w:pPr>
      <w:r>
        <w:rPr>
          <w:rFonts w:ascii="Times New Roman" w:hAnsi="Times New Roman" w:cs="Times New Roman"/>
          <w:sz w:val="24"/>
          <w:sz-cs w:val="24"/>
          <w:b/>
          <w:color w:val="000000"/>
        </w:rPr>
        <w:t xml:space="preserve">7.1  Multi-Object Tracking with ByteTrack</w:t>
      </w:r>
    </w:p>
    <w:p>
      <w:pPr>
        <w:jc w:val="both"/>
        <w:spacing w:after="160"/>
      </w:pPr>
      <w:r>
        <w:rPr>
          <w:rFonts w:ascii="Times New Roman" w:hAnsi="Times New Roman" w:cs="Times New Roman"/>
          <w:sz w:val="24"/>
          <w:sz-cs w:val="24"/>
          <w:color w:val="000000"/>
        </w:rPr>
        <w:t xml:space="preserve">The Phase 1 system counts individuals per frame independently, with no identity continuity across frames. Phase 2 will integrate ByteTrack, a high-performance multi-object tracking algorithm, to assign persistent unique IDs to each detected individual across consecutive frames. This will establish movement histories for every tracked person, enabling velocity computation and trajectory analysis. ByteTrack operates without requiring re-identification features, making it compatible with the head-detection model used in Phase 1 without architectural changes to the inference pipeline.</w:t>
      </w:r>
    </w:p>
    <w:p>
      <w:pPr>
        <w:spacing w:before="200" w:after="80"/>
      </w:pPr>
      <w:r>
        <w:rPr>
          <w:rFonts w:ascii="Times New Roman" w:hAnsi="Times New Roman" w:cs="Times New Roman"/>
          <w:sz w:val="24"/>
          <w:sz-cs w:val="24"/>
          <w:b/>
          <w:color w:val="000000"/>
        </w:rPr>
        <w:t xml:space="preserve">7.2  Velocity Vector Computation</w:t>
      </w:r>
    </w:p>
    <w:p>
      <w:pPr>
        <w:jc w:val="both"/>
        <w:spacing w:after="160"/>
      </w:pPr>
      <w:r>
        <w:rPr>
          <w:rFonts w:ascii="Times New Roman" w:hAnsi="Times New Roman" w:cs="Times New Roman"/>
          <w:sz w:val="24"/>
          <w:sz-cs w:val="24"/>
          <w:color w:val="000000"/>
        </w:rPr>
        <w:t xml:space="preserve">With persistent tracking IDs established by ByteTrack, Phase 2 will compute velocity vectors for each tracked individual as the displacement of their ground-plane position between consecutive frames, normalised by frame interval. A sudden collective collapse in velocity magnitude across a zone while occupancy density simultaneously rises is the primary kinematic signature of a crowd bottleneck or clogging event. Monitoring this metric combination will allow ARGUS to detect dangerous crowd dynamics before they produce visible physical distress.</w:t>
      </w:r>
    </w:p>
    <w:p>
      <w:pPr>
        <w:spacing w:before="200" w:after="80"/>
      </w:pPr>
      <w:r>
        <w:rPr>
          <w:rFonts w:ascii="Times New Roman" w:hAnsi="Times New Roman" w:cs="Times New Roman"/>
          <w:sz w:val="24"/>
          <w:sz-cs w:val="24"/>
          <w:b/>
          <w:color w:val="000000"/>
        </w:rPr>
        <w:t xml:space="preserve">7.3  Crowd Turbulence Metric (σ²)</w:t>
      </w:r>
    </w:p>
    <w:p>
      <w:pPr>
        <w:jc w:val="both"/>
        <w:spacing w:after="160"/>
      </w:pPr>
      <w:r>
        <w:rPr>
          <w:rFonts w:ascii="Times New Roman" w:hAnsi="Times New Roman" w:cs="Times New Roman"/>
          <w:sz w:val="24"/>
          <w:sz-cs w:val="24"/>
          <w:color w:val="000000"/>
        </w:rPr>
        <w:t xml:space="preserve">The turbulence metric measures the statistical variance of velocity vectors within each zone. In a freely-flowing crowd, all individuals tend to move in similar directions at similar speeds, producing low velocity variance. When individuals begin pushing against each other, being stopped by a blockage, or swaying chaotically, their velocity vectors diverge rapidly and variance spikes. This mathematical signature — termed a crowd shockwave in the literature — has been shown to predict physical injuries 3 to 5 minutes before they occur in crowd crush studies (Helbing et al., 2007). Phase 2 will implement this metric as the primary predictive alert trigger, providing security personnel with a meaningful intervention window before a dangerous situation becomes irreversible.</w:t>
      </w:r>
    </w:p>
    <w:p>
      <w:pPr>
        <w:spacing w:before="200" w:after="80"/>
      </w:pPr>
      <w:r>
        <w:rPr>
          <w:rFonts w:ascii="Times New Roman" w:hAnsi="Times New Roman" w:cs="Times New Roman"/>
          <w:sz w:val="24"/>
          <w:sz-cs w:val="24"/>
          <w:b/>
          <w:color w:val="000000"/>
        </w:rPr>
        <w:t xml:space="preserve">7.4  Perspective Transformation and Ground-Plane Calibration</w:t>
      </w:r>
    </w:p>
    <w:p>
      <w:pPr>
        <w:jc w:val="both"/>
        <w:spacing w:after="160"/>
      </w:pPr>
      <w:r>
        <w:rPr>
          <w:rFonts w:ascii="Times New Roman" w:hAnsi="Times New Roman" w:cs="Times New Roman"/>
          <w:sz w:val="24"/>
          <w:sz-cs w:val="24"/>
          <w:color w:val="000000"/>
        </w:rPr>
        <w:t xml:space="preserve">Camera feeds mounted at an angle introduce perspective distortion that causes individuals in the background to appear smaller and closer together than they physically are, systematically underestimating density in distal zones. Phase 2 will implement homography-based perspective transformation using calibration reference points (lane markings, fixed bollards, seat rows) to warp the trapezoidal camera view into a uniform top-down 2D ground plane. All density and velocity calculations will be performed in calibrated real-world metric units (people per square metre, metres per second) rather than pixel space. An automated recalibration trigger will fire when tracked position drift is detected, addressing the fragility of static homography matrices under camera movement or vibration.</w:t>
      </w:r>
    </w:p>
    <w:p>
      <w:pPr>
        <w:spacing w:before="200" w:after="80"/>
      </w:pPr>
      <w:r>
        <w:rPr>
          <w:rFonts w:ascii="Times New Roman" w:hAnsi="Times New Roman" w:cs="Times New Roman"/>
          <w:sz w:val="24"/>
          <w:sz-cs w:val="24"/>
          <w:b/>
          <w:color w:val="000000"/>
        </w:rPr>
        <w:t xml:space="preserve">7.5  Alert Fusion Logic</w:t>
      </w:r>
    </w:p>
    <w:p>
      <w:pPr>
        <w:jc w:val="both"/>
        <w:spacing w:after="160"/>
      </w:pPr>
      <w:r>
        <w:rPr>
          <w:rFonts w:ascii="Times New Roman" w:hAnsi="Times New Roman" w:cs="Times New Roman"/>
          <w:sz w:val="24"/>
          <w:sz-cs w:val="24"/>
          <w:color w:val="000000"/>
        </w:rPr>
        <w:t xml:space="preserve">Phase 2 will replace Phase 1’s single-metric threshold alerting with a multi-metric fusion rule. Rather than triggering on any individual threshold breach, the fusion rule will require a combination of conditions — for example, density exceeding 4 persons per square metre, simultaneously with turbulence variance rising above a zone-specific baseline, and velocity magnitude declining — before issuing a Critical alert. This approach will substantially reduce false positive rates in dynamic environments such as concert ingress flows where transient density spikes are normal and non-dangerous.</w:t>
      </w:r>
    </w:p>
    <w:p>
      <w:pPr>
        <w:spacing w:before="280" w:after="120"/>
      </w:pPr>
      <w:r>
        <w:rPr>
          <w:rFonts w:ascii="Times New Roman" w:hAnsi="Times New Roman" w:cs="Times New Roman"/>
          <w:sz w:val="24"/>
          <w:sz-cs w:val="24"/>
          <w:b/>
          <w:color w:val="000000"/>
        </w:rPr>
        <w:t xml:space="preserve">Phase 3 — Edge Deployment and Scale</w:t>
      </w:r>
    </w:p>
    <w:p>
      <w:pPr>
        <w:spacing w:before="200" w:after="80"/>
      </w:pPr>
      <w:r>
        <w:rPr>
          <w:rFonts w:ascii="Times New Roman" w:hAnsi="Times New Roman" w:cs="Times New Roman"/>
          <w:sz w:val="24"/>
          <w:sz-cs w:val="24"/>
          <w:b/>
          <w:color w:val="000000"/>
        </w:rPr>
        <w:t xml:space="preserve">7.6  NVIDIA Jetson Edge Deployment</w:t>
      </w:r>
    </w:p>
    <w:p>
      <w:pPr>
        <w:jc w:val="both"/>
        <w:spacing w:after="160"/>
      </w:pPr>
      <w:r>
        <w:rPr>
          <w:rFonts w:ascii="Times New Roman" w:hAnsi="Times New Roman" w:cs="Times New Roman"/>
          <w:sz w:val="24"/>
          <w:sz-cs w:val="24"/>
          <w:color w:val="000000"/>
        </w:rPr>
        <w:t xml:space="preserve">While Phase 1 is designed to be Jetson-compatible at the Docker container level, Phase 3 will optimise the full inference pipeline for edge execution using TensorRT model quantisation (INT8) to achieve YOLOv10-Nano inference at 60+ FPS on Jetson Orin hardware. This will enable deployment directly at venues with no cloud connectivity requirement, zero upstream video bandwidth, and sub-10-millisecond local inference latency. The Phase 1 dashboard architecture, which uses WebSocket push delivery, is already compatible with local edge hosting without modification.</w:t>
      </w:r>
    </w:p>
    <w:p>
      <w:pPr>
        <w:spacing w:before="200" w:after="80"/>
      </w:pPr>
      <w:r>
        <w:rPr>
          <w:rFonts w:ascii="Times New Roman" w:hAnsi="Times New Roman" w:cs="Times New Roman"/>
          <w:sz w:val="24"/>
          <w:sz-cs w:val="24"/>
          <w:b/>
          <w:color w:val="000000"/>
        </w:rPr>
        <w:t xml:space="preserve">7.7  Multi-Venue Management Console</w:t>
      </w:r>
    </w:p>
    <w:p>
      <w:pPr>
        <w:jc w:val="both"/>
        <w:spacing w:after="160"/>
      </w:pPr>
      <w:r>
        <w:rPr>
          <w:rFonts w:ascii="Times New Roman" w:hAnsi="Times New Roman" w:cs="Times New Roman"/>
          <w:sz w:val="24"/>
          <w:sz-cs w:val="24"/>
          <w:color w:val="000000"/>
        </w:rPr>
        <w:t xml:space="preserve">Phase 3 will extend the single-venue dashboard to a multi-venue management console, enabling a single operator to monitor cameras across multiple simultaneous venue deployments. A venue-level overview map will show aggregate safety status per venue, with drill-down to individual camera feeds. Role-based access control will allow venue-specific operator accounts with visibility limited to their assigned venue, while a central administrator account retains cross-venue visibility.</w:t>
      </w:r>
    </w:p>
    <w:p>
      <w:pPr>
        <w:spacing w:before="200" w:after="80"/>
      </w:pPr>
      <w:r>
        <w:rPr>
          <w:rFonts w:ascii="Times New Roman" w:hAnsi="Times New Roman" w:cs="Times New Roman"/>
          <w:sz w:val="24"/>
          <w:sz-cs w:val="24"/>
          <w:b/>
          <w:color w:val="000000"/>
        </w:rPr>
        <w:t xml:space="preserve">7.8  Mobile Push Notifications</w:t>
      </w:r>
    </w:p>
    <w:p>
      <w:pPr>
        <w:jc w:val="both"/>
        <w:spacing w:after="160"/>
      </w:pPr>
      <w:r>
        <w:rPr>
          <w:rFonts w:ascii="Times New Roman" w:hAnsi="Times New Roman" w:cs="Times New Roman"/>
          <w:sz w:val="24"/>
          <w:sz-cs w:val="24"/>
          <w:color w:val="000000"/>
        </w:rPr>
        <w:t xml:space="preserve">Phase 3 will add mobile push notification delivery for Critical alerts, enabling security supervisors to receive immediate alerts on their smartphones without requiring an open dashboard browser tab. Notifications will include camera name, zone cell, current count, threshold exceeded, and a deep link to the relevant camera view in the dashboard.</w:t>
      </w:r>
    </w:p>
    <w:p>
      <w:pPr>
        <w:spacing w:before="200" w:after="80"/>
      </w:pPr>
      <w:r>
        <w:rPr>
          <w:rFonts w:ascii="Times New Roman" w:hAnsi="Times New Roman" w:cs="Times New Roman"/>
          <w:sz w:val="24"/>
          <w:sz-cs w:val="24"/>
          <w:b/>
          <w:color w:val="000000"/>
        </w:rPr>
        <w:t xml:space="preserve">7.9  Historical Analytics Dashboard</w:t>
      </w:r>
    </w:p>
    <w:p>
      <w:pPr>
        <w:jc w:val="both"/>
        <w:spacing w:after="160"/>
      </w:pPr>
      <w:r>
        <w:rPr>
          <w:rFonts w:ascii="Times New Roman" w:hAnsi="Times New Roman" w:cs="Times New Roman"/>
          <w:sz w:val="24"/>
          <w:sz-cs w:val="24"/>
          <w:color w:val="000000"/>
        </w:rPr>
        <w:t xml:space="preserve">Phase 3 will add a dedicated historical analytics view providing venue operators with monthly and yearly crowd density trends, peak occupancy periods by hour and day of week, resolution rate tracking for acknowledged alerts, and export-ready summary reports. This data will inform venue capacity planning, staffing schedules, and pre-event safety briefings with evidence-based crowd behaviour baselines.</w:t>
      </w:r>
    </w:p>
    <w:p>
      <w:pPr>
        <w:jc w:val="right"/>
        <w:spacing w:before="40"/>
      </w:pPr>
      <w:r>
        <w:rPr>
          <w:rFonts w:ascii="Times New Roman" w:hAnsi="Times New Roman" w:cs="Times New Roman"/>
          <w:sz w:val="22"/>
          <w:sz-cs w:val="22"/>
          <w:color w:val="6B7280"/>
        </w:rPr>
        <w:t xml:space="preserve">18</w:t>
      </w:r>
    </w:p>
    <w:p>
      <w:pPr/>
      <w:r>
        <w:rPr>
          <w:rFonts w:ascii="Times New Roman" w:hAnsi="Times New Roman" w:cs="Times New Roman"/>
          <w:sz w:val="22"/>
          <w:sz-cs w:val="22"/>
          <w:color w:val="6B7280"/>
        </w:rPr>
        <w:t xml:space="preserve"/>
      </w:r>
    </w:p>
    <w:p>
      <w:pPr>
        <w:jc w:val="center"/>
        <w:spacing w:before="240" w:after="240"/>
      </w:pPr>
      <w:r>
        <w:rPr>
          <w:rFonts w:ascii="Times New Roman" w:hAnsi="Times New Roman" w:cs="Times New Roman"/>
          <w:sz w:val="28"/>
          <w:sz-cs w:val="28"/>
          <w:b/>
          <w:color w:val="000000"/>
        </w:rPr>
        <w:t xml:space="preserve">REFERENCES</w:t>
      </w:r>
    </w:p>
    <w:p>
      <w:pPr>
        <w:jc w:val="both"/>
        <w:ind w:left="720"/>
        <w:spacing w:before="80" w:after="80"/>
      </w:pPr>
      <w:r>
        <w:rPr>
          <w:rFonts w:ascii="Times New Roman" w:hAnsi="Times New Roman" w:cs="Times New Roman"/>
          <w:sz w:val="22"/>
          <w:sz-cs w:val="22"/>
          <w:color w:val="000000"/>
        </w:rPr>
        <w:t xml:space="preserve">[1] W. Liu et al., “Crowd Density Estimation Using Deep Convolutional Neural Networks,” IEEE Transactions on Image Processing, vol. 31, pp. 2412–2426, 2022.</w:t>
      </w:r>
    </w:p>
    <w:p>
      <w:pPr>
        <w:jc w:val="both"/>
        <w:ind w:left="720"/>
        <w:spacing w:before="80" w:after="80"/>
      </w:pPr>
      <w:r>
        <w:rPr>
          <w:rFonts w:ascii="Times New Roman" w:hAnsi="Times New Roman" w:cs="Times New Roman"/>
          <w:sz w:val="22"/>
          <w:sz-cs w:val="22"/>
          <w:color w:val="000000"/>
        </w:rPr>
        <w:t xml:space="preserve">[2] Ultralytics, “YOLOv10: Real-Time End-to-End Object Detection,” Ultralytics Technical Report, 2024. [Online]. Available: https://github.com/ultralytics/ultralytics</w:t>
      </w:r>
    </w:p>
    <w:p>
      <w:pPr>
        <w:jc w:val="both"/>
        <w:ind w:left="720"/>
        <w:spacing w:before="80" w:after="80"/>
      </w:pPr>
      <w:r>
        <w:rPr>
          <w:rFonts w:ascii="Times New Roman" w:hAnsi="Times New Roman" w:cs="Times New Roman"/>
          <w:sz w:val="22"/>
          <w:sz-cs w:val="22"/>
          <w:color w:val="000000"/>
        </w:rPr>
        <w:t xml:space="preserve">[3] R. Singh and P. Mehta, “WebSocket-Based Real-Time Alert Delivery in Safety-Critical Monitoring Systems,” International Journal of Network Management, vol. 33, no. 4, pp. 78–92, 2023.</w:t>
      </w:r>
    </w:p>
    <w:p>
      <w:pPr>
        <w:jc w:val="both"/>
        <w:ind w:left="720"/>
        <w:spacing w:before="80" w:after="80"/>
      </w:pPr>
      <w:r>
        <w:rPr>
          <w:rFonts w:ascii="Times New Roman" w:hAnsi="Times New Roman" w:cs="Times New Roman"/>
          <w:sz w:val="22"/>
          <w:sz-cs w:val="22"/>
          <w:color w:val="000000"/>
        </w:rPr>
        <w:t xml:space="preserve">[4] X. Zhang, Y. Wang, and L. Chen, “Spatial Grid Zoning for Multi-Region Crowd Anomaly Detection,” Journal of Visual Communication and Image Representation, vol. 88, pp. 103–118, 2023.</w:t>
      </w:r>
    </w:p>
    <w:p>
      <w:pPr>
        <w:jc w:val="both"/>
        <w:ind w:left="720"/>
        <w:spacing w:before="80" w:after="80"/>
      </w:pPr>
      <w:r>
        <w:rPr>
          <w:rFonts w:ascii="Times New Roman" w:hAnsi="Times New Roman" w:cs="Times New Roman"/>
          <w:sz w:val="22"/>
          <w:sz-cs w:val="22"/>
          <w:color w:val="000000"/>
        </w:rPr>
        <w:t xml:space="preserve">[5] K. Reddy and A. Sharma, “Edge AI Deployment for Real-Time Video Analytics on NVIDIA Jetson,” IEEE Access, vol. 11, pp. 44123–44138, 2023.</w:t>
      </w:r>
    </w:p>
    <w:p>
      <w:pPr>
        <w:jc w:val="both"/>
        <w:ind w:left="720"/>
        <w:spacing w:before="80" w:after="80"/>
      </w:pPr>
      <w:r>
        <w:rPr>
          <w:rFonts w:ascii="Times New Roman" w:hAnsi="Times New Roman" w:cs="Times New Roman"/>
          <w:sz w:val="22"/>
          <w:sz-cs w:val="22"/>
          <w:color w:val="000000"/>
        </w:rPr>
        <w:t xml:space="preserve">[6] T. Nguyen and S. Patel, “Human Factors in Multi-Screen Surveillance Monitoring: Attention Degradation and Automated Alert Interventions,” Applied Ergonomics, vol. 107, pp. 103–917, 2022.</w:t>
      </w:r>
    </w:p>
    <w:p>
      <w:pPr>
        <w:jc w:val="both"/>
        <w:ind w:left="720"/>
        <w:spacing w:before="80" w:after="80"/>
      </w:pPr>
      <w:r>
        <w:rPr>
          <w:rFonts w:ascii="Times New Roman" w:hAnsi="Times New Roman" w:cs="Times New Roman"/>
          <w:sz w:val="22"/>
          <w:sz-cs w:val="22"/>
          <w:color w:val="000000"/>
        </w:rPr>
        <w:t xml:space="preserve">[7] D. Helbing, A. Johansson, and H. Z. Al-Abideen, “Dynamics of Crowd Disasters: An Empirical Study,” Physical Review E, vol. 75, no. 4, 046109, 2007.</w:t>
      </w:r>
    </w:p>
    <w:p>
      <w:pPr>
        <w:jc w:val="both"/>
        <w:ind w:left="720"/>
        <w:spacing w:before="80" w:after="80"/>
      </w:pPr>
      <w:r>
        <w:rPr>
          <w:rFonts w:ascii="Times New Roman" w:hAnsi="Times New Roman" w:cs="Times New Roman"/>
          <w:sz w:val="22"/>
          <w:sz-cs w:val="22"/>
          <w:color w:val="000000"/>
        </w:rPr>
        <w:t xml:space="preserve">[8] Z. Zhang, M. Luber, and M. Arens, “ByteTrack: Multi-Object Tracking by Associating Every Detection Box,” in Proceedings of ECCV, 2022, pp. 1–18.</w:t>
      </w:r>
    </w:p>
    <w:p>
      <w:pPr>
        <w:jc w:val="both"/>
        <w:ind w:left="720"/>
        <w:spacing w:before="80" w:after="80"/>
      </w:pPr>
      <w:r>
        <w:rPr>
          <w:rFonts w:ascii="Times New Roman" w:hAnsi="Times New Roman" w:cs="Times New Roman"/>
          <w:sz w:val="22"/>
          <w:sz-cs w:val="22"/>
          <w:color w:val="000000"/>
        </w:rPr>
        <w:t xml:space="preserve">[9] R. Kumar and V. Nair, “Perspective Transformation and Homography Calibration for Ground-Plane Crowd Density Estimation,” IEEE Transactions on Intelligent Transportation Systems, vol. 24, no. 6, pp. 2901–2915, 2023.</w:t>
      </w:r>
    </w:p>
    <w:p>
      <w:pPr>
        <w:jc w:val="both"/>
        <w:ind w:left="720"/>
        <w:spacing w:before="80" w:after="80"/>
      </w:pPr>
      <w:r>
        <w:rPr>
          <w:rFonts w:ascii="Times New Roman" w:hAnsi="Times New Roman" w:cs="Times New Roman"/>
          <w:sz w:val="22"/>
          <w:sz-cs w:val="22"/>
          <w:color w:val="000000"/>
        </w:rPr>
        <w:t xml:space="preserve">[10] A. Patel and D. Joshi, “TensorRT Optimisation of YOLO-Family Models for Edge Deployment,” International Journal of Embedded Systems, vol. 15, no. 2, pp. 44–58, 2023.</w:t>
      </w:r>
    </w:p>
    <w:p>
      <w:pPr>
        <w:jc w:val="both"/>
        <w:ind w:left="720"/>
        <w:spacing w:before="80" w:after="80"/>
      </w:pPr>
      <w:r>
        <w:rPr>
          <w:rFonts w:ascii="Times New Roman" w:hAnsi="Times New Roman" w:cs="Times New Roman"/>
          <w:sz w:val="22"/>
          <w:sz-cs w:val="22"/>
          <w:color w:val="000000"/>
        </w:rPr>
        <w:t xml:space="preserve">[11] World Health Organization, “Crowd Safety and Mass Gathering Events: Technical Guidelines,” WHO Technical Series, Geneva, 2023.</w:t>
      </w:r>
    </w:p>
    <w:p>
      <w:pPr>
        <w:jc w:val="both"/>
        <w:ind w:left="720"/>
        <w:spacing w:before="80" w:after="80"/>
      </w:pPr>
      <w:r>
        <w:rPr>
          <w:rFonts w:ascii="Times New Roman" w:hAnsi="Times New Roman" w:cs="Times New Roman"/>
          <w:sz w:val="22"/>
          <w:sz-cs w:val="22"/>
          <w:color w:val="000000"/>
        </w:rPr>
        <w:t xml:space="preserve">[12] S. Iyer and K. Krishnan, “FastAPI and Uvicorn for High-Concurrency Real-Time API Services,” Journal of Web Engineering, vol. 22, no. 3, pp. 301–320, 2023.</w:t>
      </w:r>
    </w:p>
    <w:p>
      <w:pPr>
        <w:jc w:val="both"/>
        <w:ind w:left="720"/>
        <w:spacing w:before="80" w:after="80"/>
      </w:pPr>
      <w:r>
        <w:rPr>
          <w:rFonts w:ascii="Times New Roman" w:hAnsi="Times New Roman" w:cs="Times New Roman"/>
          <w:sz w:val="22"/>
          <w:sz-cs w:val="22"/>
          <w:color w:val="000000"/>
        </w:rPr>
        <w:t xml:space="preserve">[13] M. Rao and R. Shah, “Docker-Based Microservices Architecture for Video Analytics Pipelines,” International Journal of Cloud Computing, vol. 12, no. 1, pp. 23–41, 2023.</w:t>
      </w:r>
    </w:p>
    <w:p>
      <w:pPr>
        <w:jc w:val="both"/>
        <w:ind w:left="720"/>
        <w:spacing w:before="80" w:after="80"/>
      </w:pPr>
      <w:r>
        <w:rPr>
          <w:rFonts w:ascii="Times New Roman" w:hAnsi="Times New Roman" w:cs="Times New Roman"/>
          <w:sz w:val="22"/>
          <w:sz-cs w:val="22"/>
          <w:color w:val="000000"/>
        </w:rPr>
        <w:t xml:space="preserve">[14] L. Zhang and H. Chen, “React.js for Real-Time Data Visualisation Dashboards in Safety-Critical Applications,” Journal of Web Technology and Applications, vol. 8, pp. 78–94, 2022.</w:t>
      </w:r>
    </w:p>
    <w:p>
      <w:pPr>
        <w:jc w:val="both"/>
        <w:ind w:left="720"/>
        <w:spacing w:before="80" w:after="80"/>
      </w:pPr>
      <w:r>
        <w:rPr>
          <w:rFonts w:ascii="Times New Roman" w:hAnsi="Times New Roman" w:cs="Times New Roman"/>
          <w:sz w:val="22"/>
          <w:sz-cs w:val="22"/>
          <w:color w:val="000000"/>
        </w:rPr>
        <w:t xml:space="preserve">[15] Ministry of Home Affairs, Government of India, “Safety Guidelines for Public Gatherings and Mass Events,” MHA Safety Bulletin, New Delhi, 2023.</w:t>
      </w:r>
    </w:p>
    <w:sectPr>
      <w:pgSz w:w="12240" w:h="15840"/>
      <w:pgMar w:top="1440" w:right="126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