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9890E28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使用版本：Unity 2022.3.4f1</w:t>
      </w:r>
    </w:p>
    <w:p w14:paraId="7ED1A436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学习网站：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"https://catlikecoding.com/unity/tutorials/custom-srp/"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https://catlikecoding.com/unity/tutorials/custom-srp/</w:t>
      </w:r>
      <w:r>
        <w:rPr>
          <w:rFonts w:hint="eastAsia"/>
          <w:lang w:val="en-US" w:eastAsia="zh-CN"/>
        </w:rPr>
        <w:fldChar w:fldCharType="end"/>
      </w:r>
    </w:p>
    <w:p w14:paraId="29272211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目前做法：跟着网站做一遍，同时记录关键步骤和自己复刻的结果，并且分析代码，在必要的地方加上解释性注释。</w:t>
      </w:r>
    </w:p>
    <w:p w14:paraId="40DF328E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仓库地址：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"https://github.com/DarkSleeper/SRP-Learning"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https://github.com/DarkSleeper/SRP-Learning</w:t>
      </w:r>
      <w:r>
        <w:rPr>
          <w:rFonts w:hint="eastAsia"/>
          <w:lang w:val="en-US" w:eastAsia="zh-CN"/>
        </w:rPr>
        <w:fldChar w:fldCharType="end"/>
      </w:r>
    </w:p>
    <w:p w14:paraId="788E4BC9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额外依赖Package：Core RP Library</w:t>
      </w:r>
    </w:p>
    <w:p w14:paraId="5437B0B1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进入项目后，需要把颜色空间改为Linear！</w:t>
      </w:r>
    </w:p>
    <w:p w14:paraId="79158764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</w:p>
    <w:p w14:paraId="734212FD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目前完成的工作：</w:t>
      </w:r>
    </w:p>
    <w:p w14:paraId="2E303D46"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支持多相机绘制，将绘制结果存储为贴图，并使用自定义混合方式混合到帧缓冲区；支持相机、光源和物体的Render Mask，可以控制它们之间的绘制可见性</w:t>
      </w:r>
    </w:p>
    <w:p w14:paraId="028D227B">
      <w:pPr>
        <w:keepNext w:val="0"/>
        <w:keepLines w:val="0"/>
        <w:widowControl/>
        <w:numPr>
          <w:numId w:val="0"/>
        </w:numPr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14620" cy="2539365"/>
            <wp:effectExtent l="0" t="0" r="12700" b="5715"/>
            <wp:docPr id="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4620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FA55F">
      <w:pPr>
        <w:keepNext w:val="0"/>
        <w:keepLines w:val="0"/>
        <w:widowControl/>
        <w:numPr>
          <w:numId w:val="0"/>
        </w:numPr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</w:p>
    <w:p w14:paraId="798B8925"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line="228" w:lineRule="atLeast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支持粒子系统材质，可以应用粒子颜色，实现Flipbook动画；支持粒子材质与相机近平面或不透明物体表面的接触淡化效果；支持Distortion效果，并用alpha值与原来颜色混合</w:t>
      </w:r>
    </w:p>
    <w:p w14:paraId="655AD40D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line="228" w:lineRule="atLeast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20335" cy="3216275"/>
            <wp:effectExtent l="0" t="0" r="6985" b="14605"/>
            <wp:docPr id="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0069C"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line="228" w:lineRule="atLeast"/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将渲染分辨率与目标缓冲区大小分离，修复分辨率不同时，粒子材质的采样，后处理Bloom的范围，HDR边缘失真和颜色矫正产生色带等问题</w:t>
      </w:r>
    </w:p>
    <w:p w14:paraId="2E105A25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line="228" w:lineRule="atLeast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3674110"/>
            <wp:effectExtent l="0" t="0" r="7620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78FF8"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line="228" w:lineRule="atLeast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实现FXAA抗锯齿算法，依据像素的伽马矫正亮度，</w:t>
      </w:r>
      <w:r>
        <w:rPr>
          <w:rFonts w:hint="eastAsia"/>
          <w:sz w:val="20"/>
          <w:szCs w:val="22"/>
          <w:lang w:val="en-US" w:eastAsia="zh-CN"/>
        </w:rPr>
        <w:t>围绕源像素计算局部对比度，再根据对比度选择混合因子（分为子像素方法和边缘采样方法），根据局部对比度梯度以确定混合方向，最后，在原始像素与其相应的相邻像素之间执行混合。</w:t>
      </w:r>
    </w:p>
    <w:p w14:paraId="2F0AD0A7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315210" cy="1955800"/>
            <wp:effectExtent l="0" t="0" r="1270" b="101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521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466340" cy="1951990"/>
            <wp:effectExtent l="0" t="0" r="2540" b="13970"/>
            <wp:docPr id="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8"/>
                    <pic:cNvPicPr>
                      <a:picLocks noChangeAspect="1"/>
                    </pic:cNvPicPr>
                  </pic:nvPicPr>
                  <pic:blipFill>
                    <a:blip r:embed="rId8"/>
                    <a:srcRect r="3263"/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6F702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</w:p>
    <w:p w14:paraId="16DB4DBE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最终结果见：</w:t>
      </w:r>
    </w:p>
    <w:p w14:paraId="4C877277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14 Multiple Cameras/Scenes/SampleScene</w:t>
      </w:r>
    </w:p>
    <w:p w14:paraId="1144CB4A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15 Particles/Scenes/SampleScene</w:t>
      </w:r>
    </w:p>
    <w:p w14:paraId="39B46020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16 Render Scale &amp; 17 FXAA/Scenes/SampleScene</w:t>
      </w:r>
      <w:bookmarkStart w:id="0" w:name="_GoBack"/>
      <w:bookmarkEnd w:id="0"/>
    </w:p>
    <w:p w14:paraId="24A82A0D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eastAsiaTheme="minorEastAsia"/>
          <w:lang w:val="en-US" w:eastAsia="zh-CN"/>
        </w:rPr>
      </w:pPr>
    </w:p>
    <w:p w14:paraId="2046EC75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</w:p>
    <w:p w14:paraId="7BF2BDCE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</w:p>
    <w:p w14:paraId="3AD93B7A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334AD00"/>
    <w:multiLevelType w:val="singleLevel"/>
    <w:tmpl w:val="5334AD00"/>
    <w:lvl w:ilvl="0" w:tentative="0">
      <w:start w:val="14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38490A"/>
    <w:rsid w:val="07BD69AC"/>
    <w:rsid w:val="0B363FE5"/>
    <w:rsid w:val="0F532A6F"/>
    <w:rsid w:val="11C9355E"/>
    <w:rsid w:val="123108EC"/>
    <w:rsid w:val="1386749E"/>
    <w:rsid w:val="163564E0"/>
    <w:rsid w:val="17B9601D"/>
    <w:rsid w:val="19403CF3"/>
    <w:rsid w:val="194B073E"/>
    <w:rsid w:val="1A1D4FF5"/>
    <w:rsid w:val="1B1F26C0"/>
    <w:rsid w:val="1C234A02"/>
    <w:rsid w:val="21DB743F"/>
    <w:rsid w:val="24B15180"/>
    <w:rsid w:val="2728479C"/>
    <w:rsid w:val="29232587"/>
    <w:rsid w:val="2D7715F7"/>
    <w:rsid w:val="2DF976ED"/>
    <w:rsid w:val="2F6B056E"/>
    <w:rsid w:val="370D6A56"/>
    <w:rsid w:val="3B8120B7"/>
    <w:rsid w:val="3C420C75"/>
    <w:rsid w:val="3CB25948"/>
    <w:rsid w:val="3E191C0F"/>
    <w:rsid w:val="40302018"/>
    <w:rsid w:val="43DE0B3F"/>
    <w:rsid w:val="4C150762"/>
    <w:rsid w:val="51FF2C18"/>
    <w:rsid w:val="56051D2E"/>
    <w:rsid w:val="583F0D92"/>
    <w:rsid w:val="5C6F133F"/>
    <w:rsid w:val="601C449E"/>
    <w:rsid w:val="60825D52"/>
    <w:rsid w:val="64AA5441"/>
    <w:rsid w:val="64F54E44"/>
    <w:rsid w:val="65144E9A"/>
    <w:rsid w:val="66735ECB"/>
    <w:rsid w:val="67D2228B"/>
    <w:rsid w:val="682822CD"/>
    <w:rsid w:val="6B336DD1"/>
    <w:rsid w:val="6D5607B0"/>
    <w:rsid w:val="71032920"/>
    <w:rsid w:val="74BD42AB"/>
    <w:rsid w:val="77E464C0"/>
    <w:rsid w:val="7B79713F"/>
    <w:rsid w:val="7D086A88"/>
    <w:rsid w:val="7E2F3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qFormat/>
    <w:uiPriority w:val="0"/>
    <w:rPr>
      <w:color w:val="800080"/>
      <w:u w:val="single"/>
    </w:rPr>
  </w:style>
  <w:style w:type="character" w:styleId="5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360</Words>
  <Characters>686</Characters>
  <Lines>0</Lines>
  <Paragraphs>0</Paragraphs>
  <TotalTime>0</TotalTime>
  <ScaleCrop>false</ScaleCrop>
  <LinksUpToDate>false</LinksUpToDate>
  <CharactersWithSpaces>708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2025-05-01T01:44:00Z</dcterms:created>
  <dc:creator>DELL</dc:creator>
  <cp:lastModifiedBy>付仁泓</cp:lastModifiedBy>
  <dcterms:modified xsi:type="dcterms:W3CDTF">2025-06-05T02:09:39Z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eyJoZGlkIjoiOTJmMzg5MmE4MWY1MjdlN2QyMjJjYWNlNTYwNTEwOGQiLCJ1c2VySWQiOiIxNjk1MTY4ODM4In0=</vt:lpwstr>
  </property>
  <property fmtid="{D5CDD505-2E9C-101B-9397-08002B2CF9AE}" pid="4" name="ICV">
    <vt:lpwstr>8E4D1DC80A9E469AB1F52252C4F08E7C_12</vt:lpwstr>
  </property>
</Properties>
</file>