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E892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本部分包含方向光源的阴影实现，并支持了级联阴影方案。</w:t>
      </w:r>
    </w:p>
    <w:p w14:paraId="11DA532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该部分内容较多，我在代码处也加了一些注释方便阅读。</w:t>
      </w:r>
    </w:p>
    <w:p w14:paraId="115CB0A3">
      <w:pPr>
        <w:rPr>
          <w:rFonts w:hint="eastAsia"/>
          <w:lang w:val="en-US" w:eastAsia="zh-CN"/>
        </w:rPr>
      </w:pPr>
    </w:p>
    <w:p w14:paraId="75B7DD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使用RP Asset配置阴影参数，并在构造时传给RP。</w:t>
      </w:r>
    </w:p>
    <w:p w14:paraId="46FD74C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33675" cy="109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3464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B390">
      <w:pPr>
        <w:rPr>
          <w:rFonts w:hint="eastAsia"/>
          <w:lang w:val="en-US" w:eastAsia="zh-CN"/>
        </w:rPr>
      </w:pPr>
    </w:p>
    <w:p w14:paraId="779939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对应的参数进一步传给Renderer，先在剔除的时候使用maxShadowDistance，其次在管理光源的结构体中，创建管理阴影的结构体实例(Shadows)。</w:t>
      </w:r>
    </w:p>
    <w:p w14:paraId="3368CD8B">
      <w:pPr>
        <w:rPr>
          <w:rFonts w:hint="eastAsia"/>
          <w:lang w:val="en-US" w:eastAsia="zh-CN"/>
        </w:rPr>
      </w:pPr>
    </w:p>
    <w:p w14:paraId="4EA951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然后在设置平行光的时候，存储可以投射阴影的光源index。</w:t>
      </w:r>
    </w:p>
    <w:p w14:paraId="1D975D3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5570" cy="7613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BDAB">
      <w:pPr>
        <w:rPr>
          <w:rFonts w:hint="default"/>
          <w:lang w:val="en-US" w:eastAsia="zh-CN"/>
        </w:rPr>
      </w:pPr>
    </w:p>
    <w:p w14:paraId="67ABBE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接着，在设置好光源后，调用Shadows类的Render方法，在方法中，先申请阴影贴图，再将该帖图设置为RenderTarget。</w:t>
      </w:r>
    </w:p>
    <w:p w14:paraId="5BD4E9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这时，我们需要调整Pipeline的顺序，把设置光照的部分与设置相机的部分对调，目的是在绘制正常的场景前，就完成阴影贴图的绘制工作。</w:t>
      </w:r>
    </w:p>
    <w:p w14:paraId="5AC17BB8">
      <w:r>
        <w:drawing>
          <wp:inline distT="0" distB="0" distL="114300" distR="114300">
            <wp:extent cx="2378710" cy="584835"/>
            <wp:effectExtent l="0" t="0" r="139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C2A2"/>
    <w:p w14:paraId="19696E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配置好shadowSettings（具体见代码），就可以通过Context调用DrawShadows了。</w:t>
      </w:r>
    </w:p>
    <w:p w14:paraId="0EE00B56">
      <w:pPr>
        <w:rPr>
          <w:rFonts w:hint="eastAsia"/>
          <w:lang w:val="en-US" w:eastAsia="zh-CN"/>
        </w:rPr>
      </w:pPr>
    </w:p>
    <w:p w14:paraId="103A00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但是，该方法只会对包含ShadowCaster这个Pass的材质进行绘制，所以要为着色器添加对应Pass。并且，该Pass只会写入深度。对于Lit材质对应的ShadowCaster，只需要拷贝它着色部分的代码，并删除绘制颜色的部分即可。</w:t>
      </w:r>
    </w:p>
    <w:p w14:paraId="77651F33">
      <w:pPr>
        <w:rPr>
          <w:rFonts w:hint="eastAsia"/>
          <w:lang w:val="en-US" w:eastAsia="zh-CN"/>
        </w:rPr>
      </w:pPr>
    </w:p>
    <w:p w14:paraId="02588F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测试场景，一个方向光：</w:t>
      </w:r>
    </w:p>
    <w:p w14:paraId="53CEDC7B">
      <w:r>
        <w:drawing>
          <wp:inline distT="0" distB="0" distL="114300" distR="114300">
            <wp:extent cx="2664460" cy="169100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6F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改变最大阴影距离，查看阴影贴图绘制结果：</w:t>
      </w:r>
    </w:p>
    <w:p w14:paraId="5C5BC59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06955" cy="2086610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53615" cy="2089785"/>
            <wp:effectExtent l="0" t="0" r="190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5F0B9FBF">
      <w:pPr>
        <w:rPr>
          <w:rFonts w:hint="eastAsia"/>
          <w:lang w:val="en-US" w:eastAsia="zh-CN"/>
        </w:rPr>
      </w:pPr>
    </w:p>
    <w:p w14:paraId="7DE26B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但是当使用多个光源时，它们的阴影贴图会叠加到一起：</w:t>
      </w:r>
    </w:p>
    <w:p w14:paraId="1774FB44">
      <w:r>
        <w:drawing>
          <wp:inline distT="0" distB="0" distL="114300" distR="114300">
            <wp:extent cx="2156460" cy="1995170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0D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修改Viewport的设置，让它们不会重合：</w:t>
      </w:r>
    </w:p>
    <w:p w14:paraId="6F952317">
      <w:r>
        <w:drawing>
          <wp:inline distT="0" distB="0" distL="114300" distR="114300">
            <wp:extent cx="2131060" cy="206819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3009"/>
    <w:p w14:paraId="6788B8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为了能进行阴影深度的比较，将变换矩阵存储起来，并且需要对矩阵进行预处理，分别是：1.消除reverse_z的影响; 2.将裁剪空间坐标变换为屏幕空间坐标（并且需要把深度范围也变到0-1）; 3.将viewport变换也考虑进来</w:t>
      </w:r>
    </w:p>
    <w:p w14:paraId="01130328">
      <w:pPr>
        <w:rPr>
          <w:rFonts w:hint="default"/>
          <w:lang w:val="en-US" w:eastAsia="zh-CN"/>
        </w:rPr>
      </w:pPr>
    </w:p>
    <w:p w14:paraId="0B2216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以上是思路，下面是对于矩阵变换公式的具体解释：</w:t>
      </w:r>
    </w:p>
    <w:p w14:paraId="29D0F7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"https://zhuanlan.zhihu.com/p/683661359"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https://zhuanlan.zhihu.com/p/683661359</w:t>
      </w:r>
      <w:r>
        <w:rPr>
          <w:rFonts w:hint="default"/>
          <w:lang w:val="en-US" w:eastAsia="zh-CN"/>
        </w:rPr>
        <w:fldChar w:fldCharType="end"/>
      </w:r>
    </w:p>
    <w:p w14:paraId="726CAF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我们需要让光源记录对应的Shadow数据，把光源的ShadowStrength和在Shadows里的index打包作为Vector数组上传。</w:t>
      </w:r>
    </w:p>
    <w:p w14:paraId="5E9BB390">
      <w:pPr>
        <w:rPr>
          <w:rFonts w:hint="eastAsia"/>
          <w:lang w:val="en-US" w:eastAsia="zh-CN"/>
        </w:rPr>
      </w:pPr>
    </w:p>
    <w:p w14:paraId="72C98E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对于前面创建的上传到GPU的数据和贴图，编写对应的hlsl文件来声明接口。</w:t>
      </w:r>
    </w:p>
    <w:p w14:paraId="37BC4F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注意，阴影贴图的采样器设置为：sampler_linear_clamp_compare。</w:t>
      </w:r>
    </w:p>
    <w:p w14:paraId="39C08360">
      <w:pPr>
        <w:rPr>
          <w:rFonts w:hint="eastAsia"/>
          <w:lang w:val="en-US" w:eastAsia="zh-CN"/>
        </w:rPr>
      </w:pPr>
    </w:p>
    <w:p w14:paraId="58FD8CE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对阴影贴图采样时，通过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SAMPLE_TEXTURE2D_SHADOW</w:t>
      </w:r>
      <w:r>
        <w:rPr>
          <w:rFonts w:hint="eastAsia"/>
          <w:lang w:val="en-US" w:eastAsia="zh-CN"/>
        </w:rPr>
        <w:t>实现深度值的比较，得到结果。</w:t>
      </w:r>
    </w:p>
    <w:p w14:paraId="5D60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在对阴影贴图进行采样时，结果会根据阴影强度进行衰减：</w:t>
      </w:r>
    </w:p>
    <w:p w14:paraId="49EF3E49">
      <w:r>
        <w:drawing>
          <wp:inline distT="0" distB="0" distL="114300" distR="114300">
            <wp:extent cx="2588260" cy="175895"/>
            <wp:effectExtent l="0" t="0" r="254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52D0"/>
    <w:p w14:paraId="12200F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我们把这个结果记录在光源的结构体里（attenuation）。</w:t>
      </w:r>
    </w:p>
    <w:p w14:paraId="7F8685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会得到范围外有问题，且存在自遮挡的阴影结果，我们之后处理它们。</w:t>
      </w:r>
    </w:p>
    <w:p w14:paraId="109F4337">
      <w:r>
        <w:drawing>
          <wp:inline distT="0" distB="0" distL="114300" distR="114300">
            <wp:extent cx="3886200" cy="1967865"/>
            <wp:effectExtent l="0" t="0" r="0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7D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两个光源的结果：</w:t>
      </w:r>
    </w:p>
    <w:p w14:paraId="6724DB91">
      <w:r>
        <w:drawing>
          <wp:inline distT="0" distB="0" distL="114300" distR="114300">
            <wp:extent cx="3874770" cy="1935480"/>
            <wp:effectExtent l="0" t="0" r="1143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16E0"/>
    <w:p w14:paraId="0AC624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对于阴影而言，理想情况是阴影贴图的像素大小等于显示贴图的像素大小。因此我们应该根据视线距离改变阴影贴图分辨率，这就是级联阴影的方法。</w:t>
      </w:r>
    </w:p>
    <w:p w14:paraId="4E76DD23">
      <w:pPr>
        <w:rPr>
          <w:rFonts w:hint="eastAsia"/>
          <w:lang w:val="en-US" w:eastAsia="zh-CN"/>
        </w:rPr>
      </w:pPr>
    </w:p>
    <w:p w14:paraId="100C4F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级联阴影设置也放在RP Asset里：</w:t>
      </w:r>
    </w:p>
    <w:p w14:paraId="1E2342D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00655" cy="1273175"/>
            <wp:effectExtent l="0" t="0" r="1206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2E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然后，调整阴影相关数组大小，并调整tile和split大小，在绘制阴影贴图时，传入Cascade相关参数生成对应的渲染设置。</w:t>
      </w:r>
    </w:p>
    <w:p w14:paraId="06CAC2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单个光源：</w:t>
      </w:r>
    </w:p>
    <w:p w14:paraId="5FBB0AF3">
      <w:r>
        <w:drawing>
          <wp:inline distT="0" distB="0" distL="114300" distR="114300">
            <wp:extent cx="2374265" cy="2364105"/>
            <wp:effectExtent l="0" t="0" r="3175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A0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四个光源：</w:t>
      </w:r>
    </w:p>
    <w:p w14:paraId="40BCB829">
      <w:r>
        <w:drawing>
          <wp:inline distT="0" distB="0" distL="114300" distR="114300">
            <wp:extent cx="2368550" cy="2344420"/>
            <wp:effectExtent l="0" t="0" r="889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AF94"/>
    <w:p w14:paraId="68C624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每一级裁剪都是一个裁剪球体，把它们上传到GPU，以确定选择的层级。</w:t>
      </w:r>
    </w:p>
    <w:p w14:paraId="100F53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并且，对于不同的方向光，因为我们的最大阴影距离和层级比例是一致的，所以只需要一个阴影的裁剪球体数组即可。</w:t>
      </w:r>
    </w:p>
    <w:p w14:paraId="233E3D4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22145" cy="1560830"/>
            <wp:effectExtent l="0" t="0" r="13335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F27F">
      <w:pPr>
        <w:rPr>
          <w:rFonts w:hint="eastAsia"/>
          <w:lang w:val="en-US" w:eastAsia="zh-CN"/>
        </w:rPr>
      </w:pPr>
    </w:p>
    <w:p w14:paraId="6B65E5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把级联选择的结果作为一个结构体，该结果由片元的世界空间位置决定。用级联选择的结果来决定阴影贴图的选择。</w:t>
      </w:r>
    </w:p>
    <w:p w14:paraId="34AD7C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手动更改结果，查看阴影贴图是否选择正确：</w:t>
      </w:r>
    </w:p>
    <w:p w14:paraId="776490D0">
      <w:r>
        <w:drawing>
          <wp:inline distT="0" distB="0" distL="114300" distR="114300">
            <wp:extent cx="4378960" cy="1963420"/>
            <wp:effectExtent l="0" t="0" r="10160" b="25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4E07">
      <w:r>
        <w:drawing>
          <wp:inline distT="0" distB="0" distL="114300" distR="114300">
            <wp:extent cx="4368165" cy="1957705"/>
            <wp:effectExtent l="0" t="0" r="571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543E"/>
    <w:p w14:paraId="472432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通过判断着色点是否在每一层级的CullingSphere内，确定层级，遍历时先遍历最小的Sphere：</w:t>
      </w:r>
    </w:p>
    <w:p w14:paraId="784BB794">
      <w:r>
        <w:drawing>
          <wp:inline distT="0" distB="0" distL="114300" distR="114300">
            <wp:extent cx="4391660" cy="1938020"/>
            <wp:effectExtent l="0" t="0" r="12700" b="1270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CC0C"/>
    <w:p w14:paraId="4FB193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我们还可以返回一个强度，超出级联范围时，返回0，否则返回1。</w:t>
      </w:r>
    </w:p>
    <w:p w14:paraId="0B28FA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最大阴影距离为12的结果：</w:t>
      </w:r>
    </w:p>
    <w:p w14:paraId="00E7F2CC">
      <w:r>
        <w:drawing>
          <wp:inline distT="0" distB="0" distL="114300" distR="114300">
            <wp:extent cx="4250690" cy="1793240"/>
            <wp:effectExtent l="0" t="0" r="1270" b="508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E8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但是，一些物体在最高层级的级联里也没有阴影，我们需要用最大阴影距离来二次修正。</w:t>
      </w:r>
    </w:p>
    <w:p w14:paraId="2EAAFA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（最大距离是基于ViewSpace的深度的，所以要计算对应深度存在surface里）</w:t>
      </w:r>
    </w:p>
    <w:p w14:paraId="03991A74">
      <w:r>
        <w:drawing>
          <wp:inline distT="0" distB="0" distL="114300" distR="114300">
            <wp:extent cx="3813810" cy="1733550"/>
            <wp:effectExtent l="0" t="0" r="11430" b="381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3024"/>
    <w:p w14:paraId="5E01DD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我们可以用一个线性方程生成淡出效果，淡出的范围作为配置项放在RP Asset里。</w:t>
      </w:r>
    </w:p>
    <w:p w14:paraId="448BFF45">
      <w:r>
        <w:drawing>
          <wp:inline distT="0" distB="0" distL="114300" distR="114300">
            <wp:extent cx="3860165" cy="1791335"/>
            <wp:effectExtent l="0" t="0" r="10795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019C"/>
    <w:p w14:paraId="214316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同理，我们还可以给最高级联层级实现阴影淡出效果（该配置放在Directional里</w:t>
      </w:r>
      <w:bookmarkStart w:id="0" w:name="_GoBack"/>
      <w:bookmarkEnd w:id="0"/>
      <w:r>
        <w:rPr>
          <w:rFonts w:hint="eastAsia"/>
          <w:lang w:val="en-US" w:eastAsia="zh-CN"/>
        </w:rPr>
        <w:t>）：</w:t>
      </w:r>
    </w:p>
    <w:p w14:paraId="461DCF9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1910" cy="1524000"/>
            <wp:effectExtent l="0" t="0" r="381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C08D7"/>
    <w:rsid w:val="03D279EA"/>
    <w:rsid w:val="065A086B"/>
    <w:rsid w:val="06644AB9"/>
    <w:rsid w:val="06BF1141"/>
    <w:rsid w:val="0AD444F7"/>
    <w:rsid w:val="0D453994"/>
    <w:rsid w:val="0EFF2A71"/>
    <w:rsid w:val="167C7121"/>
    <w:rsid w:val="18E761A8"/>
    <w:rsid w:val="1A0102D3"/>
    <w:rsid w:val="1AAF3010"/>
    <w:rsid w:val="1BAF3355"/>
    <w:rsid w:val="1BFF542D"/>
    <w:rsid w:val="1C7914A6"/>
    <w:rsid w:val="1E952CB1"/>
    <w:rsid w:val="228B3D38"/>
    <w:rsid w:val="2979579E"/>
    <w:rsid w:val="2C587B3C"/>
    <w:rsid w:val="2D187F7D"/>
    <w:rsid w:val="30E512E3"/>
    <w:rsid w:val="311D2682"/>
    <w:rsid w:val="325A3905"/>
    <w:rsid w:val="32B72C42"/>
    <w:rsid w:val="3333217A"/>
    <w:rsid w:val="373C0E0D"/>
    <w:rsid w:val="3BDF0174"/>
    <w:rsid w:val="3DF458B9"/>
    <w:rsid w:val="46113984"/>
    <w:rsid w:val="4666788E"/>
    <w:rsid w:val="46980953"/>
    <w:rsid w:val="483F29E9"/>
    <w:rsid w:val="49E95571"/>
    <w:rsid w:val="4C975FD8"/>
    <w:rsid w:val="5318476D"/>
    <w:rsid w:val="537B4EA4"/>
    <w:rsid w:val="5576209F"/>
    <w:rsid w:val="5A042949"/>
    <w:rsid w:val="5BCA0844"/>
    <w:rsid w:val="5F2138F6"/>
    <w:rsid w:val="60505FA8"/>
    <w:rsid w:val="698B4E45"/>
    <w:rsid w:val="69D3216D"/>
    <w:rsid w:val="6A024D1C"/>
    <w:rsid w:val="6B681E79"/>
    <w:rsid w:val="6E7636E0"/>
    <w:rsid w:val="71656611"/>
    <w:rsid w:val="717011FD"/>
    <w:rsid w:val="741C4486"/>
    <w:rsid w:val="76762285"/>
    <w:rsid w:val="7D575C7B"/>
    <w:rsid w:val="7DD77419"/>
    <w:rsid w:val="7EB6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715</Words>
  <Characters>1008</Characters>
  <Lines>0</Lines>
  <Paragraphs>0</Paragraphs>
  <TotalTime>59</TotalTime>
  <ScaleCrop>false</ScaleCrop>
  <LinksUpToDate>false</LinksUpToDate>
  <CharactersWithSpaces>1013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2025-04-29T02:50:00Z</dcterms:created>
  <dc:creator>DELL</dc:creator>
  <cp:lastModifiedBy>DELL</cp:lastModifiedBy>
  <dcterms:modified xsi:type="dcterms:W3CDTF">2025-04-30T03:23:37Z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eyJoZGlkIjoiODM2NGE0YjQyMzNmMTAyNDE3YWU2Yzk5MzU0ZjlhYmMifQ==</vt:lpwstr>
  </property>
  <property fmtid="{D5CDD505-2E9C-101B-9397-08002B2CF9AE}" pid="4" name="ICV">
    <vt:lpwstr>B59693696734459886D0DB719716C4CE_12</vt:lpwstr>
  </property>
</Properties>
</file>