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EAAA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本部分，尝试融合烘焙的阴影和实时阴影。</w:t>
      </w:r>
    </w:p>
    <w:p w14:paraId="4662150D">
      <w:pPr>
        <w:rPr>
          <w:rFonts w:hint="eastAsia"/>
          <w:lang w:val="en-US" w:eastAsia="zh-CN"/>
        </w:rPr>
      </w:pPr>
    </w:p>
    <w:p w14:paraId="04E09B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使用光照贴图的阴影时，不会受到最大阴影距离的限制，烘焙的阴影不会被剔除，但是也无法更改。</w:t>
      </w:r>
    </w:p>
    <w:p w14:paraId="25BE0A31">
      <w:pPr>
        <w:rPr>
          <w:rFonts w:hint="eastAsia"/>
          <w:lang w:val="en-US" w:eastAsia="zh-CN"/>
        </w:rPr>
      </w:pPr>
    </w:p>
    <w:p w14:paraId="0B9EC6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减少最大阴影距离的情况：</w:t>
      </w:r>
    </w:p>
    <w:p w14:paraId="1494E415">
      <w:r>
        <w:drawing>
          <wp:inline distT="0" distB="0" distL="114300" distR="114300">
            <wp:extent cx="3287395" cy="150939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5123">
      <w:pPr>
        <w:rPr>
          <w:rFonts w:hint="eastAsia"/>
          <w:lang w:val="en-US" w:eastAsia="zh-CN"/>
        </w:rPr>
      </w:pPr>
    </w:p>
    <w:p w14:paraId="7C23FD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将混合照明模式切换到 Shadowmask 。</w:t>
      </w:r>
      <w:r>
        <w:rPr>
          <w:rFonts w:hint="eastAsia"/>
          <w:lang w:val="en-US" w:eastAsia="zh-CN"/>
        </w:rPr>
        <w:t>阴影遮罩混合光照有两种使用方式，可通过项目设置的</w:t>
      </w:r>
      <w:r>
        <w:rPr>
          <w:rFonts w:hint="default"/>
          <w:lang w:val="en-US" w:eastAsia="zh-CN"/>
        </w:rPr>
        <w:t> Quality 配置。我们</w:t>
      </w:r>
      <w:r>
        <w:rPr>
          <w:rFonts w:hint="eastAsia"/>
          <w:lang w:val="en-US" w:eastAsia="zh-CN"/>
        </w:rPr>
        <w:t>先</w:t>
      </w:r>
      <w:r>
        <w:rPr>
          <w:rFonts w:hint="default"/>
          <w:lang w:val="en-US" w:eastAsia="zh-CN"/>
        </w:rPr>
        <w:t>使用该 Distance Shadowmask 模式。另一种模式</w:t>
      </w:r>
      <w:r>
        <w:rPr>
          <w:rFonts w:hint="eastAsia"/>
          <w:lang w:val="en-US" w:eastAsia="zh-CN"/>
        </w:rPr>
        <w:t>就叫</w:t>
      </w:r>
      <w:r>
        <w:rPr>
          <w:rFonts w:hint="default"/>
          <w:lang w:val="en-US" w:eastAsia="zh-CN"/>
        </w:rPr>
        <w:t>Shadowmask ，我们将在后面介绍。</w:t>
      </w:r>
    </w:p>
    <w:p w14:paraId="79F39407">
      <w:pPr>
        <w:rPr>
          <w:rFonts w:hint="default"/>
          <w:lang w:val="en-US" w:eastAsia="zh-CN"/>
        </w:rPr>
      </w:pPr>
    </w:p>
    <w:p w14:paraId="092FBC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与之前的烘焙不同的是，该模式还会额外烘焙阴影遮罩贴图：</w:t>
      </w:r>
    </w:p>
    <w:p w14:paraId="05105153">
      <w:r>
        <w:drawing>
          <wp:inline distT="0" distB="0" distL="114300" distR="114300">
            <wp:extent cx="1952625" cy="131445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4C5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阴影遮罩贴图包含了我们这个混合模式的定向光的阴影衰减，表示对全局光照有贡献的所有静态物体所投射的阴影。数据存储在红色通道中，因此该贴图是黑色和红色的。</w:t>
      </w:r>
    </w:p>
    <w:p w14:paraId="1BF0DD4B">
      <w:pPr>
        <w:rPr>
          <w:rFonts w:hint="default"/>
          <w:lang w:val="en-US" w:eastAsia="zh-CN"/>
        </w:rPr>
      </w:pPr>
    </w:p>
    <w:p w14:paraId="3C43A3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我们需要检测方向光，在包含shadowmask时设置关键字。</w:t>
      </w:r>
    </w:p>
    <w:p w14:paraId="0AED25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然后在gi里采样ShadowMask，在计算光照时把采样结果传给ShadowData。</w:t>
      </w:r>
    </w:p>
    <w:p w14:paraId="473D6AB5">
      <w:pPr>
        <w:rPr>
          <w:rFonts w:hint="default"/>
          <w:lang w:val="en-US" w:eastAsia="zh-CN"/>
        </w:rPr>
      </w:pPr>
    </w:p>
    <w:p w14:paraId="409056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得到的采样结果如下：</w:t>
      </w:r>
    </w:p>
    <w:p w14:paraId="09E35089">
      <w:r>
        <w:drawing>
          <wp:inline distT="0" distB="0" distL="114300" distR="114300">
            <wp:extent cx="3226435" cy="149098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EBA5"/>
    <w:p w14:paraId="4A9319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同样的，unity还有遮挡探针这一操作，用于计算动态物体的遮挡情况，类似的添加上去：</w:t>
      </w:r>
    </w:p>
    <w:p w14:paraId="43DD6BCD">
      <w:r>
        <w:drawing>
          <wp:inline distT="0" distB="0" distL="114300" distR="114300">
            <wp:extent cx="3291205" cy="146113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AD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注意到，动态物体的gb通道是全1的，r通道和静态物体处理一样。</w:t>
      </w:r>
    </w:p>
    <w:p w14:paraId="1421F8E5">
      <w:pPr>
        <w:rPr>
          <w:rFonts w:hint="eastAsia"/>
          <w:lang w:val="en-US" w:eastAsia="zh-CN"/>
        </w:rPr>
      </w:pPr>
    </w:p>
    <w:p w14:paraId="6088FF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相似地加入LPPV的采样：</w:t>
      </w:r>
    </w:p>
    <w:p w14:paraId="072CEBFF">
      <w:r>
        <w:drawing>
          <wp:inline distT="0" distB="0" distL="114300" distR="114300">
            <wp:extent cx="3424555" cy="148145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F4DB"/>
    <w:p w14:paraId="5553CB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对于MeshBall，需要动态创建occlusionProbes并上传：</w:t>
      </w:r>
    </w:p>
    <w:p w14:paraId="3EA8DD0C"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390900" cy="2243455"/>
            <wp:effectExtent l="0" t="0" r="762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A5818"/>
    <w:rsid w:val="22432FD4"/>
    <w:rsid w:val="25E168A9"/>
    <w:rsid w:val="29C34826"/>
    <w:rsid w:val="372B2FBF"/>
    <w:rsid w:val="43653698"/>
    <w:rsid w:val="46827DA4"/>
    <w:rsid w:val="48910CDF"/>
    <w:rsid w:val="52D56E4B"/>
    <w:rsid w:val="58810476"/>
    <w:rsid w:val="5ADB0652"/>
    <w:rsid w:val="60693649"/>
    <w:rsid w:val="6591766E"/>
    <w:rsid w:val="6C6F5260"/>
    <w:rsid w:val="6F77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2025-05-22T02:09:14Z</dcterms:created>
  <dc:creator>Fu Renhong</dc:creator>
  <cp:lastModifiedBy>付仁泓</cp:lastModifiedBy>
  <dcterms:modified xsi:type="dcterms:W3CDTF">2025-05-22T03:38:47Z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eyJoZGlkIjoiOTJmMzg5MmE4MWY1MjdlN2QyMjJjYWNlNTYwNTEwOGQiLCJ1c2VySWQiOiIxNjk1MTY4ODM4In0=</vt:lpwstr>
  </property>
  <property fmtid="{D5CDD505-2E9C-101B-9397-08002B2CF9AE}" pid="4" name="ICV">
    <vt:lpwstr>5307AAF912A84BDABBCF67495E87A937_12</vt:lpwstr>
  </property>
</Properties>
</file>