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DE9C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本部分将实现FXAA抗锯齿算法。</w:t>
      </w:r>
    </w:p>
    <w:p w14:paraId="56E19AFB">
      <w:pPr>
        <w:rPr>
          <w:rFonts w:hint="eastAsia"/>
          <w:lang w:val="en-US" w:eastAsia="zh-CN"/>
        </w:rPr>
      </w:pPr>
    </w:p>
    <w:p w14:paraId="42440460">
      <w:pPr>
        <w:rPr>
          <w:rFonts w:hint="eastAsia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“帧缓冲区的有限分辨率会给最终图像带来视觉锯齿伪影。这些通常称为jaggies或stairsteps，我们可以在与像素网格不对齐的线条上观察到。除此之外，对于小于像素点的特征，当它们处于运动状态时，会随时间产生闪烁伪影。”</w:t>
      </w:r>
    </w:p>
    <w:p w14:paraId="2F9776DC">
      <w:pPr>
        <w:rPr>
          <w:rFonts w:hint="eastAsia"/>
          <w:lang w:val="en-US" w:eastAsia="zh-CN"/>
        </w:rPr>
      </w:pPr>
    </w:p>
    <w:p w14:paraId="3EA38C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中改变分辨率的做法实际上是SSAA抗锯齿的方法，但是该方法开销较大。第一个后处理的AA方法叫MLAA，它分析图像以检测视觉特征的边缘并有选择地模糊它们，FXAA受此启发实现。与MLAA相比，FXAA以图像质量为代价换取了处理速度。</w:t>
      </w:r>
    </w:p>
    <w:p w14:paraId="755F3DF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（MSAA只会应用在三角形的边缘，对于clip的效果支持不好）</w:t>
      </w:r>
    </w:p>
    <w:p w14:paraId="32863356">
      <w:pPr>
        <w:rPr>
          <w:rFonts w:hint="eastAsia"/>
          <w:lang w:val="en-US" w:eastAsia="zh-CN"/>
        </w:rPr>
      </w:pPr>
    </w:p>
    <w:p w14:paraId="05918E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FXAA的工作原理是选择性地降低图像对比度，依据是像素的伽马矫正亮度（luma）。FXAA处理的阶段是颜色分级和色调映射之后，分辨率缩放之前。</w:t>
      </w:r>
    </w:p>
    <w:p w14:paraId="54DA647F">
      <w:pPr>
        <w:rPr>
          <w:rFonts w:hint="eastAsia"/>
          <w:lang w:val="en-US" w:eastAsia="zh-CN"/>
        </w:rPr>
      </w:pPr>
    </w:p>
    <w:p w14:paraId="25F41D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输出亮度：</w:t>
      </w:r>
    </w:p>
    <w:p w14:paraId="279FCCEA">
      <w:r>
        <w:drawing>
          <wp:inline distT="0" distB="0" distL="114300" distR="114300">
            <wp:extent cx="2699385" cy="15392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rcRect b="6010"/>
                    <a:stretch>
                      <a:fillRect/>
                    </a:stretch>
                  </pic:blipFill>
                  <pic:spPr>
                    <a:xfrm>
                      <a:off x="0" y="0"/>
                      <a:ext cx="269938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7D9B4"/>
    <w:p w14:paraId="0FC6FE5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因为我们对深色的变化比浅色的更敏感，所以我们对亮度取平方根，以实现灰度系数调整：</w:t>
      </w:r>
    </w:p>
    <w:p w14:paraId="3306C87E">
      <w:r>
        <w:drawing>
          <wp:inline distT="0" distB="0" distL="114300" distR="114300">
            <wp:extent cx="2708910" cy="14636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rcRect b="6869"/>
                    <a:stretch>
                      <a:fillRect/>
                    </a:stretch>
                  </pic:blipFill>
                  <pic:spPr>
                    <a:xfrm>
                      <a:off x="0" y="0"/>
                      <a:ext cx="270891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44794"/>
    <w:p w14:paraId="4F7725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不过，计算亮度开销较大。因为我们在视觉上对绿色更敏感，所以可以用绿色通道作为替代方法：</w:t>
      </w:r>
    </w:p>
    <w:p w14:paraId="30D23D79">
      <w:r>
        <w:drawing>
          <wp:inline distT="0" distB="0" distL="114300" distR="114300">
            <wp:extent cx="2725420" cy="150241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rcRect b="8765"/>
                    <a:stretch>
                      <a:fillRect/>
                    </a:stretch>
                  </pic:blipFill>
                  <pic:spPr>
                    <a:xfrm>
                      <a:off x="0" y="0"/>
                      <a:ext cx="2725420" cy="150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2DF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不过，我们也可以在颜色分级时，将luma存储到alpha通道里，调整ApplyColorGradingPass。</w:t>
      </w:r>
    </w:p>
    <w:p w14:paraId="76D99451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当该通道不可用时，我们再去选择用g通道的方法。对每个相机进行设置：</w:t>
      </w:r>
    </w:p>
    <w:p w14:paraId="7A265874">
      <w:r>
        <w:drawing>
          <wp:inline distT="0" distB="0" distL="114300" distR="114300">
            <wp:extent cx="1385570" cy="279400"/>
            <wp:effectExtent l="0" t="0" r="127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557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3DA8D">
      <w:pPr>
        <w:rPr>
          <w:rFonts w:hint="default"/>
          <w:sz w:val="20"/>
          <w:szCs w:val="22"/>
          <w:lang w:val="en-US" w:eastAsia="zh-CN"/>
        </w:rPr>
      </w:pPr>
    </w:p>
    <w:p w14:paraId="6216FFDB"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“FXAA 的工作原理是混合具有高对比度的相邻像素。所以这不是图像的简单均匀模糊。首先，必须围绕源像素计算局部对比度（从最低到最高亮度的范围）。其次，如果有足够的对比度，则必须根据对比度选择混合因子。第三，必须研究局部对比度梯度以确定混合方向。最后，在原始像素与其相应的相邻像素之间执行混合。”</w:t>
      </w:r>
    </w:p>
    <w:p w14:paraId="5C836589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434465" cy="1208405"/>
            <wp:effectExtent l="0" t="0" r="13335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DFB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采样领域亮度，获取最高值和最低值，输出二者之差，得到：</w:t>
      </w:r>
    </w:p>
    <w:p w14:paraId="43ED78CE">
      <w:r>
        <w:drawing>
          <wp:inline distT="0" distB="0" distL="114300" distR="114300">
            <wp:extent cx="1845310" cy="1361440"/>
            <wp:effectExtent l="0" t="0" r="1397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AB0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我们只对对比度足够大的区域进行混合，因此增加一个固定阈值的配置参数。只有超过阈值的才被处理：</w:t>
      </w:r>
    </w:p>
    <w:p w14:paraId="26241BFE">
      <w:r>
        <w:drawing>
          <wp:inline distT="0" distB="0" distL="114300" distR="114300">
            <wp:extent cx="1852295" cy="1449070"/>
            <wp:effectExtent l="0" t="0" r="698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15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再增加一个相对阈值，当对比度超过相对阈值乘最高亮度时，才进行处理：</w:t>
      </w:r>
    </w:p>
    <w:p w14:paraId="4AB8788F">
      <w:r>
        <w:drawing>
          <wp:inline distT="0" distB="0" distL="114300" distR="114300">
            <wp:extent cx="1815465" cy="1477645"/>
            <wp:effectExtent l="0" t="0" r="133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14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A8D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我们取二者最大值作为用于比较的阈值。</w:t>
      </w:r>
    </w:p>
    <w:p w14:paraId="12117072">
      <w:pPr>
        <w:rPr>
          <w:rFonts w:hint="default"/>
          <w:sz w:val="20"/>
          <w:szCs w:val="22"/>
          <w:lang w:val="en-US" w:eastAsia="zh-CN"/>
        </w:rPr>
      </w:pPr>
      <w:r>
        <w:rPr>
          <w:rFonts w:hint="eastAsia"/>
          <w:sz w:val="20"/>
          <w:szCs w:val="22"/>
          <w:lang w:val="en-US" w:eastAsia="zh-CN"/>
        </w:rPr>
        <w:t>“提高边缘视觉质量的唯一正确方法是提高图像的分辨率。但是，FXAA 只有原始图像数据可供使用。因此需要猜测缺少的子像素数据。它通过将中间像素与其相邻像素之一混合来实现此目的。在最极端的情况下，这将是两个像素的简单平均值，但具体的混合因子是filter的结果，这取决于像素的对比度及其相邻像素的平均值。我们将分步骤进行可视化。”</w:t>
      </w:r>
    </w:p>
    <w:p w14:paraId="4659CEE7">
      <w:pPr>
        <w:rPr>
          <w:rFonts w:hint="default"/>
          <w:lang w:val="en-US" w:eastAsia="zh-CN"/>
        </w:rPr>
      </w:pPr>
    </w:p>
    <w:p w14:paraId="0228F3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首先，取领域的平均值，作为低通滤波：</w:t>
      </w:r>
    </w:p>
    <w:p w14:paraId="50351C8A">
      <w:r>
        <w:drawing>
          <wp:inline distT="0" distB="0" distL="114300" distR="114300">
            <wp:extent cx="1845945" cy="1416050"/>
            <wp:effectExtent l="0" t="0" r="133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594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1BC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将平均值与原像素的值作差，取绝对值为高通滤波：</w:t>
      </w:r>
    </w:p>
    <w:p w14:paraId="1E1C4287">
      <w:r>
        <w:drawing>
          <wp:inline distT="0" distB="0" distL="114300" distR="114300">
            <wp:extent cx="1859915" cy="1456055"/>
            <wp:effectExtent l="0" t="0" r="1460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B81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然后除以亮度范围进行归一化：</w:t>
      </w:r>
    </w:p>
    <w:p w14:paraId="7C71A6EA">
      <w:r>
        <w:drawing>
          <wp:inline distT="0" distB="0" distL="114300" distR="114300">
            <wp:extent cx="1866265" cy="1431290"/>
            <wp:effectExtent l="0" t="0" r="8255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6265" cy="143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AC6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结果过强了，FXAA应用平方平滑步长调整结果：</w:t>
      </w:r>
    </w:p>
    <w:p w14:paraId="789221F1">
      <w:r>
        <w:drawing>
          <wp:inline distT="0" distB="0" distL="114300" distR="114300">
            <wp:extent cx="1779270" cy="2091690"/>
            <wp:effectExtent l="0" t="0" r="3810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1989455" cy="1444625"/>
            <wp:effectExtent l="0" t="0" r="6985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7F0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改进原来的平均值操作，考虑对角线的样本，权重如下：</w:t>
      </w:r>
    </w:p>
    <w:p w14:paraId="0690CAF4">
      <w:r>
        <w:drawing>
          <wp:inline distT="0" distB="0" distL="114300" distR="114300">
            <wp:extent cx="1731645" cy="1582420"/>
            <wp:effectExtent l="0" t="0" r="5715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71675" cy="1445260"/>
            <wp:effectExtent l="0" t="0" r="952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4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98C8"/>
    <w:p w14:paraId="0DFA56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下一步是决定要混合的两个像素，从东南西北里选择。我们比较领域的水平和垂直对比度来寻找水平边缘或垂直边缘。水平边缘为红色：</w:t>
      </w:r>
    </w:p>
    <w:p w14:paraId="13A1C699">
      <w:r>
        <w:drawing>
          <wp:inline distT="0" distB="0" distL="114300" distR="114300">
            <wp:extent cx="1853565" cy="1475740"/>
            <wp:effectExtent l="0" t="0" r="5715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4D7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然后，我们选择差值更大的方向作为混合方向，可视化结果，正边为红色：</w:t>
      </w:r>
    </w:p>
    <w:p w14:paraId="63932C11">
      <w:r>
        <w:drawing>
          <wp:inline distT="0" distB="0" distL="114300" distR="114300">
            <wp:extent cx="1872615" cy="1474470"/>
            <wp:effectExtent l="0" t="0" r="190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72615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5F3FD"/>
    <w:p w14:paraId="73A3FD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现在，我们知道了混合方向和系数，那么利用该结果改变采样点进行采样即可实现插值：</w:t>
      </w:r>
    </w:p>
    <w:p w14:paraId="22CC37A9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05965" cy="1694815"/>
            <wp:effectExtent l="0" t="0" r="5715" b="1206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596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014855" cy="1699895"/>
            <wp:effectExtent l="0" t="0" r="12065" b="698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485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原图</w:t>
      </w:r>
      <w:r>
        <w:rPr>
          <w:rFonts w:hint="eastAsia"/>
          <w:lang w:eastAsia="zh-CN"/>
        </w:rPr>
        <w:t>）</w:t>
      </w:r>
    </w:p>
    <w:p w14:paraId="2781070A">
      <w:pPr>
        <w:rPr>
          <w:rFonts w:hint="default"/>
          <w:lang w:val="en-US" w:eastAsia="zh-CN"/>
        </w:rPr>
      </w:pPr>
    </w:p>
    <w:p w14:paraId="3707E0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但是，利用对比度混合，可能会把材质的细节也模糊掉，比如之前教程中的Detail。为此，在混合因子的计算时，可以乘上子像素混合强度。</w:t>
      </w:r>
    </w:p>
    <w:p w14:paraId="3E73EABA">
      <w:pPr>
        <w:rPr>
          <w:rFonts w:hint="eastAsia"/>
          <w:lang w:val="en-US" w:eastAsia="zh-CN"/>
        </w:rPr>
      </w:pPr>
    </w:p>
    <w:p w14:paraId="1CAD27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但是，上述对边缘的考虑只在3x3的情况下实现，并且只考虑水平和垂直边缘，实际上的边缘可能很长并带有一定角度：</w:t>
      </w:r>
    </w:p>
    <w:p w14:paraId="217B128D">
      <w:r>
        <w:drawing>
          <wp:inline distT="0" distB="0" distL="114300" distR="114300">
            <wp:extent cx="2069465" cy="1520190"/>
            <wp:effectExtent l="0" t="0" r="317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C554"/>
    <w:p w14:paraId="11506A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我们将使用新的混合因子计算函数，先把之前计算得到的梯度作为结果返回：</w:t>
      </w:r>
    </w:p>
    <w:p w14:paraId="27FCED68">
      <w:r>
        <w:drawing>
          <wp:inline distT="0" distB="0" distL="114300" distR="114300">
            <wp:extent cx="2037080" cy="1544320"/>
            <wp:effectExtent l="0" t="0" r="5080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rcRect b="6555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54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63EA">
      <w:r>
        <w:rPr>
          <w:rFonts w:hint="eastAsia"/>
          <w:lang w:val="en-US" w:eastAsia="zh-CN"/>
        </w:rPr>
        <w:t>我们需要知道当前点相对于所在边端点的位置，因此我们可以沿着边进行采样：</w:t>
      </w:r>
      <w:r>
        <w:drawing>
          <wp:inline distT="0" distB="0" distL="114300" distR="114300">
            <wp:extent cx="2360295" cy="11404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rcRect t="5623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114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519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进一步简化的话，我们可以只采样下图中的黄色点，因为线性插值是自动完成的：</w:t>
      </w:r>
    </w:p>
    <w:p w14:paraId="50E9E5D1">
      <w:r>
        <w:drawing>
          <wp:inline distT="0" distB="0" distL="114300" distR="114300">
            <wp:extent cx="2389505" cy="958215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rcRect t="6157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DF1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起始位置是当前uv向所在边偏移半个像素长度的位置。</w:t>
      </w:r>
    </w:p>
    <w:p w14:paraId="1227F7F2">
      <w:pPr>
        <w:rPr>
          <w:rFonts w:hint="eastAsia"/>
          <w:lang w:val="en-US" w:eastAsia="zh-CN"/>
        </w:rPr>
      </w:pPr>
    </w:p>
    <w:p w14:paraId="4AD728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我们先向正方向移动一步，判断是否超过阈值（这里的阈值为0.25乘采样点的梯度大小）：</w:t>
      </w:r>
    </w:p>
    <w:p w14:paraId="7236E72F">
      <w:r>
        <w:drawing>
          <wp:inline distT="0" distB="0" distL="114300" distR="114300">
            <wp:extent cx="1901190" cy="158623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rcRect t="5949"/>
                    <a:stretch>
                      <a:fillRect/>
                    </a:stretch>
                  </pic:blipFill>
                  <pic:spPr>
                    <a:xfrm>
                      <a:off x="0" y="0"/>
                      <a:ext cx="190119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2C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进一步的，我们沿正方向采样，直到找到端点，或超过100步：</w:t>
      </w:r>
    </w:p>
    <w:p w14:paraId="201BDAF6">
      <w:r>
        <w:drawing>
          <wp:inline distT="0" distB="0" distL="114300" distR="114300">
            <wp:extent cx="1591945" cy="1266825"/>
            <wp:effectExtent l="0" t="0" r="8255" b="1333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259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将得到的端点与当前位置作差，得到距离：</w:t>
      </w:r>
    </w:p>
    <w:p w14:paraId="3B78B258">
      <w:r>
        <w:drawing>
          <wp:inline distT="0" distB="0" distL="114300" distR="114300">
            <wp:extent cx="1607820" cy="1338580"/>
            <wp:effectExtent l="0" t="0" r="7620" b="254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B5A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然后对反方向也做同样操作，进而可以找到当前点到所在边最近端点的距离：</w:t>
      </w:r>
    </w:p>
    <w:p w14:paraId="4F1F1620">
      <w:r>
        <w:drawing>
          <wp:inline distT="0" distB="0" distL="114300" distR="114300">
            <wp:extent cx="1581785" cy="1294130"/>
            <wp:effectExtent l="0" t="0" r="3175" b="1270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8178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C433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然后，我们判断终点的梯度方向，以决定需要混合的一侧：</w:t>
      </w:r>
    </w:p>
    <w:p w14:paraId="12F5DE6A">
      <w:r>
        <w:drawing>
          <wp:inline distT="0" distB="0" distL="114300" distR="114300">
            <wp:extent cx="1595755" cy="1644015"/>
            <wp:effectExtent l="0" t="0" r="4445" b="190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575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495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如果最后端点的梯度方向与采样点的相同，表示当前点是远离边缘的（否则所在边的中点肯定落在采样点到端点之间），对于远离边缘的情况，我们直接返回0：</w:t>
      </w:r>
    </w:p>
    <w:p w14:paraId="6221493E">
      <w:r>
        <w:drawing>
          <wp:inline distT="0" distB="0" distL="114300" distR="114300">
            <wp:extent cx="1511300" cy="1266825"/>
            <wp:effectExtent l="0" t="0" r="12700" b="133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9AE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混合因子为0.5减去采样点在所在边的相对位置，当相对位置靠近端点时，我们混合地更多，靠近中点时，混合因子逐渐变为0：</w:t>
      </w:r>
    </w:p>
    <w:p w14:paraId="549BA48F">
      <w:r>
        <w:drawing>
          <wp:inline distT="0" distB="0" distL="114300" distR="114300">
            <wp:extent cx="1579880" cy="1443990"/>
            <wp:effectExtent l="0" t="0" r="5080" b="381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79880" cy="144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019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仅使用边缘混合因子：</w:t>
      </w:r>
    </w:p>
    <w:p w14:paraId="1FA149B3">
      <w:r>
        <w:drawing>
          <wp:inline distT="0" distB="0" distL="114300" distR="114300">
            <wp:extent cx="2139315" cy="1960245"/>
            <wp:effectExtent l="0" t="0" r="9525" b="571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F0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将该混合因子与子像素的混合因子选最大值：</w:t>
      </w:r>
    </w:p>
    <w:p w14:paraId="11FA3E58">
      <w:r>
        <w:drawing>
          <wp:inline distT="0" distB="0" distL="114300" distR="114300">
            <wp:extent cx="2136775" cy="1922780"/>
            <wp:effectExtent l="0" t="0" r="12065" b="12700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35"/>
                    <a:srcRect l="4114"/>
                    <a:stretch>
                      <a:fillRect/>
                    </a:stretch>
                  </pic:blipFill>
                  <pic:spPr>
                    <a:xfrm>
                      <a:off x="0" y="0"/>
                      <a:ext cx="2136775" cy="192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7DDA7"/>
    <w:p w14:paraId="1CD95D3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接下来，限制搜索长度为4个像素，如果最后没有找到，那么我们猜测端点为第5个像素：</w:t>
      </w:r>
    </w:p>
    <w:p w14:paraId="4845EB21">
      <w:r>
        <w:drawing>
          <wp:inline distT="0" distB="0" distL="114300" distR="114300">
            <wp:extent cx="2191385" cy="1998345"/>
            <wp:effectExtent l="0" t="0" r="3175" b="1333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199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15F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因为这种操作是质量和时间的trade-off，所以对于采样步数、每步步长和超出后的端点位置猜测，进行宏定义。此外，使用较大的步长可以处理更长的边，但容易导致边缘抖动。</w:t>
      </w:r>
    </w:p>
    <w:p w14:paraId="46246841">
      <w:r>
        <w:drawing>
          <wp:inline distT="0" distB="0" distL="114300" distR="114300">
            <wp:extent cx="2166620" cy="1889125"/>
            <wp:effectExtent l="0" t="0" r="12700" b="6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5D3BA">
      <w:r>
        <w:rPr>
          <w:rFonts w:hint="eastAsia"/>
          <w:lang w:val="en-US" w:eastAsia="zh-CN"/>
        </w:rPr>
        <w:t>注意，我们让第一次的步长为1.5，可以在采样时对相邻的四个像素点插值。</w:t>
      </w:r>
    </w:p>
    <w:p w14:paraId="1E5BAC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进一步的，我们可以配置中等质量的结果：</w:t>
      </w:r>
    </w:p>
    <w:p w14:paraId="722EE3C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82495" cy="1920875"/>
            <wp:effectExtent l="0" t="0" r="12065" b="1460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82495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E4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高质量的结果：</w:t>
      </w:r>
    </w:p>
    <w:p w14:paraId="79636EB6">
      <w:r>
        <w:drawing>
          <wp:inline distT="0" distB="0" distL="114300" distR="114300">
            <wp:extent cx="2206625" cy="1933575"/>
            <wp:effectExtent l="0" t="0" r="3175" b="190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66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2CE0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我们通过multi_compile定义关键字选择质量级别。</w:t>
      </w:r>
    </w:p>
    <w:p w14:paraId="1064D79A">
      <w:pPr>
        <w:rPr>
          <w:rFonts w:hint="eastAsia"/>
          <w:lang w:val="en-US" w:eastAsia="zh-CN"/>
        </w:rPr>
      </w:pPr>
    </w:p>
    <w:p w14:paraId="59A48A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知识点：</w:t>
      </w:r>
    </w:p>
    <w:p w14:paraId="4A6C8375">
      <w:r>
        <w:drawing>
          <wp:inline distT="0" distB="0" distL="114300" distR="114300">
            <wp:extent cx="4013200" cy="1235075"/>
            <wp:effectExtent l="0" t="0" r="10160" b="1460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rcRect t="17784" b="18187"/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3616E">
      <w:r>
        <w:drawing>
          <wp:inline distT="0" distB="0" distL="114300" distR="114300">
            <wp:extent cx="3390265" cy="291465"/>
            <wp:effectExtent l="0" t="0" r="8255" b="13335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90265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69D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你可以将SSAA和FXAA结合，缩放比例为2，左为无FXAA：</w:t>
      </w:r>
    </w:p>
    <w:p w14:paraId="0DA0A3C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19985" cy="1958975"/>
            <wp:effectExtent l="0" t="0" r="3175" b="6985"/>
            <wp:docPr id="4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9985" cy="19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66340" cy="1951990"/>
            <wp:effectExtent l="0" t="0" r="0" b="0"/>
            <wp:docPr id="3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rcRect r="3263"/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 w14:paraId="42FCC9B0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缩放比例1.333，使用双三次下采样，加上FXAA：</w:t>
      </w:r>
    </w:p>
    <w:p w14:paraId="2F976AA8">
      <w:r>
        <w:drawing>
          <wp:inline distT="0" distB="0" distL="114300" distR="114300">
            <wp:extent cx="2421255" cy="1851025"/>
            <wp:effectExtent l="0" t="0" r="1905" b="8255"/>
            <wp:docPr id="4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1255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592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还可以使用FXAA改善低渲染比例的结果，左为无FXAA：</w:t>
      </w:r>
    </w:p>
    <w:p w14:paraId="5FF6BC35">
      <w:r>
        <w:drawing>
          <wp:inline distT="0" distB="0" distL="114300" distR="114300">
            <wp:extent cx="2405380" cy="1968500"/>
            <wp:effectExtent l="0" t="0" r="2540" b="12700"/>
            <wp:docPr id="4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0538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418080" cy="1980565"/>
            <wp:effectExtent l="0" t="0" r="5080" b="635"/>
            <wp:docPr id="4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3"/>
                    <pic:cNvPicPr>
                      <a:picLocks noChangeAspect="1"/>
                    </pic:cNvPicPr>
                  </pic:nvPicPr>
                  <pic:blipFill>
                    <a:blip r:embed="rId46"/>
                    <a:srcRect l="2278" t="2559" r="-124"/>
                    <a:stretch>
                      <a:fillRect/>
                    </a:stretch>
                  </pic:blipFill>
                  <pic:spPr>
                    <a:xfrm>
                      <a:off x="0" y="0"/>
                      <a:ext cx="2418080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77C0"/>
    <w:p w14:paraId="2DCD3D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此外，我们可以在循环前添加</w:t>
      </w:r>
      <w:r>
        <w:rPr>
          <w:rFonts w:hint="default"/>
          <w:lang w:val="en-US" w:eastAsia="zh-CN"/>
        </w:rPr>
        <w:t> </w:t>
      </w:r>
      <w:r>
        <w:rPr>
          <w:rFonts w:hint="eastAsia"/>
          <w:lang w:val="en-US" w:eastAsia="zh-CN"/>
        </w:rPr>
        <w:t>UNITY_UNROLL</w:t>
      </w:r>
      <w:r>
        <w:rPr>
          <w:rFonts w:hint="default"/>
          <w:lang w:val="en-US" w:eastAsia="zh-CN"/>
        </w:rPr>
        <w:t> 来</w:t>
      </w:r>
      <w:r>
        <w:rPr>
          <w:rFonts w:hint="eastAsia"/>
          <w:lang w:val="en-US" w:eastAsia="zh-CN"/>
        </w:rPr>
        <w:t>让着色器展开循环。</w:t>
      </w:r>
    </w:p>
    <w:p w14:paraId="05D4DCF6">
      <w:pPr>
        <w:rPr>
          <w:rFonts w:hint="eastAsia"/>
          <w:lang w:val="en-US" w:eastAsia="zh-CN"/>
        </w:rPr>
      </w:pPr>
    </w:p>
    <w:p w14:paraId="2AAD9C4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至此，基础系列的教程完结。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urie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F0B1D"/>
    <w:rsid w:val="005262D5"/>
    <w:rsid w:val="00EC5C36"/>
    <w:rsid w:val="012A7A82"/>
    <w:rsid w:val="02E40D6A"/>
    <w:rsid w:val="06025454"/>
    <w:rsid w:val="08E3071C"/>
    <w:rsid w:val="0D4330C4"/>
    <w:rsid w:val="0DD5673C"/>
    <w:rsid w:val="12276991"/>
    <w:rsid w:val="136A1251"/>
    <w:rsid w:val="13910DF4"/>
    <w:rsid w:val="14A73819"/>
    <w:rsid w:val="14E673E0"/>
    <w:rsid w:val="150E68EF"/>
    <w:rsid w:val="16694C8B"/>
    <w:rsid w:val="17A83481"/>
    <w:rsid w:val="18376899"/>
    <w:rsid w:val="1C323D7C"/>
    <w:rsid w:val="1EA50C6A"/>
    <w:rsid w:val="20F9461E"/>
    <w:rsid w:val="21114725"/>
    <w:rsid w:val="238F4866"/>
    <w:rsid w:val="249D150E"/>
    <w:rsid w:val="27B5547A"/>
    <w:rsid w:val="2A3A3F94"/>
    <w:rsid w:val="2AED05DB"/>
    <w:rsid w:val="2B7F2469"/>
    <w:rsid w:val="2C462795"/>
    <w:rsid w:val="2C881238"/>
    <w:rsid w:val="2CAC08A7"/>
    <w:rsid w:val="2E814B19"/>
    <w:rsid w:val="302D4DA8"/>
    <w:rsid w:val="30442D77"/>
    <w:rsid w:val="31CF2F58"/>
    <w:rsid w:val="36995F80"/>
    <w:rsid w:val="3B234FC0"/>
    <w:rsid w:val="3B4541EE"/>
    <w:rsid w:val="3E0823FE"/>
    <w:rsid w:val="3EA6303D"/>
    <w:rsid w:val="3FC66C2F"/>
    <w:rsid w:val="41286059"/>
    <w:rsid w:val="42FD247D"/>
    <w:rsid w:val="43CA56D3"/>
    <w:rsid w:val="444D1FC9"/>
    <w:rsid w:val="45596B7A"/>
    <w:rsid w:val="458E4FFA"/>
    <w:rsid w:val="468A340B"/>
    <w:rsid w:val="48A57810"/>
    <w:rsid w:val="48E04A50"/>
    <w:rsid w:val="49903DD7"/>
    <w:rsid w:val="4A595A98"/>
    <w:rsid w:val="4AA14A65"/>
    <w:rsid w:val="4B52157A"/>
    <w:rsid w:val="506A5C79"/>
    <w:rsid w:val="52062F31"/>
    <w:rsid w:val="52DA7E41"/>
    <w:rsid w:val="540C51D3"/>
    <w:rsid w:val="58E56AAA"/>
    <w:rsid w:val="5AD672AF"/>
    <w:rsid w:val="5C083651"/>
    <w:rsid w:val="5CE27E67"/>
    <w:rsid w:val="5DBB6728"/>
    <w:rsid w:val="5DD15C52"/>
    <w:rsid w:val="5DE51371"/>
    <w:rsid w:val="60751993"/>
    <w:rsid w:val="61331572"/>
    <w:rsid w:val="613C04C0"/>
    <w:rsid w:val="61ED4158"/>
    <w:rsid w:val="64363B6F"/>
    <w:rsid w:val="64B070DE"/>
    <w:rsid w:val="651B7C8F"/>
    <w:rsid w:val="65282F5E"/>
    <w:rsid w:val="6A2D7ACB"/>
    <w:rsid w:val="6A51065F"/>
    <w:rsid w:val="6B3A4BDA"/>
    <w:rsid w:val="6C5A2256"/>
    <w:rsid w:val="6D172FC4"/>
    <w:rsid w:val="72B71247"/>
    <w:rsid w:val="741A5532"/>
    <w:rsid w:val="77AA6B31"/>
    <w:rsid w:val="77D4111D"/>
    <w:rsid w:val="792B4359"/>
    <w:rsid w:val="7A462A03"/>
    <w:rsid w:val="7A636279"/>
    <w:rsid w:val="7C9265DE"/>
    <w:rsid w:val="7CAA0983"/>
    <w:rsid w:val="7F901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7" Type="http://schemas.openxmlformats.org/officeDocument/2006/relationships/fontTable" Target="fontTable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1249</Words>
  <Characters>1347</Characters>
  <Lines>0</Lines>
  <Paragraphs>0</Paragraphs>
  <TotalTime>6</TotalTime>
  <ScaleCrop>false</ScaleCrop>
  <LinksUpToDate>false</LinksUpToDate>
  <CharactersWithSpaces>1351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2025-06-04T03:33:00Z</dcterms:created>
  <dc:creator>Fu Renhong</dc:creator>
  <cp:lastModifiedBy>付仁泓</cp:lastModifiedBy>
  <dcterms:modified xsi:type="dcterms:W3CDTF">2025-06-04T14:16:24Z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eyJoZGlkIjoiOTJmMzg5MmE4MWY1MjdlN2QyMjJjYWNlNTYwNTEwOGQiLCJ1c2VySWQiOiIxNjk1MTY4ODM4In0=</vt:lpwstr>
  </property>
  <property fmtid="{D5CDD505-2E9C-101B-9397-08002B2CF9AE}" pid="4" name="ICV">
    <vt:lpwstr>FB857E21B88E4A89B6FB2DC4FE4B9394_12</vt:lpwstr>
  </property>
</Properties>
</file>