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DE9C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本部分将实现FXAA抗锯齿算法。</w:t>
      </w:r>
    </w:p>
    <w:p w14:paraId="56E19AFB">
      <w:pPr>
        <w:rPr>
          <w:rFonts w:hint="eastAsia"/>
          <w:lang w:val="en-US" w:eastAsia="zh-CN"/>
        </w:rPr>
      </w:pPr>
    </w:p>
    <w:p w14:paraId="42440460">
      <w:p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“帧缓冲区的有限分辨率会给最终图像带来视觉锯齿伪影。这些通常称为jaggies或stairsteps，我们可以在与像素网格不对齐的线条上观察到。除此之外，对于小于像素点的特征，当它们处于运动状态时，会随时间产生闪烁伪影。”</w:t>
      </w:r>
    </w:p>
    <w:p w14:paraId="2F9776DC">
      <w:pPr>
        <w:rPr>
          <w:rFonts w:hint="eastAsia"/>
          <w:lang w:val="en-US" w:eastAsia="zh-CN"/>
        </w:rPr>
      </w:pPr>
    </w:p>
    <w:p w14:paraId="3EA38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中改变分辨率的做法实际上是SSAA抗锯齿的方法，但是该方法开销较大。第一个后处理的AA方法叫MLAA，它分析图像以检测视觉特征的边缘并有选择地模糊它们，FXAA受此启发实现。与MLAA相比，FXAA以图像质量为代价换取了处理速度。</w:t>
      </w:r>
    </w:p>
    <w:p w14:paraId="755F3D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（MSAA只会应用在三角形的边缘，对于clip的效果支持不好）</w:t>
      </w:r>
    </w:p>
    <w:p w14:paraId="32863356">
      <w:pPr>
        <w:rPr>
          <w:rFonts w:hint="eastAsia"/>
          <w:lang w:val="en-US" w:eastAsia="zh-CN"/>
        </w:rPr>
      </w:pPr>
    </w:p>
    <w:p w14:paraId="05918E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FXAA的工作原理是选择性地降低图像对比度，依据是像素的伽马矫正亮度（luma）。FXAA处理的阶段是颜色分级和色调映射之后，分辨率缩放之前。</w:t>
      </w:r>
    </w:p>
    <w:p w14:paraId="54DA647F">
      <w:pPr>
        <w:rPr>
          <w:rFonts w:hint="eastAsia"/>
          <w:lang w:val="en-US" w:eastAsia="zh-CN"/>
        </w:rPr>
      </w:pPr>
    </w:p>
    <w:p w14:paraId="25F41D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输出亮度：</w:t>
      </w:r>
    </w:p>
    <w:p w14:paraId="279FCCEA">
      <w:r>
        <w:drawing>
          <wp:inline distT="0" distB="0" distL="114300" distR="114300">
            <wp:extent cx="2699385" cy="1539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6010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D9B4"/>
    <w:p w14:paraId="0FC6F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因为我们对深色的变化比浅色的更敏感，所以我们对亮度取平方根，以实现灰度系数调整：</w:t>
      </w:r>
    </w:p>
    <w:p w14:paraId="3306C87E">
      <w:r>
        <w:drawing>
          <wp:inline distT="0" distB="0" distL="114300" distR="114300">
            <wp:extent cx="2708910" cy="1463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6869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4794"/>
    <w:p w14:paraId="4F7725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不过，计算亮度开销较大。因为我们在视觉上对绿色更敏感，所以可以用绿色通道作为替代方法：</w:t>
      </w:r>
    </w:p>
    <w:p w14:paraId="30D23D79">
      <w:r>
        <w:drawing>
          <wp:inline distT="0" distB="0" distL="114300" distR="114300">
            <wp:extent cx="2725420" cy="150241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b="876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DF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不过，我们也可以在颜色分级时，将luma存储到alpha通道里，调整ApplyColorGradingPass。</w:t>
      </w:r>
    </w:p>
    <w:p w14:paraId="76D994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当该通道不可用时，我们再去选择用g通道的方法。对每个相机进行设置：</w:t>
      </w:r>
    </w:p>
    <w:p w14:paraId="7A265874">
      <w:r>
        <w:drawing>
          <wp:inline distT="0" distB="0" distL="114300" distR="114300">
            <wp:extent cx="1385570" cy="27940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DA8D">
      <w:pPr>
        <w:rPr>
          <w:rFonts w:hint="default"/>
          <w:sz w:val="20"/>
          <w:szCs w:val="22"/>
          <w:lang w:val="en-US" w:eastAsia="zh-CN"/>
        </w:rPr>
      </w:pPr>
    </w:p>
    <w:p w14:paraId="6216FFDB"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“FXAA 的工作原理是混合具有高对比度的相邻像素。所以这不是图像的简单均匀模糊。首先，必须围绕源像素计算局部对比度（从最低到最高亮度的范围）。其次，如果有足够的对比度，则必须根据对比度选择混合因子。第三，必须研究局部对比度梯度以确定混合方向。最后，在原始像素与其相应的相邻像素之间执行混合。”</w:t>
      </w:r>
    </w:p>
    <w:p w14:paraId="5C83658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34465" cy="1208405"/>
            <wp:effectExtent l="0" t="0" r="133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DF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采样领域亮度，获取最高值和最低值，输出二者之差，得到：</w:t>
      </w:r>
    </w:p>
    <w:p w14:paraId="43ED78CE">
      <w:r>
        <w:drawing>
          <wp:inline distT="0" distB="0" distL="114300" distR="114300">
            <wp:extent cx="1845310" cy="1361440"/>
            <wp:effectExtent l="0" t="0" r="1397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B0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我们只对对比度足够大的区域进行混合，因此增加一个固定阈值的配置参数。只有超过阈值的才被处理：</w:t>
      </w:r>
    </w:p>
    <w:p w14:paraId="26241BFE">
      <w:r>
        <w:drawing>
          <wp:inline distT="0" distB="0" distL="114300" distR="114300">
            <wp:extent cx="1852295" cy="1449070"/>
            <wp:effectExtent l="0" t="0" r="698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1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再增加一个相对阈值，当对比度超过相对阈值乘最高亮度时，才进行处理：</w:t>
      </w:r>
    </w:p>
    <w:p w14:paraId="4AB8788F">
      <w:r>
        <w:drawing>
          <wp:inline distT="0" distB="0" distL="114300" distR="114300">
            <wp:extent cx="1815465" cy="1477645"/>
            <wp:effectExtent l="0" t="0" r="133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8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我们取二者最大值作为用于比较的阈值。</w:t>
      </w:r>
    </w:p>
    <w:p w14:paraId="12117072">
      <w:p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“提高边缘视觉质量的唯一正确方法是提高图像的分辨率。但是，FXAA 只有原始图像数据可供使用。因此需要猜测缺少的子像素数据。它通过将中间像素与其相邻像素之一混合来实现此目的。在最极端的情况下，这将是两个像素的简单平均值，但具体的混合因子是filter的结果，这取决于像素的对比度及其相邻像素的平均值。我们将分步骤进行可视化。”</w:t>
      </w:r>
    </w:p>
    <w:p w14:paraId="4659CEE7">
      <w:pPr>
        <w:rPr>
          <w:rFonts w:hint="default"/>
          <w:lang w:val="en-US" w:eastAsia="zh-CN"/>
        </w:rPr>
      </w:pPr>
    </w:p>
    <w:p w14:paraId="0228F3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首先，取领域的平均值，作为低通滤波：</w:t>
      </w:r>
    </w:p>
    <w:p w14:paraId="50351C8A">
      <w:r>
        <w:drawing>
          <wp:inline distT="0" distB="0" distL="114300" distR="114300">
            <wp:extent cx="1845945" cy="1416050"/>
            <wp:effectExtent l="0" t="0" r="133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BC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将平均值与原像素的值作差，取绝对值为高通滤波：</w:t>
      </w:r>
    </w:p>
    <w:p w14:paraId="1E1C4287">
      <w:r>
        <w:drawing>
          <wp:inline distT="0" distB="0" distL="114300" distR="114300">
            <wp:extent cx="1859915" cy="1456055"/>
            <wp:effectExtent l="0" t="0" r="1460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B8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然后除以亮度范围进行归一化：</w:t>
      </w:r>
    </w:p>
    <w:p w14:paraId="7C71A6EA">
      <w:r>
        <w:drawing>
          <wp:inline distT="0" distB="0" distL="114300" distR="114300">
            <wp:extent cx="1866265" cy="1431290"/>
            <wp:effectExtent l="0" t="0" r="825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AC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结果过强了，FXAA应用平方平滑步长调整结果：</w:t>
      </w:r>
    </w:p>
    <w:p w14:paraId="789221F1">
      <w:r>
        <w:drawing>
          <wp:inline distT="0" distB="0" distL="114300" distR="114300">
            <wp:extent cx="1779270" cy="2091690"/>
            <wp:effectExtent l="0" t="0" r="381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89455" cy="1444625"/>
            <wp:effectExtent l="0" t="0" r="698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F0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改进原来的平均值操作，考虑对角线的样本，权重如下：</w:t>
      </w:r>
    </w:p>
    <w:p w14:paraId="0690CAF4">
      <w:r>
        <w:drawing>
          <wp:inline distT="0" distB="0" distL="114300" distR="114300">
            <wp:extent cx="1731645" cy="1582420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1675" cy="1445260"/>
            <wp:effectExtent l="0" t="0" r="952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98C8"/>
    <w:p w14:paraId="0DFA56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下一步是决定要混合的两个像素，从东南西北里选择。我们比较领域的水平和垂直对比度来寻找水平边缘或垂直边缘。水平边缘为红色：</w:t>
      </w:r>
    </w:p>
    <w:p w14:paraId="13A1C699">
      <w:r>
        <w:drawing>
          <wp:inline distT="0" distB="0" distL="114300" distR="114300">
            <wp:extent cx="1853565" cy="1475740"/>
            <wp:effectExtent l="0" t="0" r="571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D7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然后，我们选择差值更大的方向作为混合方向，可视化结果，正边为红色：</w:t>
      </w:r>
    </w:p>
    <w:p w14:paraId="63932C11">
      <w:r>
        <w:drawing>
          <wp:inline distT="0" distB="0" distL="114300" distR="114300">
            <wp:extent cx="1872615" cy="1474470"/>
            <wp:effectExtent l="0" t="0" r="190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F3FD"/>
    <w:p w14:paraId="73A3FD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现在，我们知道了混合方向和系数，那么利用该结果改变采样点进行采样即可实现插值：</w:t>
      </w:r>
    </w:p>
    <w:p w14:paraId="22CC37A9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005965" cy="1694815"/>
            <wp:effectExtent l="0" t="0" r="571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14855" cy="1699895"/>
            <wp:effectExtent l="0" t="0" r="1206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原图</w:t>
      </w:r>
      <w:r>
        <w:rPr>
          <w:rFonts w:hint="eastAsia"/>
          <w:lang w:eastAsia="zh-CN"/>
        </w:rPr>
        <w:t>）</w:t>
      </w:r>
    </w:p>
    <w:p w14:paraId="2781070A">
      <w:pPr>
        <w:rPr>
          <w:rFonts w:hint="default"/>
          <w:lang w:val="en-US" w:eastAsia="zh-CN"/>
        </w:rPr>
      </w:pPr>
    </w:p>
    <w:p w14:paraId="3707E0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但是，利用对比度混合，可能会把材质的细节也模糊掉，比如之前教程中的Detail。为此，在混合因子的计算时，可以乘上子像素混合强度。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0B1D"/>
    <w:rsid w:val="005262D5"/>
    <w:rsid w:val="00EC5C36"/>
    <w:rsid w:val="012A7A82"/>
    <w:rsid w:val="02E40D6A"/>
    <w:rsid w:val="06025454"/>
    <w:rsid w:val="0D4330C4"/>
    <w:rsid w:val="13910DF4"/>
    <w:rsid w:val="14A73819"/>
    <w:rsid w:val="150E68EF"/>
    <w:rsid w:val="16694C8B"/>
    <w:rsid w:val="18376899"/>
    <w:rsid w:val="1C323D7C"/>
    <w:rsid w:val="1EA50C6A"/>
    <w:rsid w:val="20F9461E"/>
    <w:rsid w:val="21114725"/>
    <w:rsid w:val="249D150E"/>
    <w:rsid w:val="27B5547A"/>
    <w:rsid w:val="2B7F2469"/>
    <w:rsid w:val="2C881238"/>
    <w:rsid w:val="2CAC08A7"/>
    <w:rsid w:val="302D4DA8"/>
    <w:rsid w:val="30442D77"/>
    <w:rsid w:val="31CF2F58"/>
    <w:rsid w:val="3B234FC0"/>
    <w:rsid w:val="3B4541EE"/>
    <w:rsid w:val="3E0823FE"/>
    <w:rsid w:val="3FC66C2F"/>
    <w:rsid w:val="41286059"/>
    <w:rsid w:val="43CA56D3"/>
    <w:rsid w:val="468A340B"/>
    <w:rsid w:val="48A57810"/>
    <w:rsid w:val="49903DD7"/>
    <w:rsid w:val="506A5C79"/>
    <w:rsid w:val="52062F31"/>
    <w:rsid w:val="52DA7E41"/>
    <w:rsid w:val="540C51D3"/>
    <w:rsid w:val="58E56AAA"/>
    <w:rsid w:val="5AD672AF"/>
    <w:rsid w:val="5DD15C52"/>
    <w:rsid w:val="5DE51371"/>
    <w:rsid w:val="60751993"/>
    <w:rsid w:val="61ED4158"/>
    <w:rsid w:val="651B7C8F"/>
    <w:rsid w:val="72B71247"/>
    <w:rsid w:val="741A5532"/>
    <w:rsid w:val="77D4111D"/>
    <w:rsid w:val="792B4359"/>
    <w:rsid w:val="7A462A03"/>
    <w:rsid w:val="7A636279"/>
    <w:rsid w:val="7C9265DE"/>
    <w:rsid w:val="7F90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2025-06-04T03:33:49Z</dcterms:created>
  <dc:creator>Fu Renhong</dc:creator>
  <cp:lastModifiedBy>付仁泓</cp:lastModifiedBy>
  <dcterms:modified xsi:type="dcterms:W3CDTF">2025-06-04T08:16:52Z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eyJoZGlkIjoiOTJmMzg5MmE4MWY1MjdlN2QyMjJjYWNlNTYwNTEwOGQiLCJ1c2VySWQiOiIxNjk1MTY4ODM4In0=</vt:lpwstr>
  </property>
  <property fmtid="{D5CDD505-2E9C-101B-9397-08002B2CF9AE}" pid="4" name="ICV">
    <vt:lpwstr>FB857E21B88E4A89B6FB2DC4FE4B9394_12</vt:lpwstr>
  </property>
</Properties>
</file>