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7D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SRP学习</w:t>
      </w:r>
    </w:p>
    <w:p w14:paraId="04855F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一、Custom Render Pipeline（RP）</w:t>
      </w:r>
    </w:p>
    <w:p w14:paraId="48A68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2018：the Lightweight RP and the High Definition RP.</w:t>
      </w:r>
    </w:p>
    <w:p w14:paraId="32E52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2019：the Universal RP and the High Definition RP.</w:t>
      </w:r>
    </w:p>
    <w:p w14:paraId="546668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本教程第一阶段将实现一个绘制Unlit材质的自定义管线</w:t>
      </w:r>
    </w:p>
    <w:p w14:paraId="58EA5B09">
      <w:pPr>
        <w:rPr>
          <w:rFonts w:hint="default"/>
          <w:lang w:val="en-US" w:eastAsia="zh-CN"/>
        </w:rPr>
      </w:pPr>
    </w:p>
    <w:p w14:paraId="326D8D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创建自定义的RP，首先需要一个CustomRenderPipelineAsset类和CustomRenderPipeline类。</w:t>
      </w:r>
    </w:p>
    <w:p w14:paraId="2C19D1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前者重写CreatePipeline方法，返回后者的一个实例，后者通过Render方法作为自定义SRP的入口。</w:t>
      </w:r>
    </w:p>
    <w:p w14:paraId="0A187B07">
      <w:pPr>
        <w:rPr>
          <w:rFonts w:hint="eastAsia"/>
          <w:lang w:val="en-US" w:eastAsia="zh-CN"/>
        </w:rPr>
      </w:pPr>
    </w:p>
    <w:p w14:paraId="13936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注册自定义的CameraRenderer类，包含ScriptableRenderContext和Camera两个成员，在CustomRenderPipeline类的Render方法中，遍历所有相机并调用该Renderer类的绘制接口。</w:t>
      </w:r>
    </w:p>
    <w:p w14:paraId="705D4A4C">
      <w:pPr>
        <w:rPr>
          <w:rFonts w:hint="eastAsia"/>
          <w:lang w:val="en-US" w:eastAsia="zh-CN"/>
        </w:rPr>
      </w:pPr>
    </w:p>
    <w:p w14:paraId="472571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首先尝试绘制天空盒，分成三步：1.向context注册相机属性；2.调用DrawSkybox；3.提交context中的命令。</w:t>
      </w:r>
    </w:p>
    <w:p w14:paraId="10991BE9">
      <w:pPr>
        <w:rPr>
          <w:rFonts w:hint="default"/>
          <w:lang w:val="en-US" w:eastAsia="zh-CN"/>
        </w:rPr>
      </w:pPr>
    </w:p>
    <w:p w14:paraId="37C41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得到：</w:t>
      </w:r>
    </w:p>
    <w:p w14:paraId="3DEFBADB">
      <w:r>
        <w:drawing>
          <wp:inline distT="0" distB="0" distL="114300" distR="114300">
            <wp:extent cx="3612515" cy="155575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AD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21200" cy="210693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EF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注：可以通过</w:t>
      </w:r>
      <w:r>
        <w:rPr>
          <w:rFonts w:hint="default"/>
          <w:lang w:val="en-US" w:eastAsia="zh-CN"/>
        </w:rPr>
        <w:t> Window / Analysis / Frame Debugger 打开帧调试器</w:t>
      </w:r>
      <w:r>
        <w:rPr>
          <w:rFonts w:hint="eastAsia"/>
          <w:lang w:val="en-US" w:eastAsia="zh-CN"/>
        </w:rPr>
        <w:t>查看绘制步骤。</w:t>
      </w:r>
    </w:p>
    <w:p w14:paraId="16316307">
      <w:pPr>
        <w:rPr>
          <w:rFonts w:hint="eastAsia"/>
          <w:lang w:val="en-US" w:eastAsia="zh-CN"/>
        </w:rPr>
      </w:pPr>
    </w:p>
    <w:p w14:paraId="096F8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为了绘制其他物体，需要创建命令缓冲区，作为renderer类的一个成员变量。</w:t>
      </w:r>
    </w:p>
    <w:p w14:paraId="3EA65C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在设置上下文时，清空缓冲区并开始采样；在提交上下文前，停止采样，并向上下文内写入命令缓冲区的命令。</w:t>
      </w:r>
    </w:p>
    <w:p w14:paraId="7E1F6D94">
      <w:pPr>
        <w:rPr>
          <w:rFonts w:hint="default"/>
          <w:lang w:val="en-US" w:eastAsia="zh-CN"/>
        </w:rPr>
      </w:pPr>
    </w:p>
    <w:p w14:paraId="150113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为了获取需要绘制的物体，在每帧的开始，将相机的视锥体信息提交给context，获取视锥体剔除后的物体信息。</w:t>
      </w:r>
    </w:p>
    <w:p w14:paraId="121B3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DrawVisibleGeometry中，通过相机设置物体排序方式（sortingSettings），通过shaderTagId和排序方式设置绘制方式（drawingSettings），通过指定RenderQueueRange设置过滤方式（filterSettings），再把它们和剔除结果一起传给context的DrawRenderer方法：</w:t>
      </w:r>
    </w:p>
    <w:p w14:paraId="3E7627E6">
      <w:pPr>
        <w:rPr>
          <w:rFonts w:hint="eastAsia"/>
          <w:lang w:val="en-US" w:eastAsia="zh-CN"/>
        </w:rPr>
      </w:pPr>
    </w:p>
    <w:p w14:paraId="02C242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shaderTagId = SRPDefaultUnlit</w:t>
      </w:r>
    </w:p>
    <w:p w14:paraId="063A11AB">
      <w:r>
        <w:drawing>
          <wp:inline distT="0" distB="0" distL="114300" distR="114300">
            <wp:extent cx="3777615" cy="165798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46F6"/>
    <w:p w14:paraId="7DB8B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因为先绘制透明物体，再绘制天空盒，且前者未写入深度缓冲区，所以显示结果如上所示。</w:t>
      </w:r>
    </w:p>
    <w:p w14:paraId="5379C7A3">
      <w:pPr>
        <w:rPr>
          <w:rFonts w:hint="default"/>
          <w:lang w:val="en-US" w:eastAsia="zh-CN"/>
        </w:rPr>
      </w:pPr>
    </w:p>
    <w:p w14:paraId="743E1C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因此，在第一次调用DrawRenderer时，限制过滤范围为不透明物体；在绘制天空盒后，再调用DrawRenderer，限制过滤范围为透明物体。</w:t>
      </w:r>
    </w:p>
    <w:p w14:paraId="4BC0A92A">
      <w:pPr>
        <w:rPr>
          <w:rFonts w:hint="eastAsia"/>
          <w:lang w:val="en-US" w:eastAsia="zh-CN"/>
        </w:rPr>
      </w:pPr>
    </w:p>
    <w:p w14:paraId="24332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得到正确的结果：</w:t>
      </w:r>
    </w:p>
    <w:p w14:paraId="49BB0113">
      <w:r>
        <w:drawing>
          <wp:inline distT="0" distB="0" distL="114300" distR="114300">
            <wp:extent cx="4777740" cy="1543685"/>
            <wp:effectExtent l="0" t="0" r="762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39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透明物体按实例从后向前绘制，但这并不是完全正确的</w:t>
      </w:r>
      <w:r>
        <w:rPr>
          <w:rFonts w:hint="eastAsia"/>
          <w:lang w:eastAsia="zh-CN"/>
        </w:rPr>
        <w:t>）</w:t>
      </w:r>
    </w:p>
    <w:p w14:paraId="3CD5B00A">
      <w:pPr>
        <w:rPr>
          <w:rFonts w:hint="eastAsia"/>
          <w:lang w:eastAsia="zh-CN"/>
        </w:rPr>
      </w:pPr>
    </w:p>
    <w:p w14:paraId="793EC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下一步，准备拓展绘制的对象范围。</w:t>
      </w:r>
    </w:p>
    <w:p w14:paraId="5DCFB404">
      <w:pPr>
        <w:rPr>
          <w:rFonts w:hint="eastAsia"/>
          <w:lang w:val="en-US" w:eastAsia="zh-CN"/>
        </w:rPr>
      </w:pPr>
    </w:p>
    <w:p w14:paraId="67690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记录所有合法的ShaderTagId，依次注册给drawingSettings里的shaderPassName，再用“错误”材质替代原有材质，并使用默认的filterSetting绘制：</w:t>
      </w:r>
    </w:p>
    <w:p w14:paraId="36C82B09">
      <w:r>
        <w:drawing>
          <wp:inline distT="0" distB="0" distL="114300" distR="114300">
            <wp:extent cx="3645535" cy="1518920"/>
            <wp:effectExtent l="0" t="0" r="1206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37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进一步的，通过partial关键字分离代码，并通过#if UNITY_EDITOR控制“错误”材质的绘制。</w:t>
      </w:r>
    </w:p>
    <w:p w14:paraId="3732A6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下一步，准备绘制Gizmo。该步骤在所有绘制的最后执行。</w:t>
      </w:r>
    </w:p>
    <w:p w14:paraId="5F6B2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通过Handles.ShouldRenderGizmos判断是否绘制Gizmo，然后直接调用context的对应接口即可，要对PreImage的部分和PostImage的部分都进行调用。</w:t>
      </w:r>
    </w:p>
    <w:p w14:paraId="5F0F1166">
      <w:r>
        <w:drawing>
          <wp:inline distT="0" distB="0" distL="114300" distR="114300">
            <wp:extent cx="3577590" cy="1584960"/>
            <wp:effectExtent l="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07D8"/>
    <w:p w14:paraId="045B83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为了在编辑界面绘制游戏内UI，先把主相机传给Canvas，再在视锥剔除之前通过</w:t>
      </w:r>
      <w:r>
        <w:rPr>
          <w:rFonts w:hint="default"/>
          <w:lang w:val="en-US" w:eastAsia="zh-CN"/>
        </w:rPr>
        <w:t>ScriptableRenderContext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EmitWorldGeometryForSceneView</w:t>
      </w:r>
      <w:r>
        <w:rPr>
          <w:rFonts w:hint="eastAsia"/>
          <w:lang w:val="en-US" w:eastAsia="zh-CN"/>
        </w:rPr>
        <w:t>注册对应的几何体。</w:t>
      </w:r>
    </w:p>
    <w:p w14:paraId="02E7956B">
      <w:r>
        <w:drawing>
          <wp:inline distT="0" distB="0" distL="114300" distR="114300">
            <wp:extent cx="3810635" cy="1678940"/>
            <wp:effectExtent l="0" t="0" r="1460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2B6"/>
    <w:p w14:paraId="4F5575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接下来，处理多个相机的情况，场景中存在多个相机时，会按照它们的"Depth"属性递增进行绘制。ClearFlags从1到4依次是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Skybox</w:t>
      </w:r>
      <w:r>
        <w:rPr>
          <w:rFonts w:hint="default"/>
          <w:lang w:val="en-US" w:eastAsia="zh-CN"/>
        </w:rPr>
        <w:t>、Color、Depth 和 Nothing</w:t>
      </w:r>
      <w:r>
        <w:rPr>
          <w:rFonts w:hint="eastAsia"/>
          <w:lang w:val="en-US" w:eastAsia="zh-CN"/>
        </w:rPr>
        <w:t>。因此在进行最开始的Clear时，可以根据相机的Flag调整设置。</w:t>
      </w:r>
    </w:p>
    <w:p w14:paraId="55CFEB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调整第二个相机的ClearFlags和Viewport Rect属性，可以得到有趣的结果：</w:t>
      </w:r>
    </w:p>
    <w:p w14:paraId="53FF1DB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63340" cy="1694815"/>
            <wp:effectExtent l="0" t="0" r="762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A4EE">
      <w:pPr>
        <w:rPr>
          <w:rFonts w:hint="default"/>
          <w:lang w:val="en-US" w:eastAsia="zh-CN"/>
        </w:rPr>
      </w:pPr>
    </w:p>
    <w:p w14:paraId="4C8299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第一节结束。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C5996"/>
    <w:rsid w:val="02E86485"/>
    <w:rsid w:val="03A85F4C"/>
    <w:rsid w:val="06CC2A01"/>
    <w:rsid w:val="0A7A141B"/>
    <w:rsid w:val="0C53459F"/>
    <w:rsid w:val="0ECD1287"/>
    <w:rsid w:val="0EDC17EB"/>
    <w:rsid w:val="1A806A40"/>
    <w:rsid w:val="1C546627"/>
    <w:rsid w:val="1CEC4CB6"/>
    <w:rsid w:val="1E700542"/>
    <w:rsid w:val="26AC5996"/>
    <w:rsid w:val="2C1665B5"/>
    <w:rsid w:val="2EF54203"/>
    <w:rsid w:val="36DC4D56"/>
    <w:rsid w:val="3AB94C04"/>
    <w:rsid w:val="3F4C75BF"/>
    <w:rsid w:val="44015D77"/>
    <w:rsid w:val="46F95963"/>
    <w:rsid w:val="52762AE3"/>
    <w:rsid w:val="52771E1C"/>
    <w:rsid w:val="5EED29D0"/>
    <w:rsid w:val="64F12655"/>
    <w:rsid w:val="6A7449B2"/>
    <w:rsid w:val="6F0F7E78"/>
    <w:rsid w:val="787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596</Characters>
  <Lines>0</Lines>
  <Paragraphs>0</Paragraphs>
  <TotalTime>47</TotalTime>
  <ScaleCrop>false</ScaleCrop>
  <LinksUpToDate>false</LinksUpToDate>
  <CharactersWithSpaces>622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2025-04-24T09:05:00Z</dcterms:created>
  <dc:creator>DELL</dc:creator>
  <cp:lastModifiedBy>DELL</cp:lastModifiedBy>
  <dcterms:modified xsi:type="dcterms:W3CDTF">2025-04-25T13:43:10Z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AB50CC6022444648A67DD51E2B25E034_11</vt:lpwstr>
  </property>
  <property fmtid="{D5CDD505-2E9C-101B-9397-08002B2CF9AE}" pid="4" name="KSOTemplateDocerSaveRecord">
    <vt:lpwstr>eyJoZGlkIjoiODM2NGE0YjQyMzNmMTAyNDE3YWU2Yzk5MzU0ZjlhYmMifQ==</vt:lpwstr>
  </property>
</Properties>
</file>