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60"/>
          <w:szCs w:val="60"/>
        </w:rPr>
      </w:pPr>
      <w:r w:rsidDel="00000000" w:rsidR="00000000" w:rsidRPr="00000000">
        <w:rPr>
          <w:b w:val="1"/>
          <w:bCs w:val="1"/>
          <w:sz w:val="60"/>
          <w:szCs w:val="60"/>
          <w:rtl w:val="0"/>
        </w:rPr>
        <w:t xml:space="preserve">Projet Vulkan</w:t>
      </w:r>
    </w:p>
    <w:p w:rsidR="00000000" w:rsidDel="00000000" w:rsidP="00000000" w:rsidRDefault="00000000" w:rsidRPr="00000000" w14:paraId="00000002">
      <w:pPr>
        <w:jc w:val="left"/>
        <w:rPr>
          <w:sz w:val="30"/>
          <w:szCs w:val="30"/>
        </w:rPr>
      </w:pPr>
      <w:r w:rsidDel="00000000" w:rsidR="00000000" w:rsidRPr="00000000">
        <w:rPr>
          <w:rtl w:val="0"/>
        </w:rPr>
      </w:r>
    </w:p>
    <w:p w:rsidR="00000000" w:rsidDel="00000000" w:rsidP="00000000" w:rsidRDefault="00000000" w:rsidRPr="00000000" w14:paraId="00000003">
      <w:pPr>
        <w:jc w:val="left"/>
        <w:rPr>
          <w:sz w:val="30"/>
          <w:szCs w:val="30"/>
        </w:rPr>
      </w:pPr>
      <w:r w:rsidDel="00000000" w:rsidR="00000000" w:rsidRPr="00000000">
        <w:rPr>
          <w:rtl w:val="0"/>
        </w:rPr>
      </w:r>
    </w:p>
    <w:p w:rsidR="00000000" w:rsidDel="00000000" w:rsidP="00000000" w:rsidRDefault="00000000" w:rsidRPr="00000000" w14:paraId="00000004">
      <w:pPr>
        <w:jc w:val="left"/>
        <w:rPr>
          <w:b w:val="1"/>
          <w:bCs w:val="1"/>
          <w:sz w:val="34"/>
          <w:szCs w:val="34"/>
        </w:rPr>
      </w:pPr>
      <w:r w:rsidDel="00000000" w:rsidR="00000000" w:rsidRPr="00000000">
        <w:rPr>
          <w:b w:val="1"/>
          <w:bCs w:val="1"/>
          <w:i w:val="1"/>
          <w:iCs w:val="1"/>
          <w:sz w:val="34"/>
          <w:szCs w:val="34"/>
          <w:rtl w:val="0"/>
        </w:rPr>
        <w:t xml:space="preserve">Présentation </w:t>
      </w:r>
      <w:r w:rsidDel="00000000" w:rsidR="00000000" w:rsidRPr="00000000">
        <w:rPr>
          <w:b w:val="1"/>
          <w:bCs w:val="1"/>
          <w:sz w:val="34"/>
          <w:szCs w:val="34"/>
          <w:rtl w:val="0"/>
        </w:rPr>
        <w:t xml:space="preserve">:</w:t>
      </w:r>
    </w:p>
    <w:p w:rsidR="00000000" w:rsidDel="00000000" w:rsidP="00000000" w:rsidRDefault="00000000" w:rsidRPr="00000000" w14:paraId="00000005">
      <w:pPr>
        <w:jc w:val="left"/>
        <w:rPr>
          <w:sz w:val="30"/>
          <w:szCs w:val="30"/>
        </w:rPr>
      </w:pPr>
      <w:r w:rsidDel="00000000" w:rsidR="00000000" w:rsidRPr="00000000">
        <w:rPr>
          <w:rtl w:val="0"/>
        </w:rPr>
      </w:r>
    </w:p>
    <w:p w:rsidR="00000000" w:rsidDel="00000000" w:rsidP="00000000" w:rsidRDefault="00000000" w:rsidRPr="00000000" w14:paraId="00000006">
      <w:pPr>
        <w:jc w:val="left"/>
        <w:rPr>
          <w:sz w:val="26"/>
          <w:szCs w:val="26"/>
        </w:rPr>
      </w:pPr>
      <w:r w:rsidDel="00000000" w:rsidR="00000000" w:rsidRPr="00000000">
        <w:rPr>
          <w:sz w:val="26"/>
          <w:szCs w:val="26"/>
          <w:rtl w:val="0"/>
        </w:rPr>
        <w:t xml:space="preserve">Le projet consiste à configurer l’API </w:t>
      </w:r>
      <w:r w:rsidDel="00000000" w:rsidR="00000000" w:rsidRPr="00000000">
        <w:rPr>
          <w:sz w:val="26"/>
          <w:szCs w:val="26"/>
          <w:rtl w:val="0"/>
        </w:rPr>
        <w:t xml:space="preserve">graphique “Vulkan</w:t>
      </w:r>
      <w:r w:rsidDel="00000000" w:rsidR="00000000" w:rsidRPr="00000000">
        <w:rPr>
          <w:sz w:val="26"/>
          <w:szCs w:val="26"/>
          <w:rtl w:val="0"/>
        </w:rPr>
        <w:t xml:space="preserve">” afin</w:t>
      </w:r>
      <w:r w:rsidDel="00000000" w:rsidR="00000000" w:rsidRPr="00000000">
        <w:rPr>
          <w:sz w:val="26"/>
          <w:szCs w:val="26"/>
          <w:rtl w:val="0"/>
        </w:rPr>
        <w:t xml:space="preserve"> d’ouvrir une fenêtre qui affiche un cube texturé en rotation et redimensionnable. On a donc mis en place les concepts fondamentaux de Vulkan en suivant un tutoriel Initialisation de l’API, création de la swapchain, du pipeline graphique, des buffers, des descripteurs, de la texture, puis synchronisation entre le CPU et le GPU ».</w:t>
      </w:r>
    </w:p>
    <w:p w:rsidR="00000000" w:rsidDel="00000000" w:rsidP="00000000" w:rsidRDefault="00000000" w:rsidRPr="00000000" w14:paraId="00000007">
      <w:pPr>
        <w:jc w:val="left"/>
        <w:rPr>
          <w:sz w:val="26"/>
          <w:szCs w:val="26"/>
        </w:rPr>
      </w:pPr>
      <w:r w:rsidDel="00000000" w:rsidR="00000000" w:rsidRPr="00000000">
        <w:rPr>
          <w:rtl w:val="0"/>
        </w:rPr>
      </w:r>
    </w:p>
    <w:p w:rsidR="00000000" w:rsidDel="00000000" w:rsidP="00000000" w:rsidRDefault="00000000" w:rsidRPr="00000000" w14:paraId="00000008">
      <w:pPr>
        <w:jc w:val="left"/>
        <w:rPr>
          <w:sz w:val="26"/>
          <w:szCs w:val="26"/>
        </w:rPr>
      </w:pPr>
      <w:r w:rsidDel="00000000" w:rsidR="00000000" w:rsidRPr="00000000">
        <w:rPr>
          <w:rtl w:val="0"/>
        </w:rPr>
      </w:r>
    </w:p>
    <w:p w:rsidR="00000000" w:rsidDel="00000000" w:rsidP="00000000" w:rsidRDefault="00000000" w:rsidRPr="00000000" w14:paraId="00000009">
      <w:pPr>
        <w:jc w:val="left"/>
        <w:rPr>
          <w:i w:val="1"/>
          <w:iCs w:val="1"/>
          <w:sz w:val="26"/>
          <w:szCs w:val="26"/>
        </w:rPr>
      </w:pPr>
      <w:r w:rsidDel="00000000" w:rsidR="00000000" w:rsidRPr="00000000">
        <w:rPr>
          <w:b w:val="1"/>
          <w:bCs w:val="1"/>
          <w:i w:val="1"/>
          <w:iCs w:val="1"/>
          <w:sz w:val="34"/>
          <w:szCs w:val="34"/>
          <w:rtl w:val="0"/>
        </w:rPr>
        <w:t xml:space="preserve">Architecture du code :</w:t>
      </w:r>
      <w:r w:rsidDel="00000000" w:rsidR="00000000" w:rsidRPr="00000000">
        <w:rPr>
          <w:rtl w:val="0"/>
        </w:rPr>
      </w:r>
    </w:p>
    <w:p w:rsidR="00000000" w:rsidDel="00000000" w:rsidP="00000000" w:rsidRDefault="00000000" w:rsidRPr="00000000" w14:paraId="0000000A">
      <w:pPr>
        <w:jc w:val="left"/>
        <w:rPr>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Responsabilité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line="240" w:lineRule="auto"/>
              <w:rPr>
                <w:sz w:val="26"/>
                <w:szCs w:val="26"/>
              </w:rPr>
            </w:pPr>
            <w:r w:rsidDel="00000000" w:rsidR="00000000" w:rsidRPr="00000000">
              <w:rPr>
                <w:sz w:val="26"/>
                <w:szCs w:val="26"/>
                <w:rtl w:val="0"/>
              </w:rPr>
              <w:t xml:space="preserve">Cycle de vie du programme (</w:t>
            </w:r>
            <w:r w:rsidDel="00000000" w:rsidR="00000000" w:rsidRPr="00000000">
              <w:rPr>
                <w:sz w:val="26"/>
                <w:szCs w:val="26"/>
                <w:rtl w:val="0"/>
              </w:rPr>
              <w:t xml:space="preserve">Init</w:t>
            </w:r>
            <w:r w:rsidDel="00000000" w:rsidR="00000000" w:rsidRPr="00000000">
              <w:rPr>
                <w:sz w:val="26"/>
                <w:szCs w:val="26"/>
                <w:rtl w:val="0"/>
              </w:rPr>
              <w:t xml:space="preserve">, </w:t>
            </w:r>
            <w:r w:rsidDel="00000000" w:rsidR="00000000" w:rsidRPr="00000000">
              <w:rPr>
                <w:sz w:val="26"/>
                <w:szCs w:val="26"/>
                <w:rtl w:val="0"/>
              </w:rPr>
              <w:t xml:space="preserve">Run</w:t>
            </w:r>
            <w:r w:rsidDel="00000000" w:rsidR="00000000" w:rsidRPr="00000000">
              <w:rPr>
                <w:sz w:val="26"/>
                <w:szCs w:val="26"/>
                <w:rtl w:val="0"/>
              </w:rPr>
              <w:t xml:space="preserve">, </w:t>
            </w:r>
            <w:r w:rsidDel="00000000" w:rsidR="00000000" w:rsidRPr="00000000">
              <w:rPr>
                <w:sz w:val="26"/>
                <w:szCs w:val="26"/>
                <w:rtl w:val="0"/>
              </w:rPr>
              <w:t xml:space="preserve">Destroy</w:t>
            </w:r>
            <w:r w:rsidDel="00000000" w:rsidR="00000000" w:rsidRPr="00000000">
              <w:rPr>
                <w:sz w:val="26"/>
                <w:szCs w:val="26"/>
                <w:rtl w:val="0"/>
              </w:rPr>
              <w:t xml:space="preserve">), création de la fenêtre GLFW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Renderer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line="240" w:lineRule="auto"/>
              <w:rPr>
                <w:sz w:val="26"/>
                <w:szCs w:val="26"/>
              </w:rPr>
            </w:pPr>
            <w:r w:rsidDel="00000000" w:rsidR="00000000" w:rsidRPr="00000000">
              <w:rPr>
                <w:sz w:val="26"/>
                <w:szCs w:val="26"/>
                <w:rtl w:val="0"/>
              </w:rPr>
              <w:t xml:space="preserve">Initialisation, enregistrement des commandes, mise à jour de l'uniform buffer, boucle </w:t>
            </w:r>
            <w:r w:rsidDel="00000000" w:rsidR="00000000" w:rsidRPr="00000000">
              <w:rPr>
                <w:sz w:val="26"/>
                <w:szCs w:val="26"/>
                <w:rtl w:val="0"/>
              </w:rPr>
              <w:t xml:space="preserve">drawFrame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VulkanContext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line="240" w:lineRule="auto"/>
              <w:rPr>
                <w:sz w:val="26"/>
                <w:szCs w:val="26"/>
              </w:rPr>
            </w:pPr>
            <w:r w:rsidDel="00000000" w:rsidR="00000000" w:rsidRPr="00000000">
              <w:rPr>
                <w:sz w:val="26"/>
                <w:szCs w:val="26"/>
                <w:rtl w:val="0"/>
              </w:rPr>
              <w:t xml:space="preserve">Instance Vulkan, couche de validation, choix du GPU, device logique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SwapChain</w:t>
            </w:r>
          </w:p>
        </w:tc>
        <w:tc>
          <w:tcP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6"/>
                <w:szCs w:val="26"/>
              </w:rPr>
            </w:pPr>
            <w:r w:rsidDel="00000000" w:rsidR="00000000" w:rsidRPr="00000000">
              <w:rPr>
                <w:sz w:val="26"/>
                <w:szCs w:val="26"/>
                <w:rtl w:val="0"/>
              </w:rPr>
              <w:t xml:space="preserve">Création et recréation de la swapchain et de ses vues d'image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line="240" w:lineRule="auto"/>
              <w:rPr>
                <w:sz w:val="26"/>
                <w:szCs w:val="26"/>
              </w:rPr>
            </w:pPr>
            <w:r w:rsidDel="00000000" w:rsidR="00000000" w:rsidRPr="00000000">
              <w:rPr>
                <w:sz w:val="26"/>
                <w:szCs w:val="26"/>
                <w:rtl w:val="0"/>
              </w:rPr>
              <w:t xml:space="preserve">Pipeline graphique et layout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40" w:line="240" w:lineRule="auto"/>
              <w:rPr>
                <w:sz w:val="26"/>
                <w:szCs w:val="26"/>
              </w:rPr>
            </w:pPr>
            <w:r w:rsidDel="00000000" w:rsidR="00000000" w:rsidRPr="00000000">
              <w:rPr>
                <w:sz w:val="26"/>
                <w:szCs w:val="26"/>
                <w:rtl w:val="0"/>
              </w:rPr>
              <w:t xml:space="preserve">Vertex buffer et index buffer envoyés sur le GPU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Texture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line="240" w:lineRule="auto"/>
              <w:rPr>
                <w:sz w:val="26"/>
                <w:szCs w:val="26"/>
              </w:rPr>
            </w:pPr>
            <w:r w:rsidDel="00000000" w:rsidR="00000000" w:rsidRPr="00000000">
              <w:rPr>
                <w:sz w:val="26"/>
                <w:szCs w:val="26"/>
                <w:rtl w:val="0"/>
              </w:rPr>
              <w:t xml:space="preserve">Chargement de l'image, transferts vers le GPU, création du sampler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DepthBuffer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40" w:line="240" w:lineRule="auto"/>
              <w:rPr>
                <w:sz w:val="26"/>
                <w:szCs w:val="26"/>
              </w:rPr>
            </w:pPr>
            <w:r w:rsidDel="00000000" w:rsidR="00000000" w:rsidRPr="00000000">
              <w:rPr>
                <w:sz w:val="26"/>
                <w:szCs w:val="26"/>
                <w:rtl w:val="0"/>
              </w:rPr>
              <w:t xml:space="preserve">Image, mémoire et vue du tampon de profondeur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Geometry/Vertex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240" w:line="240" w:lineRule="auto"/>
              <w:rPr>
                <w:sz w:val="26"/>
                <w:szCs w:val="26"/>
              </w:rPr>
            </w:pPr>
            <w:r w:rsidDel="00000000" w:rsidR="00000000" w:rsidRPr="00000000">
              <w:rPr>
                <w:sz w:val="26"/>
                <w:szCs w:val="26"/>
                <w:rtl w:val="0"/>
              </w:rPr>
              <w:t xml:space="preserve">Données du cube</w:t>
            </w:r>
          </w:p>
        </w:tc>
      </w:tr>
    </w:tbl>
    <w:p w:rsidR="00000000" w:rsidDel="00000000" w:rsidP="00000000" w:rsidRDefault="00000000" w:rsidRPr="00000000" w14:paraId="0000001F">
      <w:pPr>
        <w:jc w:val="left"/>
        <w:rPr>
          <w:sz w:val="26"/>
          <w:szCs w:val="26"/>
        </w:rPr>
      </w:pPr>
      <w:r w:rsidDel="00000000" w:rsidR="00000000" w:rsidRPr="00000000">
        <w:rPr>
          <w:rtl w:val="0"/>
        </w:rPr>
      </w:r>
    </w:p>
    <w:p w:rsidR="00000000" w:rsidDel="00000000" w:rsidP="00000000" w:rsidRDefault="00000000" w:rsidRPr="00000000" w14:paraId="00000020">
      <w:pPr>
        <w:jc w:val="left"/>
        <w:rPr>
          <w:sz w:val="26"/>
          <w:szCs w:val="26"/>
        </w:rPr>
      </w:pPr>
      <w:r w:rsidDel="00000000" w:rsidR="00000000" w:rsidRPr="00000000">
        <w:rPr>
          <w:rtl w:val="0"/>
        </w:rPr>
      </w:r>
    </w:p>
    <w:p w:rsidR="00000000" w:rsidDel="00000000" w:rsidP="00000000" w:rsidRDefault="00000000" w:rsidRPr="00000000" w14:paraId="00000021">
      <w:pPr>
        <w:jc w:val="left"/>
        <w:rPr>
          <w:sz w:val="26"/>
          <w:szCs w:val="26"/>
        </w:rPr>
      </w:pPr>
      <w:r w:rsidDel="00000000" w:rsidR="00000000" w:rsidRPr="00000000">
        <w:rPr>
          <w:rtl w:val="0"/>
        </w:rPr>
      </w:r>
    </w:p>
    <w:p w:rsidR="00000000" w:rsidDel="00000000" w:rsidP="00000000" w:rsidRDefault="00000000" w:rsidRPr="00000000" w14:paraId="00000022">
      <w:pPr>
        <w:jc w:val="left"/>
        <w:rPr>
          <w:b w:val="1"/>
          <w:bCs w:val="1"/>
          <w:i w:val="1"/>
          <w:iCs w:val="1"/>
          <w:sz w:val="34"/>
          <w:szCs w:val="34"/>
        </w:rPr>
      </w:pPr>
      <w:r w:rsidDel="00000000" w:rsidR="00000000" w:rsidRPr="00000000">
        <w:rPr>
          <w:b w:val="1"/>
          <w:bCs w:val="1"/>
          <w:i w:val="1"/>
          <w:iCs w:val="1"/>
          <w:sz w:val="34"/>
          <w:szCs w:val="34"/>
          <w:rtl w:val="0"/>
        </w:rPr>
        <w:t xml:space="preserve">Points importants :</w:t>
      </w:r>
    </w:p>
    <w:p w:rsidR="00000000" w:rsidDel="00000000" w:rsidP="00000000" w:rsidRDefault="00000000" w:rsidRPr="00000000" w14:paraId="00000023">
      <w:pPr>
        <w:jc w:val="left"/>
        <w:rPr>
          <w:b w:val="1"/>
          <w:bCs w:val="1"/>
          <w:i w:val="1"/>
          <w:iCs w:val="1"/>
          <w:sz w:val="34"/>
          <w:szCs w:val="34"/>
        </w:rPr>
      </w:pPr>
      <w:r w:rsidDel="00000000" w:rsidR="00000000" w:rsidRPr="00000000">
        <w:rPr>
          <w:rtl w:val="0"/>
        </w:rPr>
      </w:r>
    </w:p>
    <w:p w:rsidR="00000000" w:rsidDel="00000000" w:rsidP="00000000" w:rsidRDefault="00000000" w:rsidRPr="00000000" w14:paraId="00000024">
      <w:pPr>
        <w:numPr>
          <w:ilvl w:val="0"/>
          <w:numId w:val="4"/>
        </w:numPr>
        <w:ind w:left="720" w:hanging="360"/>
        <w:jc w:val="left"/>
        <w:rPr>
          <w:sz w:val="26"/>
          <w:szCs w:val="26"/>
          <w:u w:val="none"/>
        </w:rPr>
      </w:pPr>
      <w:r w:rsidDel="00000000" w:rsidR="00000000" w:rsidRPr="00000000">
        <w:rPr>
          <w:b w:val="1"/>
          <w:bCs w:val="1"/>
          <w:sz w:val="26"/>
          <w:szCs w:val="26"/>
          <w:u w:val="single"/>
          <w:rtl w:val="0"/>
        </w:rPr>
        <w:t xml:space="preserve">VulkanContext </w:t>
      </w:r>
      <w:r w:rsidDel="00000000" w:rsidR="00000000" w:rsidRPr="00000000">
        <w:rPr>
          <w:sz w:val="26"/>
          <w:szCs w:val="26"/>
          <w:rtl w:val="0"/>
        </w:rPr>
        <w:t xml:space="preserve">:</w:t>
      </w:r>
    </w:p>
    <w:p w:rsidR="00000000" w:rsidDel="00000000" w:rsidP="00000000" w:rsidRDefault="00000000" w:rsidRPr="00000000" w14:paraId="00000025">
      <w:pPr>
        <w:jc w:val="left"/>
        <w:rPr>
          <w:sz w:val="26"/>
          <w:szCs w:val="26"/>
        </w:rPr>
      </w:pPr>
      <w:r w:rsidDel="00000000" w:rsidR="00000000" w:rsidRPr="00000000">
        <w:rPr>
          <w:sz w:val="26"/>
          <w:szCs w:val="26"/>
          <w:rtl w:val="0"/>
        </w:rPr>
        <w:t xml:space="preserve">On commence par préparer tout ce dont Vulkan a besoin avant de pouvoir dessiner. On crée l’instance Vulkan, en vérifiant que les extensions et les couches demandées sont bien disponibles. On crée ensuite la surface de rendu à partir de la fenêtre GLFW, puis on sélectionne un GPU adapté. Le device logique, la file graphique et de présentation ainsi que le command pool sont ensuite créés.</w:t>
      </w:r>
    </w:p>
    <w:p w:rsidR="00000000" w:rsidDel="00000000" w:rsidP="00000000" w:rsidRDefault="00000000" w:rsidRPr="00000000" w14:paraId="00000026">
      <w:pPr>
        <w:jc w:val="left"/>
        <w:rPr>
          <w:sz w:val="26"/>
          <w:szCs w:val="26"/>
        </w:rPr>
      </w:pPr>
      <w:r w:rsidDel="00000000" w:rsidR="00000000" w:rsidRPr="00000000">
        <w:rPr>
          <w:rtl w:val="0"/>
        </w:rPr>
      </w:r>
    </w:p>
    <w:p w:rsidR="00000000" w:rsidDel="00000000" w:rsidP="00000000" w:rsidRDefault="00000000" w:rsidRPr="00000000" w14:paraId="00000027">
      <w:pPr>
        <w:numPr>
          <w:ilvl w:val="0"/>
          <w:numId w:val="5"/>
        </w:numPr>
        <w:ind w:left="720" w:hanging="360"/>
        <w:jc w:val="left"/>
        <w:rPr>
          <w:b w:val="1"/>
          <w:bCs w:val="1"/>
          <w:sz w:val="26"/>
          <w:szCs w:val="26"/>
        </w:rPr>
      </w:pPr>
      <w:r w:rsidDel="00000000" w:rsidR="00000000" w:rsidRPr="00000000">
        <w:rPr>
          <w:b w:val="1"/>
          <w:bCs w:val="1"/>
          <w:sz w:val="26"/>
          <w:szCs w:val="26"/>
          <w:u w:val="single"/>
          <w:rtl w:val="0"/>
        </w:rPr>
        <w:t xml:space="preserve">SwapChain :</w:t>
      </w:r>
    </w:p>
    <w:p w:rsidR="00000000" w:rsidDel="00000000" w:rsidP="00000000" w:rsidRDefault="00000000" w:rsidRPr="00000000" w14:paraId="00000028">
      <w:pPr>
        <w:jc w:val="left"/>
        <w:rPr>
          <w:sz w:val="26"/>
          <w:szCs w:val="26"/>
        </w:rPr>
      </w:pPr>
      <w:r w:rsidDel="00000000" w:rsidR="00000000" w:rsidRPr="00000000">
        <w:rPr>
          <w:sz w:val="26"/>
          <w:szCs w:val="26"/>
          <w:rtl w:val="0"/>
        </w:rPr>
        <w:t xml:space="preserve">C’est la suite d’images présentées à l’écran. On choisit d’abord le format des images, en privilégiant le sRGB 8 bits. On sélectionne ensuite le mode de présentation. Ensuite, on fixe l’étendue des images, c’est-à-dire la taille de la fenêtre, et leur nombre. Lorsque la fenêtre est redimensionnée, la swapchain est recréée avec ses vues d’image, et le programme attend tant que la fenêtre est minimisée. </w:t>
      </w:r>
    </w:p>
    <w:p w:rsidR="00000000" w:rsidDel="00000000" w:rsidP="00000000" w:rsidRDefault="00000000" w:rsidRPr="00000000" w14:paraId="00000029">
      <w:pPr>
        <w:jc w:val="left"/>
        <w:rPr>
          <w:sz w:val="26"/>
          <w:szCs w:val="26"/>
        </w:rPr>
      </w:pPr>
      <w:r w:rsidDel="00000000" w:rsidR="00000000" w:rsidRPr="00000000">
        <w:rPr>
          <w:rtl w:val="0"/>
        </w:rPr>
      </w:r>
    </w:p>
    <w:p w:rsidR="00000000" w:rsidDel="00000000" w:rsidP="00000000" w:rsidRDefault="00000000" w:rsidRPr="00000000" w14:paraId="0000002A">
      <w:pPr>
        <w:numPr>
          <w:ilvl w:val="0"/>
          <w:numId w:val="1"/>
        </w:numPr>
        <w:ind w:left="720" w:hanging="360"/>
        <w:jc w:val="left"/>
        <w:rPr>
          <w:b w:val="1"/>
          <w:bCs w:val="1"/>
          <w:sz w:val="26"/>
          <w:szCs w:val="26"/>
        </w:rPr>
      </w:pPr>
      <w:r w:rsidDel="00000000" w:rsidR="00000000" w:rsidRPr="00000000">
        <w:rPr>
          <w:b w:val="1"/>
          <w:bCs w:val="1"/>
          <w:sz w:val="26"/>
          <w:szCs w:val="26"/>
          <w:u w:val="single"/>
          <w:rtl w:val="0"/>
        </w:rPr>
        <w:t xml:space="preserve">Pipeline :</w:t>
      </w:r>
    </w:p>
    <w:p w:rsidR="00000000" w:rsidDel="00000000" w:rsidP="00000000" w:rsidRDefault="00000000" w:rsidRPr="00000000" w14:paraId="0000002B">
      <w:pPr>
        <w:jc w:val="left"/>
        <w:rPr>
          <w:color w:val="000000"/>
          <w:sz w:val="26"/>
          <w:szCs w:val="26"/>
        </w:rPr>
      </w:pPr>
      <w:r w:rsidDel="00000000" w:rsidR="00000000" w:rsidRPr="00000000">
        <w:rPr>
          <w:sz w:val="26"/>
          <w:szCs w:val="26"/>
          <w:rtl w:val="0"/>
        </w:rPr>
        <w:t xml:space="preserve">Elle regroupe les états fixes du rendu. On y décrit le format des sommets (position, couleur et coordonnées de texture), la rasterisation en mode plein et le test de profondeur. </w:t>
      </w:r>
      <w:r w:rsidDel="00000000" w:rsidR="00000000" w:rsidRPr="00000000">
        <w:rPr>
          <w:rtl w:val="0"/>
        </w:rPr>
      </w:r>
    </w:p>
    <w:p w:rsidR="00000000" w:rsidDel="00000000" w:rsidP="00000000" w:rsidRDefault="00000000" w:rsidRPr="00000000" w14:paraId="0000002C">
      <w:pPr>
        <w:pStyle w:val="Heading3"/>
        <w:keepNext w:val="0"/>
        <w:keepLines w:val="0"/>
        <w:numPr>
          <w:ilvl w:val="0"/>
          <w:numId w:val="2"/>
        </w:numPr>
        <w:spacing w:before="280" w:lineRule="auto"/>
        <w:ind w:left="720" w:hanging="360"/>
        <w:rPr>
          <w:b w:val="1"/>
          <w:bCs w:val="1"/>
          <w:color w:val="000000"/>
          <w:sz w:val="26"/>
          <w:szCs w:val="26"/>
        </w:rPr>
      </w:pPr>
      <w:bookmarkStart w:colFirst="0" w:colLast="0" w:name="_y1uvgkhaqr55" w:id="0"/>
      <w:bookmarkEnd w:id="0"/>
      <w:r w:rsidDel="00000000" w:rsidR="00000000" w:rsidRPr="00000000">
        <w:rPr>
          <w:b w:val="1"/>
          <w:bCs w:val="1"/>
          <w:color w:val="000000"/>
          <w:sz w:val="26"/>
          <w:szCs w:val="26"/>
          <w:u w:val="single"/>
          <w:rtl w:val="0"/>
        </w:rPr>
        <w:t xml:space="preserve">Mesh, Texture et DepthBuffer :</w:t>
      </w:r>
    </w:p>
    <w:p w:rsidR="00000000" w:rsidDel="00000000" w:rsidP="00000000" w:rsidRDefault="00000000" w:rsidRPr="00000000" w14:paraId="0000002D">
      <w:pPr>
        <w:spacing w:after="240" w:before="240" w:lineRule="auto"/>
        <w:rPr>
          <w:sz w:val="26"/>
          <w:szCs w:val="26"/>
        </w:rPr>
      </w:pPr>
      <w:r w:rsidDel="00000000" w:rsidR="00000000" w:rsidRPr="00000000">
        <w:rPr>
          <w:b w:val="1"/>
          <w:bCs w:val="1"/>
          <w:sz w:val="26"/>
          <w:szCs w:val="26"/>
          <w:rtl w:val="0"/>
        </w:rPr>
        <w:t xml:space="preserve">Le Mesh</w:t>
      </w:r>
      <w:r w:rsidDel="00000000" w:rsidR="00000000" w:rsidRPr="00000000">
        <w:rPr>
          <w:sz w:val="26"/>
          <w:szCs w:val="26"/>
          <w:rtl w:val="0"/>
        </w:rPr>
        <w:t xml:space="preserve"> écrit d'abord les données du cube dans un staging buffer visible par le CPU, puis les copie vers un buffer en mémoire locale au GPU.</w:t>
      </w:r>
    </w:p>
    <w:p w:rsidR="00000000" w:rsidDel="00000000" w:rsidP="00000000" w:rsidRDefault="00000000" w:rsidRPr="00000000" w14:paraId="0000002E">
      <w:pPr>
        <w:spacing w:after="240" w:before="240" w:lineRule="auto"/>
        <w:rPr>
          <w:sz w:val="26"/>
          <w:szCs w:val="26"/>
        </w:rPr>
      </w:pPr>
      <w:r w:rsidDel="00000000" w:rsidR="00000000" w:rsidRPr="00000000">
        <w:rPr>
          <w:b w:val="1"/>
          <w:bCs w:val="1"/>
          <w:sz w:val="26"/>
          <w:szCs w:val="26"/>
          <w:rtl w:val="0"/>
        </w:rPr>
        <w:t xml:space="preserve">La Texture</w:t>
      </w:r>
      <w:r w:rsidDel="00000000" w:rsidR="00000000" w:rsidRPr="00000000">
        <w:rPr>
          <w:sz w:val="26"/>
          <w:szCs w:val="26"/>
          <w:rtl w:val="0"/>
        </w:rPr>
        <w:t xml:space="preserve"> est chargée avec stb_image, puis copiée vers une image GPU en passant par un staging buffer.</w:t>
      </w:r>
    </w:p>
    <w:p w:rsidR="00000000" w:rsidDel="00000000" w:rsidP="00000000" w:rsidRDefault="00000000" w:rsidRPr="00000000" w14:paraId="0000002F">
      <w:pPr>
        <w:spacing w:after="240" w:before="240" w:lineRule="auto"/>
        <w:rPr>
          <w:color w:val="000000"/>
          <w:sz w:val="26"/>
          <w:szCs w:val="26"/>
        </w:rPr>
      </w:pPr>
      <w:r w:rsidDel="00000000" w:rsidR="00000000" w:rsidRPr="00000000">
        <w:rPr>
          <w:b w:val="1"/>
          <w:bCs w:val="1"/>
          <w:sz w:val="26"/>
          <w:szCs w:val="26"/>
          <w:rtl w:val="0"/>
        </w:rPr>
        <w:t xml:space="preserve">Le DepthBuffer</w:t>
      </w:r>
      <w:r w:rsidDel="00000000" w:rsidR="00000000" w:rsidRPr="00000000">
        <w:rPr>
          <w:sz w:val="26"/>
          <w:szCs w:val="26"/>
          <w:rtl w:val="0"/>
        </w:rPr>
        <w:t xml:space="preserve"> est une image de profondeur en mémoire GPU, qu’on recrée à chaque changement de taille de la fenêtre.</w:t>
      </w:r>
      <w:r w:rsidDel="00000000" w:rsidR="00000000" w:rsidRPr="00000000">
        <w:rPr>
          <w:rtl w:val="0"/>
        </w:rPr>
      </w:r>
    </w:p>
    <w:p w:rsidR="00000000" w:rsidDel="00000000" w:rsidP="00000000" w:rsidRDefault="00000000" w:rsidRPr="00000000" w14:paraId="00000030">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dnwq1xqpryyj" w:id="1"/>
      <w:bookmarkEnd w:id="1"/>
      <w:r w:rsidDel="00000000" w:rsidR="00000000" w:rsidRPr="00000000">
        <w:rPr>
          <w:b w:val="1"/>
          <w:bCs w:val="1"/>
          <w:color w:val="000000"/>
          <w:sz w:val="26"/>
          <w:szCs w:val="26"/>
          <w:u w:val="single"/>
          <w:rtl w:val="0"/>
        </w:rPr>
        <w:t xml:space="preserve">Renderer :</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Le </w:t>
      </w:r>
      <w:r w:rsidDel="00000000" w:rsidR="00000000" w:rsidRPr="00000000">
        <w:rPr>
          <w:sz w:val="26"/>
          <w:szCs w:val="26"/>
          <w:rtl w:val="0"/>
        </w:rPr>
        <w:t xml:space="preserve">Renderer</w:t>
      </w:r>
      <w:r w:rsidDel="00000000" w:rsidR="00000000" w:rsidRPr="00000000">
        <w:rPr>
          <w:sz w:val="26"/>
          <w:szCs w:val="26"/>
          <w:rtl w:val="0"/>
        </w:rPr>
        <w:t xml:space="preserve"> assemble tous les composants et gère la boucle de dessin. Chaque image dispose de son propre uniform buffer, mappé en mémoire pour être mis à jour à chaque frame. Un descriptor pool et des descriptor sets relient ensuite cet uniform buffer et la texture au pipeline.</w:t>
      </w:r>
    </w:p>
    <w:p w:rsidR="00000000" w:rsidDel="00000000" w:rsidP="00000000" w:rsidRDefault="00000000" w:rsidRPr="00000000" w14:paraId="00000032">
      <w:pPr>
        <w:spacing w:after="240" w:before="240" w:lineRule="auto"/>
        <w:rPr>
          <w:sz w:val="26"/>
          <w:szCs w:val="26"/>
        </w:rPr>
      </w:pPr>
      <w:r w:rsidDel="00000000" w:rsidR="00000000" w:rsidRPr="00000000">
        <w:rPr>
          <w:rtl w:val="0"/>
        </w:rPr>
      </w:r>
    </w:p>
    <w:p w:rsidR="00000000" w:rsidDel="00000000" w:rsidP="00000000" w:rsidRDefault="00000000" w:rsidRPr="00000000" w14:paraId="00000033">
      <w:pPr>
        <w:spacing w:after="240" w:before="240" w:lineRule="auto"/>
        <w:rPr>
          <w:b w:val="1"/>
          <w:bCs w:val="1"/>
          <w:i w:val="1"/>
          <w:iCs w:val="1"/>
          <w:sz w:val="30"/>
          <w:szCs w:val="30"/>
        </w:rPr>
      </w:pPr>
      <w:r w:rsidDel="00000000" w:rsidR="00000000" w:rsidRPr="00000000">
        <w:rPr>
          <w:b w:val="1"/>
          <w:bCs w:val="1"/>
          <w:i w:val="1"/>
          <w:iCs w:val="1"/>
          <w:sz w:val="30"/>
          <w:szCs w:val="30"/>
          <w:rtl w:val="0"/>
        </w:rPr>
        <w:t xml:space="preserve">Les objets Vulkan</w:t>
      </w:r>
    </w:p>
    <w:p w:rsidR="00000000" w:rsidDel="00000000" w:rsidP="00000000" w:rsidRDefault="00000000" w:rsidRPr="00000000" w14:paraId="00000034">
      <w:pPr>
        <w:jc w:val="left"/>
        <w:rPr>
          <w:sz w:val="26"/>
          <w:szCs w:val="26"/>
        </w:rPr>
      </w:pPr>
      <w:r w:rsidDel="00000000" w:rsidR="00000000" w:rsidRPr="00000000">
        <w:rPr>
          <w:sz w:val="26"/>
          <w:szCs w:val="26"/>
          <w:rtl w:val="0"/>
        </w:rPr>
        <w:t xml:space="preserve">Vulkan demande de créer explicitement plusieurs objets : l’instance, la surface, le device logique et sa file graphique, la swapchain, le pipeline et les command buffers.</w:t>
      </w:r>
    </w:p>
    <w:p w:rsidR="00000000" w:rsidDel="00000000" w:rsidP="00000000" w:rsidRDefault="00000000" w:rsidRPr="00000000" w14:paraId="00000035">
      <w:pPr>
        <w:jc w:val="left"/>
        <w:rPr>
          <w:sz w:val="26"/>
          <w:szCs w:val="26"/>
        </w:rPr>
      </w:pPr>
      <w:r w:rsidDel="00000000" w:rsidR="00000000" w:rsidRPr="00000000">
        <w:rPr>
          <w:rtl w:val="0"/>
        </w:rPr>
      </w:r>
    </w:p>
    <w:p w:rsidR="00000000" w:rsidDel="00000000" w:rsidP="00000000" w:rsidRDefault="00000000" w:rsidRPr="00000000" w14:paraId="00000036">
      <w:pPr>
        <w:spacing w:after="240" w:before="240" w:lineRule="auto"/>
        <w:rPr>
          <w:b w:val="1"/>
          <w:bCs w:val="1"/>
          <w:i w:val="1"/>
          <w:iCs w:val="1"/>
          <w:sz w:val="30"/>
          <w:szCs w:val="30"/>
        </w:rPr>
      </w:pPr>
      <w:r w:rsidDel="00000000" w:rsidR="00000000" w:rsidRPr="00000000">
        <w:rPr>
          <w:b w:val="1"/>
          <w:bCs w:val="1"/>
          <w:i w:val="1"/>
          <w:iCs w:val="1"/>
          <w:sz w:val="30"/>
          <w:szCs w:val="30"/>
          <w:rtl w:val="0"/>
        </w:rPr>
        <w:t xml:space="preserve">Déroulement d’une frame :</w:t>
      </w:r>
    </w:p>
    <w:p w:rsidR="00000000" w:rsidDel="00000000" w:rsidP="00000000" w:rsidRDefault="00000000" w:rsidRPr="00000000" w14:paraId="00000037">
      <w:pPr>
        <w:rPr>
          <w:sz w:val="26"/>
          <w:szCs w:val="26"/>
        </w:rPr>
      </w:pPr>
      <w:r w:rsidDel="00000000" w:rsidR="00000000" w:rsidRPr="00000000">
        <w:rPr>
          <w:sz w:val="26"/>
          <w:szCs w:val="26"/>
          <w:rtl w:val="0"/>
        </w:rPr>
        <w:t xml:space="preserve">Pour chaque frame, on attend la fin de la frame précédente, on acquiert une image de la swapchain, on met à jour l’uniform buffer, puis on enregistre les commandes de dessin. On les soumet ensuite à la file graphique et on présente l’image à l’écran. </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spacing w:after="240" w:before="240" w:lineRule="auto"/>
        <w:rPr>
          <w:b w:val="1"/>
          <w:bCs w:val="1"/>
          <w:i w:val="1"/>
          <w:iCs w:val="1"/>
          <w:sz w:val="30"/>
          <w:szCs w:val="30"/>
        </w:rPr>
      </w:pPr>
      <w:r w:rsidDel="00000000" w:rsidR="00000000" w:rsidRPr="00000000">
        <w:rPr>
          <w:b w:val="1"/>
          <w:bCs w:val="1"/>
          <w:i w:val="1"/>
          <w:iCs w:val="1"/>
          <w:sz w:val="30"/>
          <w:szCs w:val="30"/>
          <w:rtl w:val="0"/>
        </w:rPr>
        <w:t xml:space="preserve">Buffers et Descriptors </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Le vertex buffer et l’index buffer contiennent le cube et vivent en mémoire GPU. L’uniform buffer contient les matrices et reste mappé pour être modifié à chaque frame. Les descriptors donnent ces ressources aux shaders.</w:t>
      </w:r>
    </w:p>
    <w:p w:rsidR="00000000" w:rsidDel="00000000" w:rsidP="00000000" w:rsidRDefault="00000000" w:rsidRPr="00000000" w14:paraId="0000003B">
      <w:pPr>
        <w:spacing w:after="240" w:before="240" w:lineRule="auto"/>
        <w:rPr>
          <w:sz w:val="26"/>
          <w:szCs w:val="26"/>
        </w:rPr>
      </w:pPr>
      <w:r w:rsidDel="00000000" w:rsidR="00000000" w:rsidRPr="00000000">
        <w:rPr>
          <w:rtl w:val="0"/>
        </w:rPr>
      </w:r>
    </w:p>
    <w:p w:rsidR="00000000" w:rsidDel="00000000" w:rsidP="00000000" w:rsidRDefault="00000000" w:rsidRPr="00000000" w14:paraId="0000003C">
      <w:pPr>
        <w:spacing w:after="240" w:before="240" w:lineRule="auto"/>
        <w:rPr>
          <w:sz w:val="26"/>
          <w:szCs w:val="26"/>
        </w:rPr>
      </w:pPr>
      <w:r w:rsidDel="00000000" w:rsidR="00000000" w:rsidRPr="00000000">
        <w:rPr>
          <w:rtl w:val="0"/>
        </w:rPr>
      </w:r>
    </w:p>
    <w:p w:rsidR="00000000" w:rsidDel="00000000" w:rsidP="00000000" w:rsidRDefault="00000000" w:rsidRPr="00000000" w14:paraId="0000003D">
      <w:pPr>
        <w:spacing w:after="240" w:before="240" w:lineRule="auto"/>
        <w:rPr>
          <w:sz w:val="26"/>
          <w:szCs w:val="26"/>
        </w:rPr>
      </w:pPr>
      <w:r w:rsidDel="00000000" w:rsidR="00000000" w:rsidRPr="00000000">
        <w:rPr>
          <w:rtl w:val="0"/>
        </w:rPr>
      </w:r>
    </w:p>
    <w:p w:rsidR="00000000" w:rsidDel="00000000" w:rsidP="00000000" w:rsidRDefault="00000000" w:rsidRPr="00000000" w14:paraId="0000003E">
      <w:pPr>
        <w:spacing w:after="240" w:before="240" w:lineRule="auto"/>
        <w:rPr>
          <w:sz w:val="26"/>
          <w:szCs w:val="26"/>
        </w:rPr>
      </w:pPr>
      <w:r w:rsidDel="00000000" w:rsidR="00000000" w:rsidRPr="00000000">
        <w:rPr>
          <w:rtl w:val="0"/>
        </w:rPr>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RAKOTOARIVELO Harentsoa</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G-Tech2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