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DARKSTAR</w:t>
        <w:br/>
        <w:t>v8 TOY DYNAMICAL TEST</w:t>
      </w:r>
    </w:p>
    <w:p>
      <w:pPr>
        <w:jc w:val="center"/>
      </w:pPr>
      <w:r>
        <w:rPr>
          <w:b/>
        </w:rPr>
        <w:t>Scott Hunter Hughes “DarkStar Aurora Shockwave”</w:t>
      </w:r>
    </w:p>
    <w:p>
      <w:pPr>
        <w:jc w:val="center"/>
      </w:pPr>
      <w:r>
        <w:t>October 1, 2026</w:t>
      </w:r>
    </w:p>
    <w:p>
      <w:pPr>
        <w:pStyle w:val="Heading1"/>
      </w:pPr>
      <w:r>
        <w:t>Purpose</w:t>
      </w:r>
    </w:p>
    <w:p>
      <w:r>
        <w:t>This is a deliberately minimal numerical experiment. It is not a realistic black-hole simulation and does not establish DarkStar. Its purpose is to expose the bookkeeping consequence of introducing an explicit recycling fraction.</w:t>
      </w:r>
    </w:p>
    <w:p>
      <w:pPr>
        <w:pStyle w:val="Heading1"/>
      </w:pPr>
      <w:r>
        <w:t>Toy equation</w:t>
      </w:r>
    </w:p>
    <w:p>
      <w:r>
        <w:t>dM_BH/dt = (1 − ε − f_rec) Ṁ_acc</w:t>
      </w:r>
    </w:p>
    <w:p>
      <w:r>
        <w:t>Parameters used only for demonstration: M0 = 1 normalized mass unit, Ṁ_acc = 0.1 mass units per time unit, ε = 0.1, and f_rec varied from 0 to 0.5. The model requires 0 ≤ ε + f_rec ≤ 1.</w:t>
      </w:r>
    </w:p>
    <w:p>
      <w:pPr>
        <w:pStyle w:val="Heading1"/>
      </w:pPr>
      <w:r>
        <w:t>Numerical result</w:t>
      </w:r>
    </w:p>
    <w:p>
      <w:r>
        <w:t>f_rec=0.0: final M_BH=1.900; recycling channel=0.000 per time unit; radiative channel=0.010; retained growth=0.090.</w:t>
      </w:r>
    </w:p>
    <w:p>
      <w:r>
        <w:t>f_rec=0.1: final M_BH=1.800; recycling channel=0.010 per time unit; radiative channel=0.010; retained growth=0.080.</w:t>
      </w:r>
    </w:p>
    <w:p>
      <w:r>
        <w:t>f_rec=0.3: final M_BH=1.600; recycling channel=0.030 per time unit; radiative channel=0.010; retained growth=0.060.</w:t>
      </w:r>
    </w:p>
    <w:p>
      <w:r>
        <w:t>f_rec=0.5: final M_BH=1.400; recycling channel=0.050 per time unit; radiative channel=0.010; retained growth=0.040.</w:t>
      </w:r>
    </w:p>
    <w:p>
      <w:r>
        <w:drawing>
          <wp:inline xmlns:a="http://schemas.openxmlformats.org/drawingml/2006/main" xmlns:pic="http://schemas.openxmlformats.org/drawingml/2006/picture">
            <wp:extent cx="5852160" cy="3511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star_v8_toy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Interpretation</w:t>
      </w:r>
    </w:p>
    <w:p>
      <w:r>
        <w:t>The toy model produces exactly what conservation accounting predicts: increasing f_rec reduces the amount of accretion energy available to increase black-hole mass, unless the recycled channel is returned to the system in a way that is explicitly modeled. Nothing in this calculation demonstrates that such a channel exists.</w:t>
      </w:r>
    </w:p>
    <w:p>
      <w:r>
        <w:t>Therefore the next scientifically meaningful DarkStar task is not to choose a large f_rec. It is to derive or measure f_rec from observations and to determine whether it differs from zero after established radiation, jet, wind, and stellar processes are included.</w:t>
      </w:r>
    </w:p>
    <w:p>
      <w:pPr>
        <w:pStyle w:val="Heading1"/>
      </w:pPr>
      <w:r>
        <w:t>Cosmological constraint</w:t>
      </w:r>
    </w:p>
    <w:p>
      <w:r>
        <w:t>A separate cosmological model is required. Standard FLRW dynamics do not generate a radiation-driven rebirth merely by retaining a radiation background. A DarkStar bounce must specify additional dynamics—such as curvature, a new effective stress-energy component, or modified gravity—and then satisfy H=0 at turnaround/bounce plus ä&gt;0 at the bounce.</w:t>
      </w:r>
    </w:p>
    <w:p>
      <w:pPr>
        <w:pStyle w:val="Heading1"/>
      </w:pPr>
      <w:r>
        <w:t>Stress-test conclusion</w:t>
      </w:r>
    </w:p>
    <w:p>
      <w:r>
        <w:t>The toy calculation survives as a bookkeeping framework but contains no new physics by itself. This is a useful result: it tells us exactly where the real DarkStar claim begins—the physical derivation and observational determination of a nonzero recycling channel.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