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b/>
          <w:i w:val="0"/>
          <w:color w:val="0F172A"/>
          <w:sz w:val="36"/>
        </w:rPr>
        <w:t>MOHAMED MOSTAFA HELAL</w:t>
      </w:r>
    </w:p>
    <w:p>
      <w:pPr>
        <w:spacing w:before="0" w:after="60" w:line="276" w:lineRule="auto"/>
        <w:jc w:val="center"/>
      </w:pPr>
      <w:r>
        <w:rPr>
          <w:b/>
          <w:i w:val="0"/>
          <w:color w:val="0284C7"/>
          <w:sz w:val="21"/>
        </w:rPr>
        <w:t>AI &amp; Machine Learning Engineer | LLMs, Agentic Systems &amp; Computer Vision</w:t>
      </w:r>
    </w:p>
    <w:p>
      <w:pPr>
        <w:spacing w:before="0" w:after="20" w:line="276" w:lineRule="auto"/>
        <w:jc w:val="center"/>
      </w:pPr>
      <w:r>
        <w:rPr>
          <w:b w:val="0"/>
          <w:i w:val="0"/>
          <w:color w:val="475569"/>
          <w:sz w:val="18"/>
        </w:rPr>
        <w:t>Giza, Egypt  |  +20 103 046 9659  |  mohamed200031921@gmail.com  |  Military Status: Exempted</w:t>
      </w:r>
    </w:p>
    <w:p>
      <w:pPr>
        <w:spacing w:before="0" w:after="80" w:line="276" w:lineRule="auto"/>
        <w:jc w:val="center"/>
      </w:pPr>
      <w:r>
        <w:rPr>
          <w:b w:val="0"/>
          <w:i w:val="0"/>
          <w:color w:val="475569"/>
          <w:sz w:val="18"/>
        </w:rPr>
        <w:t>LinkedIn: linkedin.com/in/mohamed-mostafa-454b70271  |  GitHub: github.com/DarkStrox  |  Hugging Face: huggingface.co/AitroniXAI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PROFESSIONAL SUMMARY</w:t>
      </w:r>
    </w:p>
    <w:p>
      <w:pPr>
        <w:spacing w:before="40" w:after="80" w:line="276" w:lineRule="auto"/>
        <w:jc w:val="left"/>
      </w:pPr>
      <w:r>
        <w:rPr>
          <w:b w:val="0"/>
          <w:i w:val="0"/>
          <w:color w:val="1E293B"/>
          <w:sz w:val="19"/>
        </w:rPr>
        <w:t>AI &amp; Machine Learning Engineer and 2026 Computer Science graduate (GPA 3.62/4.0, Honors) specialized in LLM agentic systems, edge inference, and real-time computer vision. Developed AitroniX 1s at an AI startup under senior engineering direction—an open-source 2.6B bilingual reasoning SLM achieving 68.75% strict AST match on BFCL v4, optimized for mobile edge deployment via ~1.56 GB GGUF. Proven hands-on track record building local hybrid RAG architectures (FAISS + BM25) and deploying hardware-accelerated multi-stream video analytics pipelines running at 30+ FPS.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PROFESSIONAL EXPERIENCE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(AI Startup)</w:t>
      </w:r>
      <w:r>
        <w:rPr>
          <w:b w:val="0"/>
          <w:color w:val="475569"/>
          <w:sz w:val="19"/>
        </w:rPr>
        <w:t xml:space="preserve">  |  Jan 2026 – Present | Giza, Egypt</w:t>
      </w:r>
    </w:p>
    <w:p>
      <w:pPr>
        <w:keepNext/>
        <w:spacing w:before="0" w:after="40"/>
      </w:pPr>
      <w:r>
        <w:rPr>
          <w:b/>
          <w:color w:val="0284C7"/>
          <w:sz w:val="19"/>
        </w:rPr>
        <w:t>AI Engineer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AitroniX 1s SLM Development: </w:t>
      </w:r>
      <w:r>
        <w:rPr>
          <w:color w:val="1E293B"/>
          <w:sz w:val="19"/>
        </w:rPr>
        <w:t>Collaborated under Senior AI Engineer to fine-tune and release AitroniX 1s, an open-source 2.6B bilingual (Arabic/English) reasoning SLM on a hybrid Conv+Attention architecture with 128K context using Unsloth and LoRA/QLoRA.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Structured Tool-Calling Evaluation: </w:t>
      </w:r>
      <w:r>
        <w:rPr>
          <w:color w:val="1E293B"/>
          <w:sz w:val="19"/>
        </w:rPr>
        <w:t>Benchmarked structured tool calling on Berkeley Function-Calling Leaderboard (BFCL v4, 400 problems), achieving 68.75% strict AST match and 100% valid tool syntax (vs. Qwen3.5-9B at 60.13% and Gemma-4-8B at 48.39%).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Edge Quantization &amp; Model Serving: </w:t>
      </w:r>
      <w:r>
        <w:rPr>
          <w:color w:val="1E293B"/>
          <w:sz w:val="19"/>
        </w:rPr>
        <w:t>Quantized model weights to Q4_K_M GGUF (~1.56 GB footprint) for private mobile edge execution; validated production API serving endpoints using vLLM and SGLang.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Real-Time Video Analytics: </w:t>
      </w:r>
      <w:r>
        <w:rPr>
          <w:color w:val="1E293B"/>
          <w:sz w:val="19"/>
        </w:rPr>
        <w:t>Engineered hardware-accelerated computer vision pipelines and multi-camera RTSP streaming engines, sustaining 30+ FPS across concurrent live feeds via OpenCL GPU acceleration and asynchronous worker queues.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Drug Control &amp; Addiction Prevention Fund</w:t>
      </w:r>
      <w:r>
        <w:rPr>
          <w:b w:val="0"/>
          <w:color w:val="475569"/>
          <w:sz w:val="19"/>
        </w:rPr>
        <w:t xml:space="preserve">  |  Jan 2024 – Dec 2025 | Cairo, Egypt</w:t>
      </w:r>
    </w:p>
    <w:p>
      <w:pPr>
        <w:keepNext/>
        <w:spacing w:before="0" w:after="40"/>
      </w:pPr>
      <w:r>
        <w:rPr>
          <w:b/>
          <w:color w:val="0284C7"/>
          <w:sz w:val="19"/>
        </w:rPr>
        <w:t>Full-Stack Developer — Mutatawi' Rasmi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End-to-End Platform Development: </w:t>
      </w:r>
      <w:r>
        <w:rPr>
          <w:color w:val="1E293B"/>
          <w:sz w:val="19"/>
        </w:rPr>
        <w:t>Developed the Mutatawi' Rasmi web application ecosystem from scratch, implementing responsive user interfaces, backend business logic, and relational database schemas to coordinate nationwide anti-drug youth initiatives.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Geospatial Hotspot Analytics: </w:t>
      </w:r>
      <w:r>
        <w:rPr>
          <w:color w:val="1E293B"/>
          <w:sz w:val="19"/>
        </w:rPr>
        <w:t>Engineered data-driven geospatial hotspot analytics and risk visualization maps across Egyptian governorates, empowering administrators to track field missions and allocate operational resources.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Volunteer Operations &amp; Engagement: </w:t>
      </w:r>
      <w:r>
        <w:rPr>
          <w:color w:val="1E293B"/>
          <w:sz w:val="19"/>
        </w:rPr>
        <w:t>Implemented volunteer engagement engines, automated leaderboards, milestone verification workflows, and mission tracking modules to streamline volunteer coordination and reporting.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Samsung Innovation Campus</w:t>
      </w:r>
      <w:r>
        <w:rPr>
          <w:b w:val="0"/>
          <w:color w:val="475569"/>
          <w:sz w:val="19"/>
        </w:rPr>
        <w:t xml:space="preserve">  |  Jul 2024 – Oct 2024 | Giza, Egypt</w:t>
      </w:r>
    </w:p>
    <w:p>
      <w:pPr>
        <w:keepNext/>
        <w:spacing w:before="0" w:after="40"/>
      </w:pPr>
      <w:r>
        <w:rPr>
          <w:b/>
          <w:color w:val="0284C7"/>
          <w:sz w:val="19"/>
        </w:rPr>
        <w:t>AI &amp; Data Science Resident Intern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Quantitative Feature Engineering: </w:t>
      </w:r>
      <w:r>
        <w:rPr>
          <w:color w:val="1E293B"/>
          <w:sz w:val="19"/>
        </w:rPr>
        <w:t>Co-developed a quantitative time-series forecasting framework by processing raw market data and engineering 15 financial features, including rolling standard deviations, momentum indices, and historical lags.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Predictive Modeling &amp; Optimization: </w:t>
      </w:r>
      <w:r>
        <w:rPr>
          <w:color w:val="1E293B"/>
          <w:sz w:val="19"/>
        </w:rPr>
        <w:t>Constructed and tuned ensemble regression and time-series models (XGBoost, Random Forest, and SARIMA), systematically reducing Mean Absolute Percentage Error (MAPE) from 8.3% to 6.5%.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Exploratory Data Analysis &amp; Dashboards: </w:t>
      </w:r>
      <w:r>
        <w:rPr>
          <w:color w:val="1E293B"/>
          <w:sz w:val="19"/>
        </w:rPr>
        <w:t>Conducted extensive exploratory data analysis (EDA) on customer retention datasets using Pandas and designed interactive dashboards with Plotly and Seaborn to track operational attrition trends.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TECHNICAL PROJECTS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1s — Bilingual 2.6B Agentic Reasoning SLM</w:t>
      </w:r>
      <w:r>
        <w:rPr>
          <w:b w:val="0"/>
          <w:color w:val="475569"/>
          <w:sz w:val="19"/>
        </w:rPr>
        <w:t xml:space="preserve">  |  Jan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Hybrid Conv+Attention, Unsloth, LoRA/QLoRA, GGUF, vLLM, SGLang, BFCL v4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Architecture &amp; Open-Source Release: </w:t>
      </w:r>
      <w:r>
        <w:rPr>
          <w:color w:val="1E293B"/>
          <w:sz w:val="19"/>
        </w:rPr>
        <w:t>Engineered an open-source 2.6B bilingual (Arabic/English) reasoning model featuring a hybrid Convolution + Attention architecture, 128K context window, and native &lt;think&gt; Chain-of-Thought reasoning.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Benchmark Performance: </w:t>
      </w:r>
      <w:r>
        <w:rPr>
          <w:color w:val="1E293B"/>
          <w:sz w:val="19"/>
        </w:rPr>
        <w:t>Evaluated on Berkeley Function-Calling Leaderboard (BFCL v4 AST, all 400 problems), achieving 68.75% strict AST match with 100% valid tool syntax (vs. Qwen3.5-9B at 60.13%, Gemma-4-8B at 48.39%, and Gemma-4-2B at 35.98%).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Evaluation &amp; Quantization: </w:t>
      </w:r>
      <w:r>
        <w:rPr>
          <w:color w:val="1E293B"/>
          <w:sz w:val="19"/>
        </w:rPr>
        <w:t>Benchmarked 77.83 on ToolSandbox, 85.49% on IFStruct, 51.87% on AIME25 math, and quantized weights to Q4_K_M GGUF (~1.56 GB) for zero-latency private inference on mobile edge devices.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HyperRAG — Local Hybrid RAG Engine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FAISS, BM25, Reciprocal Rank Fusion (RRF), llama.cpp, Gemma 4 E4B,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Hybrid Retrieval Pipeline: </w:t>
      </w:r>
      <w:r>
        <w:rPr>
          <w:color w:val="1E293B"/>
          <w:sz w:val="19"/>
        </w:rPr>
        <w:t>Engineered a local hybrid retrieval pipeline combining dense vector search (FAISS) and sparse lexical keyword search (BM25) via Reciprocal Rank Fusion (RRF), eliminating keyword entity retrieval misses.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Private Offline Inference: </w:t>
      </w:r>
      <w:r>
        <w:rPr>
          <w:color w:val="1E293B"/>
          <w:sz w:val="19"/>
        </w:rPr>
        <w:t>Deployed local LLM generation via llama.cpp using Gemma 4 E4B for private, zero-cloud inference, featuring dynamic 800-token chunking (120-token overlap) and verifiable document citation tracking.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Real-Time High-FPS Face Recognition Engine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Python, OpenCV, YuNet, SFace, OpenCL, Multithreading, RTSP, LibJPEG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High-Speed Face Recognition: </w:t>
      </w:r>
      <w:r>
        <w:rPr>
          <w:color w:val="1E293B"/>
          <w:sz w:val="19"/>
        </w:rPr>
        <w:t>Built a real-time face recognition pipeline utilizing YuNet for single-pass tensor face detection (~2.5ms inference via OpenCL GPU acceleration) and SFace for 128D embeddings with Cosine Similarity vector matching.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Multithreading &amp; Byte Decoding: </w:t>
      </w:r>
      <w:r>
        <w:rPr>
          <w:color w:val="1E293B"/>
          <w:sz w:val="19"/>
        </w:rPr>
        <w:t>Designed non-blocking asynchronous multithreading with decoupled worker queues delivering sustained 30+ FPS; implemented custom native LibJPEG byte decoder to eliminate network buffering delay over RTSP and USB feeds.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CamScence — Multi-Camera Edge Traffic Analytics System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YOLO (YOLO26n), RTSP Multi-Streaming, Speed Estimation, Spatial Heatmaps,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Multi-Camera Edge Pipeline: </w:t>
      </w:r>
      <w:r>
        <w:rPr>
          <w:color w:val="1E293B"/>
          <w:sz w:val="19"/>
        </w:rPr>
        <w:t>Architected an edge video analytics system concurrently ingesting 11+ RTSP IP camera streams with dynamic multi-grid switching and automated feed monitoring.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Tracking &amp; Speed Estimation: </w:t>
      </w:r>
      <w:r>
        <w:rPr>
          <w:color w:val="1E293B"/>
          <w:sz w:val="19"/>
        </w:rPr>
        <w:t>Implemented real-time vehicle detection, persistent multi-object tracking, automated vehicle speed estimation (km/h), and spatial heatmap overlays for traffic congestion and bottleneck analysis.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Real-Time Video Surveillance Threat &amp; Burglary Detection</w:t>
      </w:r>
      <w:r>
        <w:rPr>
          <w:b w:val="0"/>
          <w:color w:val="475569"/>
          <w:sz w:val="19"/>
        </w:rPr>
        <w:t xml:space="preserve">  |  2025 –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Microsoft Florence-2, OpenAI CLIP, OpenCV, Zero-Shot Grounding,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Multimodal Video Analysis: </w:t>
      </w:r>
      <w:r>
        <w:rPr>
          <w:color w:val="1E293B"/>
          <w:sz w:val="19"/>
        </w:rPr>
        <w:t>Developed an automated video surveillance pipeline combining Vision-Language Models (Microsoft Florence-2, OpenAI CLIP) and OpenCV to detect security incidents, burglary, and physical violence.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Zero-Shot Alerting: </w:t>
      </w:r>
      <w:r>
        <w:rPr>
          <w:color w:val="1E293B"/>
          <w:sz w:val="19"/>
        </w:rPr>
        <w:t>Applied zero-shot visual classification and phrase grounding to score threat probabilities frame-by-frame and trigger dynamic real-time on-screen security alerts.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Open-Vocabulary Real-Time Detection &amp; Tracking (YOLO-World)</w:t>
      </w:r>
      <w:r>
        <w:rPr>
          <w:b w:val="0"/>
          <w:color w:val="475569"/>
          <w:sz w:val="19"/>
        </w:rPr>
        <w:t xml:space="preserve">  |  2025 –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YOLO-World, Open-Vocabulary Vision, PyTorch, Real-Time GPU Tracking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Promptable Zero-Shot Tracking: </w:t>
      </w:r>
      <w:r>
        <w:rPr>
          <w:color w:val="1E293B"/>
          <w:sz w:val="19"/>
        </w:rPr>
        <w:t>Deployed YOLO-World to detect and track custom arbitrary natural language prompted visual concepts without model retraining or additional labeled data.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High-FPS GPU Execution: </w:t>
      </w:r>
      <w:r>
        <w:rPr>
          <w:color w:val="1E293B"/>
          <w:sz w:val="19"/>
        </w:rPr>
        <w:t>Optimized local GPU inference pipelines to execute real-time object tracking at 70+ FPS on high-speed video feeds while maintaining continuous spatial ID tracking.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Integrated AI Ecosystem for Arabian Horses (Graduation Project)</w:t>
      </w:r>
      <w:r>
        <w:rPr>
          <w:b w:val="0"/>
          <w:color w:val="475569"/>
          <w:sz w:val="19"/>
        </w:rPr>
        <w:t xml:space="preserve">  |  Sep 2025 – Jun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React.js, ASP.NET Core Web API, SQL Server, Python, ConvNeXt, PyTorch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Full-Stack Platform: </w:t>
      </w:r>
      <w:r>
        <w:rPr>
          <w:color w:val="1E293B"/>
          <w:sz w:val="19"/>
        </w:rPr>
        <w:t>Architected an end-to-end multi-role web platform (React frontend, ASP.NET Core REST API backend, SQL Server) for horse auctions, farm management (Marabet), and medical record tracking.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Deep Learning Pedigree &amp; Valuation: </w:t>
      </w:r>
      <w:r>
        <w:rPr>
          <w:color w:val="1E293B"/>
          <w:sz w:val="19"/>
        </w:rPr>
        <w:t>Integrated a Python deep learning pipeline utilizing ConvNeXt for horse pedigree and strain identification alongside regression models for market valuation and price estimation (Grade: Excellent).</w:t>
      </w:r>
    </w:p>
    <w:p>
      <w:pPr>
        <w:spacing w:before="60" w:after="60"/>
      </w:pPr>
      <w:r>
        <w:rPr>
          <w:b/>
          <w:color w:val="0F172A"/>
          <w:sz w:val="18"/>
        </w:rPr>
        <w:t xml:space="preserve">Additional Projects: </w:t>
      </w:r>
      <w:r>
        <w:rPr>
          <w:color w:val="475569"/>
          <w:sz w:val="18"/>
        </w:rPr>
        <w:t>NLP Benchmark (DistilBERT 91.36% on 50k IMDb reviews vs RNN/LSTM baselines with FP16); WhatsApp AI Assistant (n8n + Supabase pgvector + WhatsApp Cloud API); Moondream Edge VLM (webcam VQA); Plant Disease Classifier (38-class CNN, 95.4% accuracy).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TECHNICAL SKILLS</w:t>
      </w:r>
    </w:p>
    <w:p>
      <w:pPr>
        <w:spacing w:before="20" w:after="40"/>
      </w:pPr>
      <w:r>
        <w:rPr>
          <w:b/>
          <w:color w:val="0F172A"/>
          <w:sz w:val="19"/>
        </w:rPr>
        <w:t xml:space="preserve">LLMs &amp; Agentic Systems: </w:t>
      </w:r>
      <w:r>
        <w:rPr>
          <w:color w:val="334155"/>
          <w:sz w:val="19"/>
        </w:rPr>
        <w:t>LLM Fine-Tuning (Unsloth, LoRA/QLoRA), Structured Tool Calling (JSON/XML, AST), Function Calling, GGUF Quantization, vLLM, SGLang, llama.cpp, Ollama, Hugging Face Transformers, Tokenization, Prompt Engineering</w:t>
      </w:r>
    </w:p>
    <w:p>
      <w:pPr>
        <w:spacing w:before="20" w:after="40"/>
      </w:pPr>
      <w:r>
        <w:rPr>
          <w:b/>
          <w:color w:val="0F172A"/>
          <w:sz w:val="19"/>
        </w:rPr>
        <w:t xml:space="preserve">Retrieval &amp; Search (RAG): </w:t>
      </w:r>
      <w:r>
        <w:rPr>
          <w:color w:val="334155"/>
          <w:sz w:val="19"/>
        </w:rPr>
        <w:t>Hybrid RAG, Dense Vector Search (FAISS), Sparse Lexical Indexing (BM25), Reciprocal Rank Fusion (RRF), Vector Databases (pgvector / Supabase)</w:t>
      </w:r>
    </w:p>
    <w:p>
      <w:pPr>
        <w:spacing w:before="20" w:after="40"/>
      </w:pPr>
      <w:r>
        <w:rPr>
          <w:b/>
          <w:color w:val="0F172A"/>
          <w:sz w:val="19"/>
        </w:rPr>
        <w:t xml:space="preserve">Computer Vision &amp; Multimodal: </w:t>
      </w:r>
      <w:r>
        <w:rPr>
          <w:color w:val="334155"/>
          <w:sz w:val="19"/>
        </w:rPr>
        <w:t>YOLO (v8, YOLO-World, YOLO26n), Vision-Language Models (Florence-2, CLIP, Moondream), Face Recognition (YuNet, SFace), ConvNeXt, 3D CNNs, MobileNet, Transfer Learning, OpenCV, OpenCL GPU Acceleration, RTSP Multi-Streaming, Spatial Heatmap Tracking &amp; Speed Estimation</w:t>
      </w:r>
    </w:p>
    <w:p>
      <w:pPr>
        <w:spacing w:before="20" w:after="40"/>
      </w:pPr>
      <w:r>
        <w:rPr>
          <w:b/>
          <w:color w:val="0F172A"/>
          <w:sz w:val="19"/>
        </w:rPr>
        <w:t xml:space="preserve">Machine Learning &amp; Data Science: </w:t>
      </w:r>
      <w:r>
        <w:rPr>
          <w:color w:val="334155"/>
          <w:sz w:val="19"/>
        </w:rPr>
        <w:t>PyTorch, TensorFlow, Keras, Scikit-learn, XGBoost, Random Forest, SARIMA, Time-Series Forecasting, Feature Engineering, Pandas, NumPy, Plotly, Seaborn</w:t>
      </w:r>
    </w:p>
    <w:p>
      <w:pPr>
        <w:spacing w:before="20" w:after="40"/>
      </w:pPr>
      <w:r>
        <w:rPr>
          <w:b/>
          <w:color w:val="0F172A"/>
          <w:sz w:val="19"/>
        </w:rPr>
        <w:t xml:space="preserve">Backend &amp; Engineering: </w:t>
      </w:r>
      <w:r>
        <w:rPr>
          <w:color w:val="334155"/>
          <w:sz w:val="19"/>
        </w:rPr>
        <w:t>Python, C#, ASP.NET Core Web API, React.js, JavaScript, PostgreSQL, Microsoft SQL Server, RESTful APIs, Asynchronous Multithreading, n8n Automation, Docker, Git, GitHub</w:t>
      </w:r>
    </w:p>
    <w:p>
      <w:pPr>
        <w:spacing w:before="20" w:after="40"/>
      </w:pPr>
      <w:r>
        <w:rPr>
          <w:b/>
          <w:color w:val="0F172A"/>
          <w:sz w:val="19"/>
        </w:rPr>
        <w:t xml:space="preserve">Languages: </w:t>
      </w:r>
      <w:r>
        <w:rPr>
          <w:color w:val="334155"/>
          <w:sz w:val="19"/>
        </w:rPr>
        <w:t>Arabic (Native), English (Professional / Fluent)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EDUCATION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Misr University for Science and Technology (MUST)</w:t>
      </w:r>
      <w:r>
        <w:rPr>
          <w:b w:val="0"/>
          <w:color w:val="475569"/>
          <w:sz w:val="19"/>
        </w:rPr>
        <w:t xml:space="preserve">  |  Giza, Egypt | Sep 2022 – Jun 2026</w:t>
      </w:r>
    </w:p>
    <w:p>
      <w:pPr>
        <w:keepNext/>
        <w:spacing w:before="0" w:after="40"/>
      </w:pPr>
      <w:r>
        <w:rPr>
          <w:b/>
          <w:color w:val="0284C7"/>
          <w:sz w:val="19"/>
        </w:rPr>
        <w:t>Bachelor of Science in Computer Science, Major in Artificial Intelligence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Academic Distinction: </w:t>
      </w:r>
      <w:r>
        <w:rPr>
          <w:color w:val="1E293B"/>
          <w:sz w:val="19"/>
        </w:rPr>
        <w:t>Cumulative GPA: 3.62 / 4.0 (Excellent with Honors)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Graduation Project: </w:t>
      </w:r>
      <w:r>
        <w:rPr>
          <w:color w:val="1E293B"/>
          <w:sz w:val="19"/>
        </w:rPr>
        <w:t>Integrated AI Ecosystem for Arabian Horses (Grade: Excellent)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CERTIFICATIONS &amp; PROFESSIONAL CREDENTIALS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Samsung Innovation Campus Certified Professional in AI &amp; Data Science (2024): </w:t>
      </w:r>
      <w:r>
        <w:rPr>
          <w:color w:val="1E293B"/>
          <w:sz w:val="19"/>
        </w:rPr>
        <w:t>Issued by Samsung Electronics &amp; Ministry of Communications and Information Technology (MCIT).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Deep Learning &amp; Computer Vision Specialization: </w:t>
      </w:r>
      <w:r>
        <w:rPr>
          <w:color w:val="1E293B"/>
          <w:sz w:val="19"/>
        </w:rPr>
        <w:t>Comprehensive study in CNN architectures, object detection, and transfer learning.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Machine Learning &amp; Advanced Statistical Modeling: </w:t>
      </w:r>
      <w:r>
        <w:rPr>
          <w:color w:val="1E293B"/>
          <w:sz w:val="19"/>
        </w:rPr>
        <w:t>Time-series forecasting, regression, and ensemble models.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