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20 расчёты выполнены со следующими наборами параметров: премия - 01.01.2021 30.06.2021 8.5 10.5 (все сотрудники и сотрудник «Андрей»); затраты на хранение - 01.01.2021 30.06.2021 0.5 (все товары и товар «плащ») и 01.01.2022 31.03.2022 1 диван.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01.01.2021 30.06.2021 8.5 10.5 (аналог в cmd: &gt;lab7\s.bat lab7\calculate1.sql 01.01.2021 30.06.2021 8.5 10.5)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01.01.2021 30.06.2021 8.5 10.5 Андрей (аналог в cmd: &gt;lab7\s.bat lab7\calculate1.sql 01.01.2021 30.06.2021 8.5 10.5 Андрей)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01.01.2021 30.06.2021 0.5 плащ (аналог в cmd: &gt;lab7\s.bat lab7\calculate2.sql 01.01.2021 30.06.2021 0.5 плащ)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01.01.2022 31.03.2022 1 диван (аналог в cmd: &gt;lab7\s.bat lab7\calculate2.sql 01.01.2022 31.03.2022 1 диван)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01.01.2021 30.06.2021 0.5 (аналог в cmd: &gt;lab7\s.bat lab7\calculate2.sql 01.01.2021 30.06.2021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 Андрей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 плащ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01.01.2022 31.03.2022 1 диван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