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ОПИСАНИЯ И АНАЛИЗ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СИСТЕМЫ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3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Описать и проанализировать информационную систему, распределить роли в группе разработчиков.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автоматизации является процесс рассмотрения заявок на потребительские кредиты физических лиц в отделе розничного кредитования коммерческого банка (далее — Банк). В настоящее время решение о выдаче кредита принимается кредитными специалистами и андеррайтерами на основании анкеты клиента, отчёта бюро кредитных историй (БКИ) и упрощённой балльной методики, реализованной в электронных таблицах.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направлен на создание системы поддержки принятия решений (СППР), которая на основе данных анкеты заёмщика, кредитной истории и внутренних данных Банка рассчитывает оценку кредитоспособности (вероятность дефолта заёмщика) по скоринговой карте, проверяет формальные стоп-факторы и показатель долговой нагрузки (ПДН) и формирует для сотрудника обоснованную и объяснимую рекомендацию по заявке.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 проекта: сократить время рассмотрения заявки, снизить долю проблемной задолженности в новом кредитном портфеле за счёт объективной и воспроизводимой оценки заёмщиков, обеспечить прозрачность и документированность кредитных решений.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проектные ограничения, существенные для управления проектом, приведены в таблице 3.1.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 – Проектные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Бюджетные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не более 1,7 млн руб. (включая фонд оплаты труда группы, страховые взносы, тестовый стенд и тестовый доступ к сервису БКИ)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реализации — с 01.09.2026 по 31.12.2026 (4 месяца); ввод в опытную эксплуатацию — до 25.12.2026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2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Ресурсные (кадровые)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 разработки из трёх человек: руководитель проекта – разработчик, системный аналитик – разработчик, тестер – 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Технологические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Использование свободно распространяемого программного обеспечения (Python, PostgreSQL, Linux); размещение системы во внутреннем контуре Банка без передачи персональных данных во внешние облачные сервисы; интеграция с существующей АБС через её API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Соблюдение требований 152-ФЗ «О персональных данных», 218-ФЗ «О кредитных историях», 353-ФЗ «О потребительском кредите (займе)», требований Банка России к расчёту ПДН, банковской тайны (ст. 26 Федерального закона № 395-1)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Качественные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Методика оценки кредитоспособности должна обеспечивать ROC AUC не ниже 0,75 (коэффициент Джини не ниже 0,5) на кредитах, выданных не менее 12 месяцев назад; каждая оценка должна сопровождаться объяснением значимых факторов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Перечень программно-аппаратных средств, использованных при выполнении работы, приведён в таблице 3.2.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3.2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2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Описание информационной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Банк осуществляет розничное кредитование физических лиц через сеть дополнительных офисов и онлайн-канал. В отделе розничного кредитования работают 12 кредитных специалистов, 4 андеррайтера и 2 риск-аналитика; в среднем поступает около 250 заявок в рабочий день. Кредитные продукты: потребительский кредит без обеспечения (от 30 тыс. до 3 млн руб., срок от 6 до 84 месяцев), кредит на рефинансирование и кредитная карта.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Существующий процесс рассмотрения заявки выглядит следующим образом. Кредитный специалист вносит анкетные данные клиента в АБС и вручную формирует запрос в БКИ через веб-портал бюро. Полученный кредитный отчёт в формате PDF анализируется андеррайтером, который переносит ключевые показатели в электронную таблицу с балльной методикой, рассчитывает долговую нагрузку и принимает решение. Решения по суммам свыше лимита полномочий андеррайтера выносятся на кредитный комитет.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Текущие проблемы, выявленные в ходе обследования объекта автоматизации: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длительное рассмотрение заявки — в среднем 1,5–2 рабочих дня, что приводит к уходу клиентов к конкурентам;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субъективность решений: разные андеррайтеры по-разному оценивают одинаковые заявки, методика в электронных таблицах не формализована и не проверялась на истории выдач;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высокая доля проблемной задолженности в новом портфеле (просрочка более 90 дней по кредитам, выданным в течение года, — около 7 %);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ручной перенос данных из отчёта БКИ и анкеты, ошибки ввода;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отсутствие единого хранилища истории заявок и решений, что не позволяет анализировать эффективность методики и уточнять её;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трудоёмкий расчёт ПДН и подготовка отчётности для руководства и регулятора.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предназначена для автоматизации сбора данных о заёмщике, оценки его кредитоспособности по скоринговой карте и поддержки принятия решения по кредитной заявке сотрудниками Банка. Окончательное решение остаётся за сотрудником (андеррайтером или кредитным комитетом); система формирует рекомендацию, рассчитывает рекомендуемые условия кредита и объясняет, какие факторы повлияли на оценку.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Цели создания системы: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среднего времени рассмотрения заявки до 30 минут для типовых заявок;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доли проблемной задолженности в новом портфеле не менее чем на 20 % за счёт более точной оценки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обеспечение единообразия и воспроизводимости кредитных решений, сохранение их обоснования;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автоматический расчёт показателя долговой нагрузки по требованиям Банка России;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накопление данных о заявках, решениях и обслуживании кредитов для проверки, мониторинга и уточнения методики оценки.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Пользователи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Категории пользователей системы и их задачи приведены в таблице 3.3.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3.3 – Пользователи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 и анкетных данных клиента, загрузка копий документов, запуск оценки, информирование клиента о решении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кредитного досье и результатов скоринга, принятие решения в пределах лимита полномочий, корректировка условий кредита, запрос дополнительных документов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кредитного отдела (член кредитного комитета)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решений сверх лимита полномочий андеррайтера, утверждение версий методики, просмотр реестра заёмщиков, кредитного портфеля и аналитических отчётов, настройка лимитов полномочий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Ведение версий методики оценки (баллы характеристик скоринговой карты), проверка версии на истории выдач, публикация утверждённой версии, мониторинг качества методики, настройка стоп-факторов, классов риска и матрицы условий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учётными записями и ролями, ведение справочников, контроль журнала аудита, резервное копирование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Функции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должна выполнять следующие основные функции: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1) регистрация кредитной заявки и анкетных данных клиента, фиксация согласий на обработку персональных данных и запрос кредитного отчёта;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2) автоматический запрос кредитного отчёта в БКИ и получение данных о счетах и доходах клиента из АБС;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3) верификация данных: проверка паспорта по базе недействительных паспортов, проверка по стоп-листам и спискам Росфинмониторинга;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4) проверка формальных стоп-факторов кредитной политики (возраст, гражданство, текущая просрочка и т. п.);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5) формирование признаков на основе анкеты, кредитной истории и данных АБС;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6) расчёт скорингового балла по скоринговой карте, перевод балла в вероятность дефолта (PD) и присвоение класса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7) расчёт показателя долговой нагрузки (ПДН);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8) формирование рекомендации (одобрить / отказать / одобрить на изменённых условиях) с указанием рекомендуемой суммы, срока и ставки;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9) объяснение результата скоринга — перечень факторов, в наибольшей степени повлиявших на оценку;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10) фиксация решения сотрудника с маршрутизацией заявки по лимитам полномочий;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11) ведение версий методики: создание версии-кандидата, проверка на созревших кредитах (ROC AUC, Gini, KS), утверждение, публикация и откат; ежемесячный мониторинг качества и стабильности (Gini, PSI);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12) ведение реестра заёмщиков (история заявок, решений и кредитов клиента) и кредитного портфеля (обслуживание, просрочка, качество по классам риска);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13) формирование отчётов по заявкам, решениям и качеству портфеля;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14) администрирование пользователей, ролей, справочников; ведение журнала аудита действий пользователей.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Структура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состоит из подсистем, перечисленных в таблице 3.4.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3.4 – Подсистемы информационной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Подсистема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 и состав функций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 и учёт заявок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и редактирование заявок, анкет, документов и согласий; поиск и просмотр заявок; жизненный цикл заявки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и верификация данных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БКИ и АБС, проверка паспорта и стоп-листов, формирование кредитного досье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стоп-факторов, формирование признаков, расчёт балла скоринговой карты, PD и класса риска, расчёт ПДН, объяснение факторов; резервная методика при недоступности сервиса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Поддержка принятия решений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Формирование рекомендации и условий кредита, маршрутизация по лимитам полномочий, фиксация решения, уведомления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Ведение и мониторинг методики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 версий методики, проверка версии на истории выдач, утверждение и публикация, откат, ежемесячный мониторинг метрик качества и стабильности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Отчётность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Реестр заёмщиков, кредитный портфель, оперативные и аналитические отчёты по заявкам, решениям, качеству портфеля и методики, выгрузки в XLSX и PDF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Администрирование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 и роли, справочники (продукты, стоп-факторы, лимиты), журнал аудита, резервное копирование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строится по клиент-серверной трёхуровневой архитектуре: клиентская часть — веб-интерфейс автоматизированного рабочего места (АРМ) сотрудника, серверная часть — набор сервисов на языке Python (REST API), уровень данных — реляционная СУБД PostgreSQL, в которой хранится и реестр версий методики оценки. Расчёт оценки оформляется как отдельный сервис скоринга, что позволяет публиковать новую версию методики без остановки остальных подсистем; при недоступности сервиса заявка оценивается резервной методикой. Обобщённая архитектура системы приведена на рисунке 3.1.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061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0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3.1 – Обобщённая архитектура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Информационное обеспечение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Информационное обеспечение системы включает следующие основные группы данных: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сведения о клиентах (персональные данные, паспортные данные, контактная информация, сведения о занятости и доходах);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кредитные заявки (продукт, сумма, срок, цель кредита, канал поступления, статус);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кредитные отчёты БКИ (действующие и закрытые кредиты, просрочки, ежемесячные платежи, количество запросов);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результаты скоринга (вероятность дефолта, класс риска, ПДН, сработавшие стоп-факторы, вклад факторов);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решения по заявкам и данные о последующем обслуживании кредитов (для проверки методики на истории: дефолт — просрочка более 90 дней за 12 месяцев);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версии методики оценки (баллы характеристик скоринговой карты, метрики качества, статус, даты утверждения и публикации), отчёты ежемесячного мониторинга;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нормативно-справочная информация: кредитные продукты, стоп-факторы, лимиты полномочий, классы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журнал аудита действий пользователей.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Интеграция с внешними системами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бюро кредитных историй — получение кредитного отчёта по защищённому каналу (запрос формируется только при наличии согласия субъекта кредитной истории);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автоматизированная банковская система (АБС) — получение данных о счетах, зарплатных поступлениях и действующих кредитах клиента в Банке, передача одобренных заявок для оформления договора;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служба каталогов (Active Directory / LDAP) — аутентификация сотрудников;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почтовый сервер / SMS-шлюз — уведомление клиентов о решении.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Методика оценки кредитоспособности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Ядром системы является методика оценки вероятности дефолта (PD) — экспертная скоринговая карта. Карта состоит из 14 характеристик заёмщика (возраст, стаж, подтверждённый доход, ПДН, длина и качество кредитной истории, просрочки, число запросов в БКИ, отношение суммы кредита к доходу, клиентские отношения с Банком и др.); значения каждой характеристики разбиты на интервалы, и каждому интервалу назначены баллы. Сумма баллов (скоринговый балл) переводится в вероятность дефолта по логистической шкале:</w:t>
      </w:r>
    </w:p>
    <w:p>
      <w:pPr>
        <w:keepNext/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 w:cs="Cambria Math"/>
              <w:sz w:val="28"/>
              <w:szCs w:val="28"/>
            </w:rPr>
            <m:t>PD</m:t>
          </m:r>
          <m:r>
            <w:rPr>
              <w:rFonts w:ascii="Cambria Math" w:hAnsi="Cambria Math" w:cs="Cambria Math"/>
              <w:sz w:val="28"/>
              <w:szCs w:val="28"/>
            </w:rPr>
            <m:t>=</m:t>
          </m:r>
          <m:f>
            <m:fPr>
              <m:type m:val="bar"/>
            </m:fPr>
            <m:num>
              <m:argPr>
                <m:scrLvl m:val="0"/>
              </m:argPr>
              <m:r>
                <w:rPr>
                  <w:rFonts w:ascii="Cambria Math" w:hAnsi="Cambria Math" w:cs="Cambria Math"/>
                  <w:sz w:val="28"/>
                  <w:szCs w:val="28"/>
                </w:rPr>
                <m:t>1</m:t>
              </m:r>
            </m:num>
            <m:den>
              <m:argPr>
                <m:scrLvl m:val="0"/>
              </m:argPr>
              <m:r>
                <w:rPr>
                  <w:rFonts w:ascii="Cambria Math" w:hAnsi="Cambria Math" w:cs="Cambria Math"/>
                  <w:sz w:val="28"/>
                  <w:szCs w:val="28"/>
                </w:rPr>
                <m:t>1+50·</m:t>
              </m:r>
              <m:sSup>
                <m:e>
                  <m:argPr>
                    <m:scrLvl m:val="0"/>
                  </m:argP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2</m:t>
                  </m:r>
                </m:e>
                <m:sup>
                  <m:argPr>
                    <m:scrLvl m:val="0"/>
                  </m:argP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(S−600)/20</m:t>
                  </m:r>
                </m:sup>
              </m:sSup>
            </m:den>
          </m:f>
        </m:oMath>
      </m:oMathPara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где </w:t>
      </w:r>
      <m:oMath>
        <m:r>
          <w:rPr>
            <w:rFonts w:ascii="Cambria Math" w:hAnsi="Cambria Math" w:cs="Cambria Math"/>
            <w:sz w:val="28"/>
            <w:szCs w:val="28"/>
          </w:rPr>
          <m:t>S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— скоринговый балл, то есть при балле 600 шансы «хороший : плохой» равны 50 : 1 и удваиваются каждые 20 баллов. Дефолтом считается просрочка более 90 дней в течение 12 месяцев с даты выдачи кредита.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Скоринговая карта выбрана на первом этапе потому, что она полностью интерпретируема, привычна риск-менеджменту и регулятору и не требует большой собственной выборки для обучения. Объяснение оценки строится из самой карты: вклад характеристики — это разница между её баллами и нейтральным значением; система показывает пять характеристик, сильнее всего повысивших риск, и пять, сильнее всего его снизивших.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Баллы карты хранятся в версиях методики. Риск-аналитик создаёт версию-кандидат, изменяет баллы и проверяет её на кредитах, выданных не менее 12 месяцев назад (ROC AUC, Gini, KS в сравнении с действующей версией). Версия, качество которой ниже действующей, на утверждение не отправляется; утверждённая руководителем версия публикуется, предыдущая сохраняется для отката. Ежемесячно рассчитываются индекс стабильности популяции (PSI) и Gini на созревших кредитах; при превышении порогов формируется оповещение. Когда Банк накопит достаточную собственную историю выдач, карту можно будет дополнить моделью машинного обучения, сохранив тот же порядок проверки и утверждения версий.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Анализ осуществимости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осуществимости проводился на основе описания системы, результатов обследования объекта автоматизации и интервью с потенциальными пользователями. Источниками информации послужили: руководитель отдела розничного кредитования, андеррайтеры и кредитные специалисты (интервью и анкетирование), риск-аналитики, сотрудники ИТ-подразделения Банка, действующие внутренние регламенты кредитования, а также обезличенная выборка исторических заявок за три года.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5.1 Что произойдёт с организацией, если система не будет введена в эксплуатацию?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Без внедрения системы Банк продолжит рассматривать заявки вручную. Время рассмотрения (1,5–2 дня) останется неконкурентным: большинство крупных банков принимают решение по типовой заявке за несколько минут. По оценке отдела, Банк теряет до 25 % потенциальных заёмщиков, не дождавшихся решения.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Сохранится субъективность оценки и высокий уровень проблемной задолженности, что ведёт к росту резервов на возможные потери по ссудам и снижению прибыли. Рост объёма заявок потребует увеличения штата андеррайтеров. Кроме того, отсутствие истории решений не позволит Банку перейти к моделям, основанным на собственных данных, что в перспективе снижает конкурентоспособность Банка на рынке розничного кредитования.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5.2 Какие текущие проблемы существуют в организации и как новая система поможет их решить?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текущих проблем и способов их решения приведено в таблице 3.5.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3.5 – Проблемы организации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5|0"/>
      </w:tblPr>
      <w:tblGrid>
        <w:gridCol w:w="2608"/>
        <w:gridCol w:w="2948"/>
        <w:gridCol w:w="379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294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79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система решает проблему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Длительное рассмотрение заявок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Потеря клиентов, снижение объёма выдач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сбор данных из БКИ и АБС, мгновенный расчёт оценки; для типовых заявок — решение в течение 30 минут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Субъективность и непоследовательность решений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Разные решения по сходным заявкам, рост рисков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Единая методика оценки (скоринговая карта) и формализованные стоп-факторы; сотрудник видит рекомендацию и её обоснование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 доля проблемной задолженности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Рост резервов, прямые потери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Скоринговая карта, проверенная на истории выдач, единообразно ранжирует заёмщиков по риску; качество методики контролируется ежемесячно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Ручной перенос данных и ошибки ввода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Неверные оценки, трудозатраты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Автоматическое получение и разбор кредитного отчёта, проверки корректности данных при вводе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истории заявок и решений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Невозможно оценить эффективность методики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Единая база заявок, решений и данных об обслуживании кредитов; реестр заёмщиков, кредитный портфель, отчёты о качестве методики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Трудоёмкий расчёт ПДН и отчётность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нарушения требований регулятора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расчёт ПДН по каждой заявке, готовые отчёты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5.3 Каким образом система будет способствовать целям бизнеса?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непосредственно поддерживает стратегические цели Банка в сегменте розничного кредитования: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рост объёма кредитного портфеля — за счёт сокращения времени принятия решения и увеличения доли одобренных «хороших» заявок;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кредитных потерь — за счёт более точного ранжирования заёмщиков по уровню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операционных расходов — один андеррайтер сможет обрабатывать в 2–3 раза больше заявок;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соответствие требованиям регулятора — документированность решений, корректный расчёт ПДН, защита персональных данных;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развитие компетенций в области анализа данных — накопленные данные и порядок ведения версий методики позволят на следующем этапе перейти к моделям машинного обучения и решать другие задачи (оценка риска оттока, предодобренные предложения).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5.4 Требует ли разработка системы технологии, которая до этого не использовалась в организации?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Да, частично. Для Банка новыми являются: ведение методики оценки как версионируемого объекта (проверка версии на истории выдач, утверждение, публикация, откат), сервис скоринга с резервной методикой, ежемесячный мониторинг качества методики (Gini, PSI), а также автоматизированная интеграция с API бюро кредитных историй.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снижения технологических рисков выбрана интерпретируемая скоринговая карта вместо модели машинного обучения: её расчёт реализуется без специализированных библиотек и понятен риск-аналитикам и андеррайтерам. Остальные технологии (веб-приложение, PostgreSQL, Linux, Docker) уже используются ИТ-подразделением Банка. Переход к моделям машинного обучения откладывается до накопления собственной истории выдач.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5.5 Оценка осуществимости по аспектам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Сводная оценка осуществимости проекта приведена в таблице 3.6.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3.6 – Оценка осуществимости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6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Аспект осуществимости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Используются зрелые технологии; расчёт скоринговой карты занимает миллисекунды, проверка версии методики на истории — секунды; отдельный вычислительный сервер не нужен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Экономическая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около 1,7 млн руб.; снижение потерь по кредитам даже на 0,5 % портфеля и экономия на расширении штата окупают проект в течение первого года эксплуатации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Организационная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Требуется изменение регламента рассмотрения заявок и обучение сотрудников; необходима поддержка руководства отдела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Правовая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данных ведётся на основании согласий клиентов; система размещается во внутреннем контуре Банка, решение принимает сотрудник, что соответствует требованиям законодательства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Работы укладываются в срок 4 месяца при параллельном выполнении разработки методики и прикладной части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Имеется история заявок за 3 года; требуется очистка данных и сопоставление заявок с данными об обслуживании кредитов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5.6 Возможные проблемы и пути их решения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3.7 – Возможные проблемы реализации проекта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0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Недостаточное качество исторических данных (пропуски, ошибки, разные форматы)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Выделить этап подготовки данных; разработать правила очистки; для пропущенных значений предусмотреть отдельные интервалы характеристик скоринговой карты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Смещение выборки: исход известен только по одобренным заявкам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Консервативные пороги классов риска на первом этапе; экспертная проверка баллов карты; ежемесячный мониторинг PSI по потоку заявок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Недоверие сотрудников к автоматической оценке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Интерпретируемая скоринговая карта, показ пяти факторов риска «за» и «против», обязательное обоснование решения, отличного от рекомендации; обучение пользователей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формата API бюро кредитных историй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Изолировать интеграцию в отдельном адаптере, покрыть автотестами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4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качества методики при изменении экономической ситуации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Ежемесячный мониторинг PSI и Gini, регламент пересмотра баллов карты, откат на предыдущую версию методики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Утечка персональных данных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Разграничение доступа по ролям, шифрование каналов связи, неизменяемый журнал аудита, обезличенный показ данных риск-аналитику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5.7 Заключение о возможности реализации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сделан вывод о том, что проект осуществим и целесообразен. Рекомендуется продолжить разработку системы со следующими базовыми предложениями: бюджет — 1,7 млн руб.; группа разработки — 3 человека; срок — 4 месяца (01.09.2026–31.12.2026) с вводом в опытную эксплуатацию до 25.12.2026; программное обеспечение — свободно распространяемое (Python, FastAPI, SQLAlchemy, PostgreSQL, React, Docker, Linux).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Рекомендуется реализовать систему поэтапно: сначала подсистемы приёма заявок, интеграции с БКИ и скоринга по экспертной скоринговой карте, затем — подсистемы ведения и мониторинга методики, реестра заёмщиков и аналитической отчётности; на следующем этапе, после накопления собственной истории выдач, — модели машинного обучения.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Роли участников группы разработки ПО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человек. Каждый участник, помимо своей основной роли, участвует в разработке программного кода, что соответствует распределению ролей «руководитель проекта – разработчик», «системный аналитик – разработчик», «тестер – разработчик». Распределение ролей приведено в таблице 3.8.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3.8 – Роли участников группы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8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Обязанности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проекта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1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контроль работ, взаимодействие с заказчиком, управление рисками, проектирование архитектуры, разработка серверной части и интеграций с БКИ и АБС, подготовка документации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Системный аналитик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2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объекта, сбор и анализ требований, разработка ТЗ, информационной модели, подготовка исторических данных, разработка скоринговой карты и её проверка на истории, сервис скоринга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Тестер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3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плана и сценариев тестирования, функциональное, интеграционное и нагрузочное тестирование, разработка клиентской части (интерфейса АРМ), автоматизация тестов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7 План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7.1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проекта является создание и ввод в опытную эксплуатацию системы поддержки принятия решений для оценки кредитоспособности физических лиц. Проектные ограничения: бюджет — не более 1,7 млн руб., срок — с 01.09.2026 по 31.12.2026, состав группы — 3 человека. Критерии успеха проекта: ROC AUC методики оценки не ниже 0,75, время обработки заявки системой не более 10 секунд, успешное прохождение приёмочных испытаний.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7.2 Организация выполнения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силами группы разработки из трёх человек с распределением ролей, приведённым в разделе 6. Со стороны заказчика назначаются ответственный за проект (руководитель отдела розничного кредитования) и эксперт предметной области (ведущий андеррайтер). Используется итеративный подход: по завершении каждого этапа проводится демонстрация результатов заказчику. Статус проекта обсуждается на еженедельных совещаниях группы.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Укрупнённый план работ с распределением исполнителей приведён в таблице 3.9.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3.9 – Укрупнённый план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9|0"/>
      </w:tblPr>
      <w:tblGrid>
        <w:gridCol w:w="567"/>
        <w:gridCol w:w="4819"/>
        <w:gridCol w:w="2041"/>
        <w:gridCol w:w="1928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01.09–14.09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технического задания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15.09–24.09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и анализ данных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25.09–10.10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архитектуры, БД и интерфейса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25.09–06.10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скоринговой карты и проверка на истории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11.10–03.11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серверной и клиентской частей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07.10–07.11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методики в сервис скоринга, тестирование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08.11–03.12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ТР, РП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Документация, опытная эксплуатация и приёмка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18.11–17.12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Базовое предложение по бюджету проекта приведено в таблице 3.10.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3.10 – Предварительная смета затрат на разработку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0|0"/>
      </w:tblPr>
      <w:tblGrid>
        <w:gridCol w:w="3118"/>
        <w:gridCol w:w="4252"/>
        <w:gridCol w:w="1984"/>
      </w:tblGrid>
      <w:tr>
        <w:trPr>
          <w:cantSplit/>
          <w:tblHeader/>
        </w:trPr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Статья затрат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руководителя проекта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системного аналитика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320 000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тестера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Страховые взносы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30 % от фонда оплаты труда (960 000 руб.)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288 000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Тестовый стенд (сервер приложений и БД)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сервер (16 ядер, 64 ГБ ОЗУ)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Тестовый доступ к API БКИ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Подписка на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Накладные расходы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10 % от фонда оплаты труда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96 000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на риски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5 % от суммы прочих статей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79 200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1 663 200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Итоговая сумма затрат (1 663 200 руб.) не превышает установленного бюджетного ограничения 1,7 млн руб. Программное обеспечение является свободно распространяемым и не требует затрат на лицензии.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Требуемое программное обеспечение приведено в таблице 3.11.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3.11 – Программное обеспечение для разработки и эксплуатации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1|0"/>
      </w:tblPr>
      <w:tblGrid>
        <w:gridCol w:w="2608"/>
        <w:gridCol w:w="4479"/>
        <w:gridCol w:w="226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447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 серверов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Astra Linux Special Edition / Ubuntu Server 24.04 LTS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Коммерческая / свободная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License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Серверная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 3.12, FastAPI, SQLAlchemy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Методика оценки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Собственная реализация скоринговой карты и метрик ROC AUC, Gini, KS, PSI (Python)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Собственная разработка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и выгрузки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openpyxl (XLSX), fpdf2 (PDF)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LGPL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TypeScript, React, Ant Design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Контейнеризация и веб-сервер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Docker, Docker Compose, Caddy (HTTPS)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контроль версий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VS Code / PyCharm Community, Git, GitHub Actions (CI)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pytest, Playwright, Locust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Сборка для Windows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PyInstaller (программа без установки)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GPL с исключением для сборок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7.3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анализе рисков для каждого риска определены вероятность его проявления, возможные последствия и мероприятия по снижению риска. Результаты приведены в таблице 3.12.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3.12 – Анализ рисков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0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точности методики, задержка этапа проверки на истории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Ранний анализ данных, правила очистки, резерв времени на этапе подготовки данных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 заказчика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Переделка функций, срыв сроков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процедура управления изменениями, итеративные демонстрации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предоставления доступа к API БКИ и АБС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Невозможность интеграционного тестирования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Заглушки (mock-сервисы) для разработки, раннее согласование доступа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Уход или болезнь участника группы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этапов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(каждый участник — разработчик), документирование кода и решений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4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методики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Невыполнение критерия ROC AUC ≥ 0,75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Уточнение интервалов и баллов характеристик по истории, дополнительные характеристики кредитной истории, привлечение эксперта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Несоответствие требованиям защиты персональных данных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Штрафы, запрет эксплуатации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Согласование архитектуры со службой информационной безопасности, разграничение доступа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8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составлено подробное описание системы поддержки принятия решений для оценки кредитоспособности физических лиц: определены объект автоматизации, назначение и цели системы, категории пользователей, функции, состав подсистем, информационное обеспечение, внешние интеграции и методика оценки кредитоспособности (скоринговая карта).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Проведён анализ осуществимости проекта по техническому, экономическому, организационному, правовому и временному аспектам, получены ответы на ключевые вопросы анализа. Сделано заключение о возможности реализации проекта с бюджетом около 1,7 млн руб., группой из трёх разработчиков в срок 4 месяца с использованием свободно распространяемого программного обеспечения. Распределены роли в группе разработчиков, заполнены разделы плана проекта «Введение», «Организация выполнения проекта» и «Анализ рисков».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9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