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Lab 1: Requirements Engineering &amp; UML Use-Case Modelling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Problem Statement #04 — Student Project Portfolio &amp; Showcase App</w:t>
      </w:r>
    </w:p>
    <w:p>
      <w:pPr>
        <w:spacing w:after="300"/>
        <w:jc w:val="center"/>
      </w:pPr>
      <w:r>
        <w:rPr>
          <w:sz w:val="20"/>
          <w:szCs w:val="20"/>
        </w:rPr>
        <w:t xml:space="preserve">Actors: Student Team | Panel Judge | Public Voter | Event Admin</w:t>
      </w:r>
    </w:p>
    <w:p>
      <w:pPr>
        <w:pStyle w:val="Heading1"/>
        <w:spacing w:after="150" w:before="300"/>
      </w:pPr>
      <w:r>
        <w:t xml:space="preserve">1. Requirements Table</w:t>
      </w:r>
    </w:p>
    <w:p>
      <w:pPr>
        <w:spacing w:after="100"/>
      </w:pPr>
      <w:r>
        <w:t xml:space="preserve">Five Functional Requirements (FR-001 to FR-005) and two Non-Functional Requirements (NFR-001 &amp; NFR-002).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800"/>
        <w:gridCol w:w="900"/>
        <w:gridCol w:w="2400"/>
        <w:gridCol w:w="1360"/>
      </w:tblGrid>
      <w:tr>
        <w:trPr>
          <w:tblHeader/>
        </w:trPr>
        <w:tc>
          <w:tcPr>
            <w:tcW w:type="dxa" w:w="9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Req ID</w:t>
            </w:r>
          </w:p>
        </w:tc>
        <w:tc>
          <w:tcPr>
            <w:tcW w:type="dxa" w:w="1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36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FR-001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enable student teams to create showcase profiles containing abstract summaries, demo video links, and verified GitHub repository URLs.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Profile is published to showcase catalog upon validation of repository link. Fail: Invalid URL format accepted.</w:t>
            </w:r>
          </w:p>
        </w:tc>
        <w:tc>
          <w:tcPr>
            <w:tcW w:type="dxa" w:w="1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submission functionality required for expo participation.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Panel Judges to score projects using a digital rubric with defined criteria (innovation, execution, presentation).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Score is saved only when all rubric fields are completed. Fail: Partial or incomplete rubric submission is accepted.</w:t>
            </w:r>
          </w:p>
        </w:tc>
        <w:tc>
          <w:tcPr>
            <w:tcW w:type="dxa" w:w="1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Ensures structured, consistent, and fair grading across all judges.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FR-003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verified public user to cast exactly one vote per project.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A second vote attempt from the same verified account is blocked. Fail: A duplicate vote is recorded.</w:t>
            </w:r>
          </w:p>
        </w:tc>
        <w:tc>
          <w:tcPr>
            <w:tcW w:type="dxa" w:w="1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Anti-sybil protection to preserve voting integrity.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FR-004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generate a live leaderboard combining judge scores (weighted 70%) and public votes (weighted 30%).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Leaderboard reflects a new vote or score within 300 ms. Fail: Ranking is stale after an update.</w:t>
            </w:r>
          </w:p>
        </w:tc>
        <w:tc>
          <w:tcPr>
            <w:tcW w:type="dxa" w:w="1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Provides transparency and real-time feedback to participants and organizers.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FR-005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an Event Admin to create an expo event and configure judging and voting time windows.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Voting/judging actions are rejected outside the configured window. Fail: Actions are allowed after the window closes.</w:t>
            </w:r>
          </w:p>
        </w:tc>
        <w:tc>
          <w:tcPr>
            <w:tcW w:type="dxa" w:w="1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Controls the expo lifecycle and prevents late or invalid submissions.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NFR-001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Non-Functional (Performance &amp; Security)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public voting and leaderboard calculations shall update in real-time with an API response latency under 300 ms.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1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Expo-day traffic can spike; the system must remain responsive and secure under load.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NFR-002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Non-Functional (Reliability &amp; Availability)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maintain 99.5% uptime during active expo hours (judging and public voting windows).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Uptime monitoring logs show downtime of 0.5% or less during the event window. Fail: Downtime exceeds 0.5% during active hours.</w:t>
            </w:r>
          </w:p>
        </w:tc>
        <w:tc>
          <w:tcPr>
            <w:tcW w:type="dxa" w:w="1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Voting and judging are time-boxed and cannot tolerate outages without disrupting the expo.</w:t>
            </w:r>
          </w:p>
        </w:tc>
      </w:tr>
    </w:tbl>
    <w:p>
      <w:pPr>
        <w:pStyle w:val="Heading1"/>
        <w:spacing w:after="150" w:before="300"/>
      </w:pPr>
      <w:r>
        <w:t xml:space="preserve">2. UML Use-Case Diagram</w:t>
      </w:r>
    </w:p>
    <w:p>
      <w:pPr>
        <w:spacing w:after="100"/>
      </w:pPr>
      <w:r>
        <w:t xml:space="preserve">The diagram below shows all actors, use cases within the system boundary, and the required «include» and «extend» relationships. A separate high-resolution PDF export is also submitted alongside this document.</w:t>
      </w:r>
    </w:p>
    <w:p>
      <w:pPr>
        <w:spacing w:after="150" w:before="150"/>
        <w:jc w:val="center"/>
      </w:pPr>
      <w:r>
        <w:drawing>
          <wp:inline distT="0" distB="0" distL="0" distR="0">
            <wp:extent cx="59055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iCs/>
          <w:sz w:val="18"/>
          <w:szCs w:val="18"/>
        </w:rPr>
        <w:t xml:space="preserve">«include»: UC-01 Create Showcase Profile → UC-02 Validate GitHub Repository URL (always executed); UC-04 Cast Public Vote → UC-05 Verify Voter Identity (always executed).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«extend»: UC-07 Flag Suspicious Voting Activity → UC-04 Cast Public Vote (executes only when anomalous voting patterns are detected).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Use-Case Flow Specification</w:t>
      </w:r>
    </w:p>
    <w:p>
      <w:pPr>
        <w:pStyle w:val="Heading2"/>
        <w:spacing w:after="100" w:before="200"/>
      </w:pPr>
      <w:r>
        <w:t xml:space="preserve">Use Case: UC-04 — Cast Public Vote</w:t>
      </w:r>
    </w:p>
    <w:p>
      <w:pPr>
        <w:spacing w:after="100"/>
      </w:pPr>
      <w:r>
        <w:rPr>
          <w:b/>
          <w:bCs/>
        </w:rPr>
        <w:t xml:space="preserve">Preconditions: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voter has a verified account / active session.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public voting window for the expo event is currently open.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project catalog has been published by the Event Admin.</w:t>
      </w:r>
    </w:p>
    <w:p>
      <w:pPr>
        <w:spacing w:after="100"/>
      </w:pPr>
      <w:r>
        <w:rPr>
          <w:b/>
          <w:bCs/>
        </w:rPr>
        <w:t xml:space="preserve">Postconditions: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vote is permanently recorded against the selected project.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leaderboard reflects the updated vote tally in real time.</w:t>
      </w:r>
    </w:p>
    <w:p>
      <w:pPr>
        <w:spacing w:after="100"/>
      </w:pPr>
      <w:r>
        <w:rPr>
          <w:b/>
          <w:bCs/>
        </w:rPr>
        <w:t xml:space="preserve">Main Success Scenario:</w:t>
      </w:r>
    </w:p>
    <w:p>
      <w:pPr>
        <w:spacing w:after="60"/>
      </w:pPr>
      <w:r>
        <w:t xml:space="preserve">1. Public Voter browses the showcase catalog and selects a project.</w:t>
      </w:r>
    </w:p>
    <w:p>
      <w:pPr>
        <w:spacing w:after="60"/>
      </w:pPr>
      <w:r>
        <w:t xml:space="preserve">2. System displays the project details (abstract, demo video link, GitHub repository link).</w:t>
      </w:r>
    </w:p>
    <w:p>
      <w:pPr>
        <w:spacing w:after="60"/>
      </w:pPr>
      <w:r>
        <w:t xml:space="preserve">3. Voter clicks "Cast Vote."</w:t>
      </w:r>
    </w:p>
    <w:p>
      <w:pPr>
        <w:spacing w:after="60"/>
      </w:pPr>
      <w:r>
        <w:t xml:space="preserve">4. System verifies the voter's identity and active session (includes UC-05 Verify Voter Identity).</w:t>
      </w:r>
    </w:p>
    <w:p>
      <w:pPr>
        <w:spacing w:after="60"/>
      </w:pPr>
      <w:r>
        <w:t xml:space="preserve">5. System checks whether the voter has already voted for this project.</w:t>
      </w:r>
    </w:p>
    <w:p>
      <w:pPr>
        <w:spacing w:after="60"/>
      </w:pPr>
      <w:r>
        <w:t xml:space="preserve">6. System records the vote against the project.</w:t>
      </w:r>
    </w:p>
    <w:p>
      <w:pPr>
        <w:spacing w:after="60"/>
      </w:pPr>
      <w:r>
        <w:t xml:space="preserve">7. System updates the leaderboard in real time (within 300 ms, per NFR-001).</w:t>
      </w:r>
    </w:p>
    <w:p>
      <w:pPr>
        <w:spacing w:after="60"/>
      </w:pPr>
      <w:r>
        <w:t xml:space="preserve">8. System displays a confirmation message to the voter.</w:t>
      </w:r>
    </w:p>
    <w:p>
      <w:pPr>
        <w:spacing w:after="60"/>
      </w:pPr>
      <w:r>
        <w:t xml:space="preserve">9. Use case ends successfully.</w:t>
      </w:r>
    </w:p>
    <w:p>
      <w:pPr>
        <w:spacing w:after="100"/>
      </w:pPr>
      <w:r>
        <w:rPr>
          <w:b/>
          <w:bCs/>
        </w:rPr>
        <w:t xml:space="preserve">Alternate Flow — 5a. Duplicate Vote Attempt: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5a1. System detects that the voter has already voted for this project.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5a2. System displays the message: "You have already voted for this project."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5a3. The vote is not recorded; the use case ends without completing step 6 onward.</w:t>
      </w:r>
    </w:p>
    <w:p>
      <w:pPr>
        <w:spacing w:after="100"/>
      </w:pPr>
      <w:r>
        <w:rPr>
          <w:b/>
          <w:bCs/>
        </w:rPr>
        <w:t xml:space="preserve">Alternate Flow — 4a. Suspicious Voting Pattern Detected (extension point):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4a1. System flags the voting session as anomalous (extends UC-07 Flag Suspicious Voting Activity), e.g. rapid repeated votes from related accounts or the same device fingerprint.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4a2. System places a temporary hold on the vote pending review, and notifies the Event Admin.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4a3. Voter is informed their vote is under verification; use case pauses until resolved.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ae532da525fe43b508d8ca71acc4521226217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2026-08-21T04:38:40.819Z</dcterms:created>
  <dcterms:modified xsi:type="dcterms:W3CDTF">2026-08-21T04:38:40.819Z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