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8F4D7E" w:rsidRDefault="0091227F" w14:paraId="363D4A4A" wp14:textId="77777777">
      <w:pPr>
        <w:pStyle w:val="Titre2"/>
        <w:keepNext w:val="0"/>
        <w:keepLines w:val="0"/>
        <w:spacing w:after="80"/>
        <w:rPr>
          <w:b/>
          <w:sz w:val="34"/>
          <w:szCs w:val="34"/>
        </w:rPr>
      </w:pPr>
      <w:bookmarkStart w:name="_paqgb9p9ebui" w:colFirst="0" w:colLast="0" w:id="0"/>
      <w:bookmarkEnd w:id="0"/>
      <w:r>
        <w:rPr>
          <w:b/>
          <w:sz w:val="34"/>
          <w:szCs w:val="34"/>
        </w:rPr>
        <w:t>Risques du Projet d'Application TDAH Nutritionnel</w:t>
      </w:r>
    </w:p>
    <w:p xmlns:wp14="http://schemas.microsoft.com/office/word/2010/wordml" w:rsidR="008F4D7E" w:rsidRDefault="008F4D7E" w14:paraId="672A6659" wp14:textId="77777777"/>
    <w:p xmlns:wp14="http://schemas.microsoft.com/office/word/2010/wordml" w:rsidR="008F4D7E" w:rsidRDefault="0091227F" w14:paraId="625A59D6" wp14:textId="77777777">
      <w:pPr>
        <w:pStyle w:val="Titre3"/>
        <w:keepNext w:val="0"/>
        <w:keepLines w:val="0"/>
        <w:spacing w:before="240" w:after="240"/>
        <w:rPr>
          <w:b/>
          <w:color w:val="000000"/>
          <w:sz w:val="30"/>
          <w:szCs w:val="30"/>
        </w:rPr>
      </w:pPr>
      <w:bookmarkStart w:name="_4o5j8atmxorr" w:colFirst="0" w:colLast="0" w:id="1"/>
      <w:bookmarkEnd w:id="1"/>
      <w:r>
        <w:rPr>
          <w:color w:val="000000"/>
          <w:sz w:val="22"/>
          <w:szCs w:val="22"/>
        </w:rPr>
        <w:t>Chaque risque est détaillé avec sa description, sa probabilité et son impact, afin de mieux comprendre sa criticité.</w:t>
      </w:r>
    </w:p>
    <w:p xmlns:wp14="http://schemas.microsoft.com/office/word/2010/wordml" w:rsidR="008F4D7E" w:rsidRDefault="0091227F" w14:paraId="55B5D0E0" wp14:textId="77777777">
      <w:pPr>
        <w:pStyle w:val="Titre3"/>
        <w:keepNext w:val="0"/>
        <w:keepLines w:val="0"/>
        <w:spacing w:before="280"/>
        <w:rPr>
          <w:b/>
          <w:color w:val="000000"/>
          <w:sz w:val="30"/>
          <w:szCs w:val="30"/>
        </w:rPr>
      </w:pPr>
      <w:bookmarkStart w:name="_pu7x776et0i9" w:colFirst="0" w:colLast="0" w:id="2"/>
      <w:bookmarkEnd w:id="2"/>
      <w:r>
        <w:rPr>
          <w:b/>
          <w:color w:val="000000"/>
          <w:sz w:val="30"/>
          <w:szCs w:val="30"/>
        </w:rPr>
        <w:t>Risques Probabilité x Impact</w:t>
      </w:r>
    </w:p>
    <w:p xmlns:wp14="http://schemas.microsoft.com/office/word/2010/wordml" w:rsidR="008F4D7E" w:rsidRDefault="008F4D7E" w14:paraId="0A37501D" wp14:textId="77777777"/>
    <w:tbl>
      <w:tblPr>
        <w:tblW w:w="925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2010"/>
        <w:gridCol w:w="975"/>
        <w:gridCol w:w="1125"/>
        <w:gridCol w:w="5145"/>
      </w:tblGrid>
      <w:tr xmlns:wp14="http://schemas.microsoft.com/office/word/2010/wordml" w:rsidR="008F4D7E" w:rsidTr="508303A7" w14:paraId="5CB53891" wp14:textId="77777777">
        <w:trPr>
          <w:trHeight w:val="1040"/>
        </w:trPr>
        <w:tc>
          <w:tcPr>
            <w:tcW w:w="2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61F3D1AA" wp14:textId="77777777">
            <w:pPr>
              <w:rPr>
                <w:sz w:val="18"/>
                <w:szCs w:val="18"/>
              </w:rPr>
            </w:pPr>
            <w:r>
              <w:rPr>
                <w:sz w:val="18"/>
                <w:szCs w:val="18"/>
              </w:rPr>
              <w:t>Risque</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42EFE064" wp14:textId="77777777">
            <w:pPr>
              <w:rPr>
                <w:sz w:val="18"/>
                <w:szCs w:val="18"/>
              </w:rPr>
            </w:pPr>
            <w:r>
              <w:rPr>
                <w:sz w:val="18"/>
                <w:szCs w:val="18"/>
              </w:rPr>
              <w:t>Probabilité</w:t>
            </w:r>
          </w:p>
        </w:tc>
        <w:tc>
          <w:tcPr>
            <w:tcW w:w="1125" w:type="dxa"/>
            <w:tcBorders>
              <w:top w:val="single" w:color="808080" w:themeColor="background1" w:themeShade="80"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008F4D7E" w:rsidRDefault="0091227F" w14:paraId="0590C468" wp14:textId="77777777">
            <w:pPr>
              <w:rPr>
                <w:sz w:val="18"/>
                <w:szCs w:val="18"/>
              </w:rPr>
            </w:pPr>
            <w:r>
              <w:rPr>
                <w:sz w:val="18"/>
                <w:szCs w:val="18"/>
              </w:rPr>
              <w:t>Impact</w:t>
            </w:r>
          </w:p>
        </w:tc>
        <w:tc>
          <w:tcPr>
            <w:tcW w:w="51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7B0E2865" wp14:textId="77777777">
            <w:pPr>
              <w:rPr>
                <w:sz w:val="18"/>
                <w:szCs w:val="18"/>
              </w:rPr>
            </w:pPr>
            <w:r>
              <w:rPr>
                <w:sz w:val="18"/>
                <w:szCs w:val="18"/>
              </w:rPr>
              <w:t>Détails du Risque</w:t>
            </w:r>
          </w:p>
        </w:tc>
      </w:tr>
      <w:tr xmlns:wp14="http://schemas.microsoft.com/office/word/2010/wordml" w:rsidR="008F4D7E" w:rsidTr="508303A7" w14:paraId="6438BCCA" wp14:textId="77777777">
        <w:trPr>
          <w:trHeight w:val="2415"/>
        </w:trPr>
        <w:tc>
          <w:tcPr>
            <w:tcW w:w="2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461A5F46" wp14:textId="77777777">
            <w:pPr>
              <w:rPr>
                <w:sz w:val="18"/>
                <w:szCs w:val="18"/>
              </w:rPr>
            </w:pPr>
            <w:r>
              <w:rPr>
                <w:b/>
                <w:sz w:val="18"/>
                <w:szCs w:val="18"/>
              </w:rPr>
              <w:t>1. Incompréhension ou sous-estimation des besoins spécifiques TDAH</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053A2008" wp14:textId="77777777">
            <w:pPr>
              <w:spacing w:before="240" w:after="240"/>
              <w:rPr>
                <w:b/>
                <w:sz w:val="18"/>
                <w:szCs w:val="18"/>
              </w:rPr>
            </w:pPr>
            <w:r>
              <w:rPr>
                <w:b/>
                <w:sz w:val="18"/>
                <w:szCs w:val="18"/>
              </w:rPr>
              <w:t>Modérée</w:t>
            </w:r>
          </w:p>
        </w:tc>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5E8BBEFA" wp14:textId="77777777">
            <w:pPr>
              <w:spacing w:before="240" w:after="240"/>
              <w:rPr>
                <w:b/>
                <w:sz w:val="18"/>
                <w:szCs w:val="18"/>
              </w:rPr>
            </w:pPr>
            <w:r>
              <w:rPr>
                <w:b/>
                <w:sz w:val="18"/>
                <w:szCs w:val="18"/>
              </w:rPr>
              <w:t>Grave</w:t>
            </w:r>
          </w:p>
        </w:tc>
        <w:tc>
          <w:tcPr>
            <w:tcW w:w="51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P="508303A7" w:rsidRDefault="0091227F" w14:paraId="7DE1F3AD" wp14:textId="77777777">
            <w:pPr>
              <w:spacing w:before="240" w:after="240"/>
              <w:rPr>
                <w:sz w:val="18"/>
                <w:szCs w:val="18"/>
                <w:lang w:val="fr-FR"/>
              </w:rPr>
            </w:pPr>
            <w:r w:rsidRPr="508303A7" w:rsidR="660D01F5">
              <w:rPr>
                <w:sz w:val="18"/>
                <w:szCs w:val="18"/>
                <w:lang w:val="fr-FR"/>
              </w:rPr>
              <w:t xml:space="preserve">Le TDAH est complexe et se manifeste différemment (inattentif, hyperactif/impulsif, combiné). Si le recueil des besoins utilisateurs (1.1.2) ne couvre pas suffisamment cette diversité, l'application pourrait ne pas répondre efficacement aux défis nutritionnels uniques des personnes TDAH (oublis de repas, impulsivité alimentaire, aversions texturées, </w:t>
            </w:r>
            <w:r w:rsidRPr="508303A7" w:rsidR="660D01F5">
              <w:rPr>
                <w:sz w:val="18"/>
                <w:szCs w:val="18"/>
                <w:lang w:val="fr-FR"/>
              </w:rPr>
              <w:t>hyperfocalisation</w:t>
            </w:r>
            <w:r w:rsidRPr="508303A7" w:rsidR="660D01F5">
              <w:rPr>
                <w:sz w:val="18"/>
                <w:szCs w:val="18"/>
                <w:lang w:val="fr-FR"/>
              </w:rPr>
              <w:t xml:space="preserve"> sur certains aliments). Cela mènerait à une faible adoption et une insatisfaction générale des utilisateurs.</w:t>
            </w:r>
          </w:p>
        </w:tc>
      </w:tr>
      <w:tr xmlns:wp14="http://schemas.microsoft.com/office/word/2010/wordml" w:rsidR="008F4D7E" w:rsidTr="508303A7" w14:paraId="0A0781B7" wp14:textId="77777777">
        <w:trPr>
          <w:trHeight w:val="2685"/>
        </w:trPr>
        <w:tc>
          <w:tcPr>
            <w:tcW w:w="2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56C041B5" wp14:textId="77777777">
            <w:pPr>
              <w:rPr>
                <w:sz w:val="18"/>
                <w:szCs w:val="18"/>
              </w:rPr>
            </w:pPr>
            <w:r>
              <w:rPr>
                <w:b/>
                <w:sz w:val="18"/>
                <w:szCs w:val="18"/>
              </w:rPr>
              <w:t>2. Complexité technique des fonctionnalités adaptatives et de gamification</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P="508303A7" w:rsidRDefault="0091227F" w14:paraId="160C7B2A" wp14:textId="324C5DFE">
            <w:pPr>
              <w:pStyle w:val="Normal"/>
              <w:suppressLineNumbers w:val="0"/>
              <w:bidi w:val="0"/>
              <w:spacing w:before="240" w:beforeAutospacing="off" w:after="240" w:afterAutospacing="off" w:line="276" w:lineRule="auto"/>
              <w:ind w:left="0" w:right="0"/>
              <w:jc w:val="left"/>
            </w:pPr>
            <w:r w:rsidRPr="508303A7" w:rsidR="386E8178">
              <w:rPr>
                <w:b w:val="1"/>
                <w:bCs w:val="1"/>
                <w:sz w:val="18"/>
                <w:szCs w:val="18"/>
                <w:lang w:val="fr-FR"/>
              </w:rPr>
              <w:t>Presque Certai</w:t>
            </w:r>
            <w:r w:rsidRPr="508303A7" w:rsidR="386E8178">
              <w:rPr>
                <w:b w:val="1"/>
                <w:bCs w:val="1"/>
                <w:sz w:val="18"/>
                <w:szCs w:val="18"/>
              </w:rPr>
              <w:t>n</w:t>
            </w:r>
          </w:p>
        </w:tc>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5F7F5D36" wp14:textId="77777777">
            <w:pPr>
              <w:spacing w:before="240" w:after="240"/>
              <w:rPr>
                <w:b/>
                <w:sz w:val="18"/>
                <w:szCs w:val="18"/>
              </w:rPr>
            </w:pPr>
            <w:r>
              <w:rPr>
                <w:b/>
                <w:sz w:val="18"/>
                <w:szCs w:val="18"/>
              </w:rPr>
              <w:t>Grave</w:t>
            </w:r>
          </w:p>
        </w:tc>
        <w:tc>
          <w:tcPr>
            <w:tcW w:w="51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P="508303A7" w:rsidRDefault="0091227F" w14:paraId="63E0F1A0" wp14:textId="77777777">
            <w:pPr>
              <w:spacing w:before="240" w:after="240"/>
              <w:rPr>
                <w:sz w:val="18"/>
                <w:szCs w:val="18"/>
                <w:lang w:val="fr-FR"/>
              </w:rPr>
            </w:pPr>
            <w:r w:rsidRPr="508303A7" w:rsidR="660D01F5">
              <w:rPr>
                <w:sz w:val="18"/>
                <w:szCs w:val="18"/>
                <w:lang w:val="fr-FR"/>
              </w:rPr>
              <w:t>Les fonctionnalités spécifiques au TDAH, telles que les rappels personnalisables et adaptatifs (fréquence, tonalité, format</w:t>
            </w:r>
            <w:r w:rsidRPr="508303A7" w:rsidR="660D01F5">
              <w:rPr>
                <w:sz w:val="18"/>
                <w:szCs w:val="18"/>
                <w:lang w:val="fr-FR"/>
              </w:rPr>
              <w:t>) ,</w:t>
            </w:r>
            <w:r w:rsidRPr="508303A7" w:rsidR="660D01F5">
              <w:rPr>
                <w:sz w:val="18"/>
                <w:szCs w:val="18"/>
                <w:lang w:val="fr-FR"/>
              </w:rPr>
              <w:t xml:space="preserve"> le système de gamification engageant et les options de personnalisation avancées (mode "minimaliste", mode "guidé"), sont techniquement complexes à implémenter. Un sous-dimensionnement de cette tâche (2.1.2) pourrait entraîner des retards de développement, des dépassements de budget et des fonctionnalités non optimales.</w:t>
            </w:r>
          </w:p>
        </w:tc>
      </w:tr>
      <w:tr xmlns:wp14="http://schemas.microsoft.com/office/word/2010/wordml" w:rsidR="008F4D7E" w:rsidTr="508303A7" w14:paraId="22398914" wp14:textId="77777777">
        <w:trPr>
          <w:trHeight w:val="2970"/>
        </w:trPr>
        <w:tc>
          <w:tcPr>
            <w:tcW w:w="2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2B2860F3" wp14:textId="77777777">
            <w:pPr>
              <w:rPr>
                <w:sz w:val="18"/>
                <w:szCs w:val="18"/>
              </w:rPr>
            </w:pPr>
            <w:r>
              <w:rPr>
                <w:b/>
                <w:sz w:val="18"/>
                <w:szCs w:val="18"/>
              </w:rPr>
              <w:t>3. UX/UI non adaptée aux spécificités cognitives du TDAH</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P="508303A7" w:rsidRDefault="0091227F" w14:paraId="4B0201DB" wp14:textId="5CB6B634">
            <w:pPr>
              <w:pStyle w:val="Normal"/>
              <w:suppressLineNumbers w:val="0"/>
              <w:bidi w:val="0"/>
              <w:spacing w:before="240" w:beforeAutospacing="off" w:after="240" w:afterAutospacing="off" w:line="276" w:lineRule="auto"/>
              <w:ind w:left="0" w:right="0"/>
              <w:jc w:val="left"/>
            </w:pPr>
            <w:r w:rsidRPr="508303A7" w:rsidR="745BCE83">
              <w:rPr>
                <w:b w:val="1"/>
                <w:bCs w:val="1"/>
                <w:sz w:val="18"/>
                <w:szCs w:val="18"/>
              </w:rPr>
              <w:t>Majeur</w:t>
            </w:r>
          </w:p>
        </w:tc>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P="508303A7" w:rsidRDefault="0091227F" w14:paraId="74A76829" wp14:textId="7D436D3F">
            <w:pPr>
              <w:pStyle w:val="Normal"/>
              <w:suppressLineNumbers w:val="0"/>
              <w:bidi w:val="0"/>
              <w:spacing w:before="240" w:beforeAutospacing="off" w:after="240" w:afterAutospacing="off" w:line="276" w:lineRule="auto"/>
              <w:ind w:left="0" w:right="0"/>
              <w:jc w:val="left"/>
            </w:pPr>
            <w:r w:rsidRPr="508303A7" w:rsidR="745BCE83">
              <w:rPr>
                <w:b w:val="1"/>
                <w:bCs w:val="1"/>
                <w:sz w:val="18"/>
                <w:szCs w:val="18"/>
                <w:lang w:val="fr-FR"/>
              </w:rPr>
              <w:t>Probabl</w:t>
            </w:r>
            <w:r w:rsidRPr="508303A7" w:rsidR="745BCE83">
              <w:rPr>
                <w:b w:val="1"/>
                <w:bCs w:val="1"/>
                <w:sz w:val="18"/>
                <w:szCs w:val="18"/>
              </w:rPr>
              <w:t>e</w:t>
            </w:r>
          </w:p>
        </w:tc>
        <w:tc>
          <w:tcPr>
            <w:tcW w:w="51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P="508303A7" w:rsidRDefault="0091227F" w14:paraId="2A821207" wp14:textId="77777777">
            <w:pPr>
              <w:spacing w:before="240" w:after="240"/>
              <w:rPr>
                <w:sz w:val="18"/>
                <w:szCs w:val="18"/>
                <w:lang w:val="fr-FR"/>
              </w:rPr>
            </w:pPr>
            <w:r w:rsidRPr="508303A7" w:rsidR="660D01F5">
              <w:rPr>
                <w:sz w:val="18"/>
                <w:szCs w:val="18"/>
                <w:lang w:val="fr-FR"/>
              </w:rPr>
              <w:t xml:space="preserve">Malgré les efforts de conception (1.3) et le choix des couleurs apaisantes ou de la typographie lisible, le design final pourrait ne pas minimiser suffisamment les distractions visuelles ou ne pas être assez intuitif pour les personnes </w:t>
            </w:r>
            <w:r w:rsidRPr="508303A7" w:rsidR="660D01F5">
              <w:rPr>
                <w:sz w:val="18"/>
                <w:szCs w:val="18"/>
                <w:lang w:val="fr-FR"/>
              </w:rPr>
              <w:t>ayant</w:t>
            </w:r>
            <w:r w:rsidRPr="508303A7" w:rsidR="660D01F5">
              <w:rPr>
                <w:sz w:val="18"/>
                <w:szCs w:val="18"/>
                <w:lang w:val="fr-FR"/>
              </w:rPr>
              <w:t xml:space="preserve"> des difficultés d'attention, de planification ou de régulation émotionnelle liées au TDAH. Des tests utilisateurs initiaux (1.3.2) sur un échantillon trop restreint pourraient ne pas révéler toutes les lacunes, conduisant à un faible engagement et un abandon de l'applic</w:t>
            </w:r>
            <w:r w:rsidRPr="508303A7" w:rsidR="660D01F5">
              <w:rPr>
                <w:sz w:val="18"/>
                <w:szCs w:val="18"/>
                <w:lang w:val="fr-FR"/>
              </w:rPr>
              <w:t>ation.</w:t>
            </w:r>
          </w:p>
        </w:tc>
      </w:tr>
      <w:tr xmlns:wp14="http://schemas.microsoft.com/office/word/2010/wordml" w:rsidR="008F4D7E" w:rsidTr="508303A7" w14:paraId="690EA6A3" wp14:textId="77777777">
        <w:trPr>
          <w:trHeight w:val="2790"/>
        </w:trPr>
        <w:tc>
          <w:tcPr>
            <w:tcW w:w="2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19A0B3CB" wp14:textId="77777777">
            <w:pPr>
              <w:rPr>
                <w:sz w:val="18"/>
                <w:szCs w:val="18"/>
              </w:rPr>
            </w:pPr>
            <w:r>
              <w:rPr>
                <w:b/>
                <w:sz w:val="18"/>
                <w:szCs w:val="18"/>
              </w:rPr>
              <w:t>4. Problèmes de performance ou de scalabilité du backend</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P="508303A7" w:rsidRDefault="0091227F" w14:paraId="1B185651" wp14:textId="3552C27B">
            <w:pPr>
              <w:pStyle w:val="Normal"/>
              <w:suppressLineNumbers w:val="0"/>
              <w:bidi w:val="0"/>
              <w:spacing w:before="240" w:beforeAutospacing="off" w:after="240" w:afterAutospacing="off" w:line="276" w:lineRule="auto"/>
              <w:ind w:left="0" w:right="0"/>
              <w:jc w:val="left"/>
              <w:rPr>
                <w:b w:val="1"/>
                <w:bCs w:val="1"/>
                <w:sz w:val="18"/>
                <w:szCs w:val="18"/>
                <w:lang w:val="fr-FR"/>
              </w:rPr>
            </w:pPr>
            <w:r w:rsidRPr="508303A7" w:rsidR="68B5E71A">
              <w:rPr>
                <w:b w:val="1"/>
                <w:bCs w:val="1"/>
                <w:sz w:val="18"/>
                <w:szCs w:val="18"/>
                <w:lang w:val="fr-FR"/>
              </w:rPr>
              <w:t>Pre</w:t>
            </w:r>
            <w:r w:rsidRPr="508303A7" w:rsidR="68B5E71A">
              <w:rPr>
                <w:b w:val="1"/>
                <w:bCs w:val="1"/>
                <w:sz w:val="18"/>
                <w:szCs w:val="18"/>
                <w:lang w:val="fr-FR"/>
              </w:rPr>
              <w:t>sque</w:t>
            </w:r>
            <w:r w:rsidRPr="508303A7" w:rsidR="68B5E71A">
              <w:rPr>
                <w:b w:val="1"/>
                <w:bCs w:val="1"/>
                <w:sz w:val="18"/>
                <w:szCs w:val="18"/>
                <w:lang w:val="fr-FR"/>
              </w:rPr>
              <w:t xml:space="preserve"> Ce</w:t>
            </w:r>
            <w:r w:rsidRPr="508303A7" w:rsidR="68B5E71A">
              <w:rPr>
                <w:b w:val="1"/>
                <w:bCs w:val="1"/>
                <w:sz w:val="18"/>
                <w:szCs w:val="18"/>
                <w:lang w:val="fr-FR"/>
              </w:rPr>
              <w:t>rtain</w:t>
            </w:r>
          </w:p>
        </w:tc>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P="508303A7" w:rsidRDefault="0091227F" w14:paraId="36E3E85E" wp14:textId="4B282742">
            <w:pPr>
              <w:pStyle w:val="Normal"/>
              <w:suppressLineNumbers w:val="0"/>
              <w:bidi w:val="0"/>
              <w:spacing w:before="240" w:beforeAutospacing="off" w:after="240" w:afterAutospacing="off" w:line="276" w:lineRule="auto"/>
              <w:ind w:left="0" w:right="0"/>
              <w:jc w:val="left"/>
            </w:pPr>
            <w:r w:rsidRPr="508303A7" w:rsidR="17706C20">
              <w:rPr>
                <w:b w:val="1"/>
                <w:bCs w:val="1"/>
                <w:sz w:val="18"/>
                <w:szCs w:val="18"/>
              </w:rPr>
              <w:t>Majeur</w:t>
            </w:r>
          </w:p>
        </w:tc>
        <w:tc>
          <w:tcPr>
            <w:tcW w:w="51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75B5FF44" wp14:textId="77777777">
            <w:pPr>
              <w:spacing w:before="240" w:after="240"/>
              <w:rPr>
                <w:sz w:val="18"/>
                <w:szCs w:val="18"/>
              </w:rPr>
            </w:pPr>
            <w:r>
              <w:rPr>
                <w:sz w:val="18"/>
                <w:szCs w:val="18"/>
              </w:rPr>
              <w:t>Si l'application connaît un succès rapide, le backend (API, base de données) pourrait ne pas supporter un grand nombre d'utilisateurs simultanés ou de requêtes, malgré l'objectif d'optimisation des performances de l'API (2.2.1.3) et la prise en compte de la scalabilité lors de la définition de l'architecture logicielle (1.2.2.2). Cela entraînerait des lenteurs, des plantages, une mauvaise expérience utilisateur et la nécessité de coûteuses refontes d'infrastructure.</w:t>
            </w:r>
          </w:p>
        </w:tc>
      </w:tr>
      <w:tr xmlns:wp14="http://schemas.microsoft.com/office/word/2010/wordml" w:rsidR="008F4D7E" w:rsidTr="508303A7" w14:paraId="7063953E" wp14:textId="77777777">
        <w:trPr>
          <w:trHeight w:val="2640"/>
        </w:trPr>
        <w:tc>
          <w:tcPr>
            <w:tcW w:w="2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2BA8F3BB" wp14:textId="77777777">
            <w:pPr>
              <w:rPr>
                <w:sz w:val="18"/>
                <w:szCs w:val="18"/>
              </w:rPr>
            </w:pPr>
            <w:r>
              <w:rPr>
                <w:b/>
                <w:sz w:val="18"/>
                <w:szCs w:val="18"/>
              </w:rPr>
              <w:t>5. Failles de sécurité des données sensibles</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P="508303A7" w:rsidRDefault="0091227F" w14:paraId="1B0A5D2C" wp14:textId="78D9BEAF">
            <w:pPr>
              <w:pStyle w:val="Normal"/>
              <w:suppressLineNumbers w:val="0"/>
              <w:bidi w:val="0"/>
              <w:spacing w:before="240" w:beforeAutospacing="off" w:after="240" w:afterAutospacing="off" w:line="276" w:lineRule="auto"/>
              <w:ind w:left="0" w:right="0"/>
              <w:jc w:val="left"/>
            </w:pPr>
            <w:r w:rsidRPr="508303A7" w:rsidR="1972FE32">
              <w:rPr>
                <w:b w:val="1"/>
                <w:bCs w:val="1"/>
                <w:sz w:val="18"/>
                <w:szCs w:val="18"/>
                <w:lang w:val="fr-FR"/>
              </w:rPr>
              <w:t>Probabl</w:t>
            </w:r>
            <w:r w:rsidRPr="508303A7" w:rsidR="1972FE32">
              <w:rPr>
                <w:b w:val="1"/>
                <w:bCs w:val="1"/>
                <w:sz w:val="18"/>
                <w:szCs w:val="18"/>
              </w:rPr>
              <w:t>e</w:t>
            </w:r>
          </w:p>
        </w:tc>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6E037F18" wp14:textId="77777777">
            <w:pPr>
              <w:spacing w:before="240" w:after="240"/>
              <w:rPr>
                <w:b/>
                <w:sz w:val="18"/>
                <w:szCs w:val="18"/>
              </w:rPr>
            </w:pPr>
            <w:r>
              <w:rPr>
                <w:b/>
                <w:sz w:val="18"/>
                <w:szCs w:val="18"/>
              </w:rPr>
              <w:t>Grave</w:t>
            </w:r>
          </w:p>
        </w:tc>
        <w:tc>
          <w:tcPr>
            <w:tcW w:w="51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P="508303A7" w:rsidRDefault="0091227F" w14:paraId="6129AEE1" wp14:textId="77777777">
            <w:pPr>
              <w:spacing w:before="240" w:after="240"/>
              <w:rPr>
                <w:sz w:val="18"/>
                <w:szCs w:val="18"/>
                <w:lang w:val="fr-FR"/>
              </w:rPr>
            </w:pPr>
            <w:r w:rsidRPr="508303A7" w:rsidR="660D01F5">
              <w:rPr>
                <w:sz w:val="18"/>
                <w:szCs w:val="18"/>
                <w:lang w:val="fr-FR"/>
              </w:rPr>
              <w:t>L'application collectera des données nutritionnelles, et potentiellement des informations sur l'humeur/énergie, qui sont des données personnelles sensibles. Malgré les mécanismes de sécurité et de sauvegarde prévus (2.2.2.3) et les audits de sécurité (3.1.2.2), le risque zéro n'existe pas. Une faille de sécurité entraînerait une fuite de données, des problèmes de conformité (</w:t>
            </w:r>
            <w:r w:rsidRPr="508303A7" w:rsidR="660D01F5">
              <w:rPr>
                <w:sz w:val="18"/>
                <w:szCs w:val="18"/>
                <w:lang w:val="fr-FR"/>
              </w:rPr>
              <w:t>ex:</w:t>
            </w:r>
            <w:r w:rsidRPr="508303A7" w:rsidR="660D01F5">
              <w:rPr>
                <w:sz w:val="18"/>
                <w:szCs w:val="18"/>
                <w:lang w:val="fr-FR"/>
              </w:rPr>
              <w:t xml:space="preserve"> RGPD), une atteinte à la réputation et une perte massive de confiance des utilisateurs.</w:t>
            </w:r>
          </w:p>
        </w:tc>
      </w:tr>
      <w:tr xmlns:wp14="http://schemas.microsoft.com/office/word/2010/wordml" w:rsidR="008F4D7E" w:rsidTr="508303A7" w14:paraId="262CDD8A" wp14:textId="77777777">
        <w:trPr>
          <w:trHeight w:val="2925"/>
        </w:trPr>
        <w:tc>
          <w:tcPr>
            <w:tcW w:w="2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2E7BE2C4" wp14:textId="77777777">
            <w:pPr>
              <w:rPr>
                <w:sz w:val="18"/>
                <w:szCs w:val="18"/>
              </w:rPr>
            </w:pPr>
            <w:r>
              <w:rPr>
                <w:b/>
                <w:sz w:val="18"/>
                <w:szCs w:val="18"/>
              </w:rPr>
              <w:t>6. Difficulté à maintenir l'engagement des utilisateurs TDAH sur le long terme</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5B15B59F" wp14:textId="77777777">
            <w:pPr>
              <w:spacing w:before="240" w:after="240"/>
              <w:rPr>
                <w:b/>
                <w:sz w:val="18"/>
                <w:szCs w:val="18"/>
              </w:rPr>
            </w:pPr>
            <w:r>
              <w:rPr>
                <w:b/>
                <w:sz w:val="18"/>
                <w:szCs w:val="18"/>
              </w:rPr>
              <w:t>Grave</w:t>
            </w:r>
          </w:p>
        </w:tc>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00BBA470" wp14:textId="77777777">
            <w:pPr>
              <w:spacing w:before="240" w:after="240"/>
              <w:rPr>
                <w:b/>
                <w:sz w:val="18"/>
                <w:szCs w:val="18"/>
              </w:rPr>
            </w:pPr>
            <w:r>
              <w:rPr>
                <w:b/>
                <w:sz w:val="18"/>
                <w:szCs w:val="18"/>
              </w:rPr>
              <w:t>Grave</w:t>
            </w:r>
          </w:p>
        </w:tc>
        <w:tc>
          <w:tcPr>
            <w:tcW w:w="51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P="508303A7" w:rsidRDefault="0091227F" w14:paraId="4301D9BC" wp14:textId="77777777">
            <w:pPr>
              <w:spacing w:before="240" w:after="240"/>
              <w:rPr>
                <w:sz w:val="18"/>
                <w:szCs w:val="18"/>
                <w:lang w:val="fr-FR"/>
              </w:rPr>
            </w:pPr>
            <w:r w:rsidRPr="508303A7" w:rsidR="660D01F5">
              <w:rPr>
                <w:sz w:val="18"/>
                <w:szCs w:val="18"/>
                <w:lang w:val="fr-FR"/>
              </w:rPr>
              <w:t xml:space="preserve">Les personnes TDAH peuvent </w:t>
            </w:r>
            <w:r w:rsidRPr="508303A7" w:rsidR="660D01F5">
              <w:rPr>
                <w:sz w:val="18"/>
                <w:szCs w:val="18"/>
                <w:lang w:val="fr-FR"/>
              </w:rPr>
              <w:t>avoir</w:t>
            </w:r>
            <w:r w:rsidRPr="508303A7" w:rsidR="660D01F5">
              <w:rPr>
                <w:sz w:val="18"/>
                <w:szCs w:val="18"/>
                <w:lang w:val="fr-FR"/>
              </w:rPr>
              <w:t xml:space="preserve"> des difficultés avec la persévérance et la routine, ce qui est un défi pour une application de suivi. Même avec la gamification et les rappels, maintenir un engagement constant peut être difficile. L'application pourrait être utilisée intensivement au début puis abandonnée, réduisant la rétention d'utilisateurs et impactant la viabilité du projet à long terme. La collecte des retours utilisateurs (3.3.2.2) est cruciale pour l'amélioration continue, mais l'engagement initial </w:t>
            </w:r>
            <w:r w:rsidRPr="508303A7" w:rsidR="660D01F5">
              <w:rPr>
                <w:sz w:val="18"/>
                <w:szCs w:val="18"/>
                <w:lang w:val="fr-FR"/>
              </w:rPr>
              <w:t>reste un défi intrinsèque.</w:t>
            </w:r>
          </w:p>
        </w:tc>
      </w:tr>
      <w:tr xmlns:wp14="http://schemas.microsoft.com/office/word/2010/wordml" w:rsidR="008F4D7E" w:rsidTr="508303A7" w14:paraId="72A98C9F" wp14:textId="77777777">
        <w:trPr>
          <w:trHeight w:val="2265"/>
        </w:trPr>
        <w:tc>
          <w:tcPr>
            <w:tcW w:w="2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7E37109F" wp14:textId="77777777">
            <w:pPr>
              <w:rPr>
                <w:sz w:val="18"/>
                <w:szCs w:val="18"/>
              </w:rPr>
            </w:pPr>
            <w:r>
              <w:rPr>
                <w:b/>
                <w:sz w:val="18"/>
                <w:szCs w:val="18"/>
              </w:rPr>
              <w:t>7. Base de données d'aliments insuffisante ou imprécise</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P="508303A7" w:rsidRDefault="0091227F" w14:paraId="1277DF11" wp14:textId="1F841A5F">
            <w:pPr>
              <w:pStyle w:val="Normal"/>
              <w:suppressLineNumbers w:val="0"/>
              <w:bidi w:val="0"/>
              <w:spacing w:before="240" w:beforeAutospacing="off" w:after="240" w:afterAutospacing="off" w:line="276" w:lineRule="auto"/>
              <w:ind w:left="0" w:right="0"/>
              <w:jc w:val="left"/>
            </w:pPr>
            <w:r w:rsidRPr="508303A7" w:rsidR="24C8DFA9">
              <w:rPr>
                <w:b w:val="1"/>
                <w:bCs w:val="1"/>
                <w:sz w:val="18"/>
                <w:szCs w:val="18"/>
                <w:lang w:val="fr-FR"/>
              </w:rPr>
              <w:t>Probabl</w:t>
            </w:r>
            <w:r w:rsidRPr="508303A7" w:rsidR="24C8DFA9">
              <w:rPr>
                <w:b w:val="1"/>
                <w:bCs w:val="1"/>
                <w:sz w:val="18"/>
                <w:szCs w:val="18"/>
                <w:lang w:val="fr-FR"/>
              </w:rPr>
              <w:t>e</w:t>
            </w:r>
          </w:p>
        </w:tc>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P="508303A7" w:rsidRDefault="0091227F" w14:paraId="2DE9B5F3" wp14:textId="21DFA2A1">
            <w:pPr>
              <w:pStyle w:val="Normal"/>
              <w:suppressLineNumbers w:val="0"/>
              <w:bidi w:val="0"/>
              <w:spacing w:before="240" w:beforeAutospacing="off" w:after="240" w:afterAutospacing="off" w:line="276" w:lineRule="auto"/>
              <w:ind w:left="0" w:right="0"/>
              <w:jc w:val="left"/>
            </w:pPr>
            <w:r w:rsidRPr="508303A7" w:rsidR="24C8DFA9">
              <w:rPr>
                <w:b w:val="1"/>
                <w:bCs w:val="1"/>
                <w:sz w:val="18"/>
                <w:szCs w:val="18"/>
                <w:lang w:val="fr-FR"/>
              </w:rPr>
              <w:t>Signi</w:t>
            </w:r>
            <w:r w:rsidRPr="508303A7" w:rsidR="24C8DFA9">
              <w:rPr>
                <w:b w:val="1"/>
                <w:bCs w:val="1"/>
                <w:sz w:val="18"/>
                <w:szCs w:val="18"/>
                <w:lang w:val="fr-FR"/>
              </w:rPr>
              <w:t>fic</w:t>
            </w:r>
            <w:r w:rsidRPr="508303A7" w:rsidR="24C8DFA9">
              <w:rPr>
                <w:b w:val="1"/>
                <w:bCs w:val="1"/>
                <w:sz w:val="18"/>
                <w:szCs w:val="18"/>
              </w:rPr>
              <w:t>atif</w:t>
            </w:r>
          </w:p>
        </w:tc>
        <w:tc>
          <w:tcPr>
            <w:tcW w:w="51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534C5202" wp14:textId="77777777">
            <w:pPr>
              <w:spacing w:before="240" w:after="240"/>
              <w:rPr>
                <w:sz w:val="18"/>
                <w:szCs w:val="18"/>
              </w:rPr>
            </w:pPr>
            <w:r>
              <w:rPr>
                <w:sz w:val="18"/>
                <w:szCs w:val="18"/>
              </w:rPr>
              <w:t>Une base de données d'aliments complète, précise et facile à utiliser est fondamentale pour toute application de suivi nutritionnel. Si la base de données (dont la conception est prévue en 2.2.2.1) est incomplète, contient des erreurs, ou ne permet pas une saisie rapide et flexible, cela frustrera les utilisateurs TDAH qui ont besoin de simplicité et d'efficacité, rendant le suivi inefficace et menant à un abandon.</w:t>
            </w:r>
          </w:p>
        </w:tc>
      </w:tr>
      <w:tr xmlns:wp14="http://schemas.microsoft.com/office/word/2010/wordml" w:rsidR="008F4D7E" w:rsidTr="508303A7" w14:paraId="4A93527A" wp14:textId="77777777">
        <w:trPr>
          <w:trHeight w:val="2265"/>
        </w:trPr>
        <w:tc>
          <w:tcPr>
            <w:tcW w:w="2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6A59F419" wp14:textId="77777777">
            <w:pPr>
              <w:rPr>
                <w:b/>
                <w:sz w:val="18"/>
                <w:szCs w:val="18"/>
              </w:rPr>
            </w:pPr>
            <w:r>
              <w:rPr>
                <w:b/>
                <w:sz w:val="18"/>
                <w:szCs w:val="18"/>
              </w:rPr>
              <w:t>8. Retards dans l'approbation des plateformes (App Store, Google Play)</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0C1E22FF" wp14:textId="77777777">
            <w:pPr>
              <w:spacing w:before="240" w:after="240"/>
              <w:rPr>
                <w:b/>
                <w:sz w:val="18"/>
                <w:szCs w:val="18"/>
              </w:rPr>
            </w:pPr>
            <w:r>
              <w:rPr>
                <w:b/>
                <w:sz w:val="18"/>
                <w:szCs w:val="18"/>
              </w:rPr>
              <w:t>Modérée</w:t>
            </w:r>
          </w:p>
        </w:tc>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P="508303A7" w:rsidRDefault="0091227F" w14:paraId="2A416E7D" wp14:textId="2C429914">
            <w:pPr>
              <w:pStyle w:val="Normal"/>
              <w:suppressLineNumbers w:val="0"/>
              <w:bidi w:val="0"/>
              <w:spacing w:before="240" w:beforeAutospacing="off" w:after="240" w:afterAutospacing="off" w:line="276" w:lineRule="auto"/>
              <w:ind w:left="0" w:right="0"/>
              <w:jc w:val="left"/>
            </w:pPr>
            <w:r w:rsidRPr="508303A7" w:rsidR="6ABBCB94">
              <w:rPr>
                <w:b w:val="1"/>
                <w:bCs w:val="1"/>
                <w:sz w:val="18"/>
                <w:szCs w:val="18"/>
              </w:rPr>
              <w:t>Mineur</w:t>
            </w:r>
          </w:p>
        </w:tc>
        <w:tc>
          <w:tcPr>
            <w:tcW w:w="51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8F4D7E" w:rsidRDefault="0091227F" w14:paraId="49AF4AC8" wp14:textId="77777777">
            <w:pPr>
              <w:spacing w:before="240" w:after="240"/>
              <w:rPr>
                <w:sz w:val="18"/>
                <w:szCs w:val="18"/>
              </w:rPr>
            </w:pPr>
            <w:r>
              <w:rPr>
                <w:sz w:val="18"/>
                <w:szCs w:val="18"/>
              </w:rPr>
              <w:t>Le processus de soumission et d'approbation des applications sur l'Apple App Store et le Google Play Store (3.2.2.1) peut être long et imprévisible. Les applications liées à la santé ou au bien-être peuvent être soumises à des exigences réglementaires plus strictes, entraînant des retours pour modifications. Des rejets répétés peuvent retarder considérablement le lancement prévu, impactant la stratégie marketing et les objectifs initiaux de déploiement.</w:t>
            </w:r>
          </w:p>
        </w:tc>
      </w:tr>
    </w:tbl>
    <w:p xmlns:wp14="http://schemas.microsoft.com/office/word/2010/wordml" w:rsidR="008F4D7E" w:rsidRDefault="008F4D7E" w14:paraId="5DAB6C7B" wp14:textId="77777777"/>
    <w:p xmlns:wp14="http://schemas.microsoft.com/office/word/2010/wordml" w:rsidR="008F4D7E" w:rsidRDefault="008F4D7E" w14:paraId="2B22555A" wp14:textId="37402A96"/>
    <w:p xmlns:wp14="http://schemas.microsoft.com/office/word/2010/wordml" w:rsidR="008F4D7E" w:rsidP="508303A7" w:rsidRDefault="008F4D7E" w14:paraId="02EB378F" wp14:textId="4EC92E81">
      <w:pPr>
        <w:pStyle w:val="Normal"/>
      </w:pPr>
    </w:p>
    <w:sectPr w:rsidR="008F4D7E">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D7E"/>
    <w:rsid w:val="00876F39"/>
    <w:rsid w:val="008F4D7E"/>
    <w:rsid w:val="0091227F"/>
    <w:rsid w:val="0B87225B"/>
    <w:rsid w:val="12578A07"/>
    <w:rsid w:val="14DDE8FA"/>
    <w:rsid w:val="14FFCE58"/>
    <w:rsid w:val="16371B1B"/>
    <w:rsid w:val="17706C20"/>
    <w:rsid w:val="19514ACA"/>
    <w:rsid w:val="1972FE32"/>
    <w:rsid w:val="1FA4534E"/>
    <w:rsid w:val="24C8DFA9"/>
    <w:rsid w:val="3122C01C"/>
    <w:rsid w:val="33DB9F3C"/>
    <w:rsid w:val="34E7D3E4"/>
    <w:rsid w:val="386E8178"/>
    <w:rsid w:val="3CD4F24C"/>
    <w:rsid w:val="3CDFD1C6"/>
    <w:rsid w:val="484319F8"/>
    <w:rsid w:val="4AD5D065"/>
    <w:rsid w:val="4E56B44E"/>
    <w:rsid w:val="50793DC4"/>
    <w:rsid w:val="508303A7"/>
    <w:rsid w:val="5127E463"/>
    <w:rsid w:val="55EBD65C"/>
    <w:rsid w:val="60B43B86"/>
    <w:rsid w:val="660D01F5"/>
    <w:rsid w:val="661EED7B"/>
    <w:rsid w:val="6849C20D"/>
    <w:rsid w:val="68B5E71A"/>
    <w:rsid w:val="68F1C68F"/>
    <w:rsid w:val="694B25D8"/>
    <w:rsid w:val="6ABBCB94"/>
    <w:rsid w:val="6B946239"/>
    <w:rsid w:val="6BC9117F"/>
    <w:rsid w:val="6C5C79C0"/>
    <w:rsid w:val="745BCE83"/>
    <w:rsid w:val="75C1F2DD"/>
    <w:rsid w:val="76A1F76D"/>
    <w:rsid w:val="7F845F1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18FD56B"/>
  <w15:docId w15:val="{480B3772-FD0A-40DA-8DF1-EA1FD169CD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Table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903A0812F1424193B0619853B8645E" ma:contentTypeVersion="12" ma:contentTypeDescription="Crée un document." ma:contentTypeScope="" ma:versionID="12b7fe3b7f7c399603862f44a0a2bd98">
  <xsd:schema xmlns:xsd="http://www.w3.org/2001/XMLSchema" xmlns:xs="http://www.w3.org/2001/XMLSchema" xmlns:p="http://schemas.microsoft.com/office/2006/metadata/properties" xmlns:ns2="9e7df720-b74b-47f0-ac8c-756f86ab20e9" xmlns:ns3="8b37e543-33a6-4744-964f-87e4fc243583" targetNamespace="http://schemas.microsoft.com/office/2006/metadata/properties" ma:root="true" ma:fieldsID="3f8027a141d9cff762668b5784dda058" ns2:_="" ns3:_="">
    <xsd:import namespace="9e7df720-b74b-47f0-ac8c-756f86ab20e9"/>
    <xsd:import namespace="8b37e543-33a6-4744-964f-87e4fc2435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7df720-b74b-47f0-ac8c-756f86ab2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4b6e4fd-4af2-4f07-b7d1-18266e58562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37e543-33a6-4744-964f-87e4fc24358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9a8ab72-c803-458b-9cb3-8d85d835041b}" ma:internalName="TaxCatchAll" ma:showField="CatchAllData" ma:web="8b37e543-33a6-4744-964f-87e4fc2435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7df720-b74b-47f0-ac8c-756f86ab20e9">
      <Terms xmlns="http://schemas.microsoft.com/office/infopath/2007/PartnerControls"/>
    </lcf76f155ced4ddcb4097134ff3c332f>
    <TaxCatchAll xmlns="8b37e543-33a6-4744-964f-87e4fc243583" xsi:nil="true"/>
  </documentManagement>
</p:properties>
</file>

<file path=customXml/itemProps1.xml><?xml version="1.0" encoding="utf-8"?>
<ds:datastoreItem xmlns:ds="http://schemas.openxmlformats.org/officeDocument/2006/customXml" ds:itemID="{E477764D-0B1C-4E27-8BBE-5EF530619C76}">
  <ds:schemaRefs>
    <ds:schemaRef ds:uri="http://schemas.microsoft.com/sharepoint/v3/contenttype/forms"/>
  </ds:schemaRefs>
</ds:datastoreItem>
</file>

<file path=customXml/itemProps2.xml><?xml version="1.0" encoding="utf-8"?>
<ds:datastoreItem xmlns:ds="http://schemas.openxmlformats.org/officeDocument/2006/customXml" ds:itemID="{9B7357A9-7B40-4C32-8351-6E7702641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7df720-b74b-47f0-ac8c-756f86ab20e9"/>
    <ds:schemaRef ds:uri="8b37e543-33a6-4744-964f-87e4fc2435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CD4AB9-DCBE-4D41-B12A-95935DE15826}">
  <ds:schemaRefs>
    <ds:schemaRef ds:uri="http://schemas.microsoft.com/office/2006/metadata/properties"/>
    <ds:schemaRef ds:uri="http://schemas.microsoft.com/office/infopath/2007/PartnerControls"/>
    <ds:schemaRef ds:uri="9e7df720-b74b-47f0-ac8c-756f86ab20e9"/>
    <ds:schemaRef ds:uri="8b37e543-33a6-4744-964f-87e4fc24358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Cyril SEBILLE</lastModifiedBy>
  <revision>2</revision>
  <dcterms:created xsi:type="dcterms:W3CDTF">2025-07-18T08:43:00.0000000Z</dcterms:created>
  <dcterms:modified xsi:type="dcterms:W3CDTF">2025-07-18T09:23:58.7796165Z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0x01010035903A0812F1424193B0619853B8645E</vt:lpwstr>
  </property>
</Properties>
</file>