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C34C6" w:rsidP="5F41F63D" w:rsidRDefault="00787586" w14:paraId="00000001" w14:textId="77777777">
      <w:pPr>
        <w:spacing w:before="240" w:after="240"/>
        <w:rPr>
          <w:b w:val="1"/>
          <w:bCs w:val="1"/>
          <w:sz w:val="30"/>
          <w:szCs w:val="30"/>
          <w:lang w:val="fr-FR"/>
        </w:rPr>
      </w:pPr>
      <w:r w:rsidRPr="5F41F63D" w:rsidR="00787586">
        <w:rPr>
          <w:b w:val="1"/>
          <w:bCs w:val="1"/>
          <w:sz w:val="30"/>
          <w:szCs w:val="30"/>
          <w:lang w:val="fr-FR"/>
        </w:rPr>
        <w:t>WBS  -</w:t>
      </w:r>
      <w:r w:rsidRPr="5F41F63D" w:rsidR="00787586">
        <w:rPr>
          <w:b w:val="1"/>
          <w:bCs w:val="1"/>
          <w:sz w:val="30"/>
          <w:szCs w:val="30"/>
          <w:lang w:val="fr-FR"/>
        </w:rPr>
        <w:t xml:space="preserve"> Application de suivi nutritionnel dédiée aux personnes atteintes de TDAH</w:t>
      </w:r>
    </w:p>
    <w:p w:rsidR="009C34C6" w:rsidRDefault="009C34C6" w14:paraId="00000002" w14:textId="77777777">
      <w:pPr>
        <w:spacing w:before="240" w:after="240"/>
        <w:rPr>
          <w:b/>
          <w:sz w:val="30"/>
          <w:szCs w:val="30"/>
        </w:rPr>
      </w:pPr>
    </w:p>
    <w:p w:rsidR="009C34C6" w:rsidRDefault="00787586" w14:paraId="00000003" w14:textId="77777777">
      <w:pPr>
        <w:spacing w:before="240" w:after="240"/>
      </w:pPr>
      <w:r>
        <w:t>P</w:t>
      </w:r>
      <w:r>
        <w:t>roposition de WBS (Work Breakdown Structure) détaillée sur 3 niveaux pour une application de suivi nutritionnel dédiée aux personnes atteintes de TDAH, avec une estimation des efforts en jours-homme (j-h) sur une durée totale de 6 mois, débutant le 01/09/2025 et ne considérant que les jours ouvrés.</w:t>
      </w:r>
    </w:p>
    <w:p w:rsidR="009C34C6" w:rsidRDefault="00787586" w14:paraId="00000004" w14:textId="77777777">
      <w:pPr>
        <w:spacing w:before="240" w:after="240"/>
        <w:rPr>
          <w:b/>
        </w:rPr>
      </w:pPr>
      <w:r>
        <w:rPr>
          <w:b/>
        </w:rPr>
        <w:t>Contexte des jours ouvrés (France) :</w:t>
      </w:r>
    </w:p>
    <w:p w:rsidR="009C34C6" w:rsidRDefault="00787586" w14:paraId="00000005" w14:textId="77777777">
      <w:pPr>
        <w:numPr>
          <w:ilvl w:val="0"/>
          <w:numId w:val="6"/>
        </w:numPr>
        <w:spacing w:before="240"/>
        <w:rPr/>
      </w:pPr>
      <w:r w:rsidRPr="5F41F63D" w:rsidR="00787586">
        <w:rPr>
          <w:b w:val="1"/>
          <w:bCs w:val="1"/>
          <w:lang w:val="fr-FR"/>
        </w:rPr>
        <w:t xml:space="preserve">Septembre </w:t>
      </w:r>
      <w:r w:rsidRPr="5F41F63D" w:rsidR="00787586">
        <w:rPr>
          <w:b w:val="1"/>
          <w:bCs w:val="1"/>
          <w:lang w:val="fr-FR"/>
        </w:rPr>
        <w:t>2025:</w:t>
      </w:r>
      <w:r w:rsidRPr="5F41F63D" w:rsidR="00787586">
        <w:rPr>
          <w:lang w:val="fr-FR"/>
        </w:rPr>
        <w:t xml:space="preserve"> 20 jours ouvrés (pas de jours fériés)</w:t>
      </w:r>
    </w:p>
    <w:p w:rsidR="009C34C6" w:rsidRDefault="00787586" w14:paraId="00000006" w14:textId="77777777">
      <w:pPr>
        <w:numPr>
          <w:ilvl w:val="0"/>
          <w:numId w:val="6"/>
        </w:numPr>
        <w:rPr/>
      </w:pPr>
      <w:r w:rsidRPr="5F41F63D" w:rsidR="00787586">
        <w:rPr>
          <w:b w:val="1"/>
          <w:bCs w:val="1"/>
          <w:lang w:val="fr-FR"/>
        </w:rPr>
        <w:t xml:space="preserve">Octobre </w:t>
      </w:r>
      <w:r w:rsidRPr="5F41F63D" w:rsidR="00787586">
        <w:rPr>
          <w:b w:val="1"/>
          <w:bCs w:val="1"/>
          <w:lang w:val="fr-FR"/>
        </w:rPr>
        <w:t>2025:</w:t>
      </w:r>
      <w:r w:rsidRPr="5F41F63D" w:rsidR="00787586">
        <w:rPr>
          <w:lang w:val="fr-FR"/>
        </w:rPr>
        <w:t xml:space="preserve"> 23 jours ouvrés (pas de jours fériés)</w:t>
      </w:r>
    </w:p>
    <w:p w:rsidR="009C34C6" w:rsidRDefault="00787586" w14:paraId="00000007" w14:textId="77777777">
      <w:pPr>
        <w:numPr>
          <w:ilvl w:val="0"/>
          <w:numId w:val="6"/>
        </w:numPr>
        <w:rPr/>
      </w:pPr>
      <w:r w:rsidRPr="5F41F63D" w:rsidR="00787586">
        <w:rPr>
          <w:b w:val="1"/>
          <w:bCs w:val="1"/>
          <w:lang w:val="fr-FR"/>
        </w:rPr>
        <w:t xml:space="preserve">Novembre </w:t>
      </w:r>
      <w:r w:rsidRPr="5F41F63D" w:rsidR="00787586">
        <w:rPr>
          <w:b w:val="1"/>
          <w:bCs w:val="1"/>
          <w:lang w:val="fr-FR"/>
        </w:rPr>
        <w:t>2025:</w:t>
      </w:r>
      <w:r w:rsidRPr="5F41F63D" w:rsidR="00787586">
        <w:rPr>
          <w:lang w:val="fr-FR"/>
        </w:rPr>
        <w:t xml:space="preserve"> 20 jours ouvrés (1er nov. - Toussaint, 11 nov. - Armistice)</w:t>
      </w:r>
    </w:p>
    <w:p w:rsidR="009C34C6" w:rsidRDefault="00787586" w14:paraId="00000008" w14:textId="77777777">
      <w:pPr>
        <w:numPr>
          <w:ilvl w:val="0"/>
          <w:numId w:val="6"/>
        </w:numPr>
        <w:rPr/>
      </w:pPr>
      <w:r w:rsidRPr="5F41F63D" w:rsidR="00787586">
        <w:rPr>
          <w:b w:val="1"/>
          <w:bCs w:val="1"/>
          <w:lang w:val="fr-FR"/>
        </w:rPr>
        <w:t xml:space="preserve">Décembre </w:t>
      </w:r>
      <w:r w:rsidRPr="5F41F63D" w:rsidR="00787586">
        <w:rPr>
          <w:b w:val="1"/>
          <w:bCs w:val="1"/>
          <w:lang w:val="fr-FR"/>
        </w:rPr>
        <w:t>2025:</w:t>
      </w:r>
      <w:r w:rsidRPr="5F41F63D" w:rsidR="00787586">
        <w:rPr>
          <w:lang w:val="fr-FR"/>
        </w:rPr>
        <w:t xml:space="preserve"> 22 jours ouvrés (25 déc. - Noël)</w:t>
      </w:r>
    </w:p>
    <w:p w:rsidR="009C34C6" w:rsidRDefault="00787586" w14:paraId="00000009" w14:textId="77777777">
      <w:pPr>
        <w:numPr>
          <w:ilvl w:val="0"/>
          <w:numId w:val="6"/>
        </w:numPr>
        <w:rPr/>
      </w:pPr>
      <w:r w:rsidRPr="5F41F63D" w:rsidR="00787586">
        <w:rPr>
          <w:b w:val="1"/>
          <w:bCs w:val="1"/>
          <w:lang w:val="fr-FR"/>
        </w:rPr>
        <w:t xml:space="preserve">Janvier </w:t>
      </w:r>
      <w:r w:rsidRPr="5F41F63D" w:rsidR="00787586">
        <w:rPr>
          <w:b w:val="1"/>
          <w:bCs w:val="1"/>
          <w:lang w:val="fr-FR"/>
        </w:rPr>
        <w:t>2026:</w:t>
      </w:r>
      <w:r w:rsidRPr="5F41F63D" w:rsidR="00787586">
        <w:rPr>
          <w:lang w:val="fr-FR"/>
        </w:rPr>
        <w:t xml:space="preserve"> 22 jours ouvrés (1er jan. - Jour de l'An)</w:t>
      </w:r>
    </w:p>
    <w:p w:rsidR="009C34C6" w:rsidRDefault="00787586" w14:paraId="0000000A" w14:textId="77777777">
      <w:pPr>
        <w:numPr>
          <w:ilvl w:val="0"/>
          <w:numId w:val="6"/>
        </w:numPr>
        <w:rPr/>
      </w:pPr>
      <w:r w:rsidRPr="5F41F63D" w:rsidR="00787586">
        <w:rPr>
          <w:b w:val="1"/>
          <w:bCs w:val="1"/>
          <w:lang w:val="fr-FR"/>
        </w:rPr>
        <w:t xml:space="preserve">Février </w:t>
      </w:r>
      <w:r w:rsidRPr="5F41F63D" w:rsidR="00787586">
        <w:rPr>
          <w:b w:val="1"/>
          <w:bCs w:val="1"/>
          <w:lang w:val="fr-FR"/>
        </w:rPr>
        <w:t>2026:</w:t>
      </w:r>
      <w:r w:rsidRPr="5F41F63D" w:rsidR="00787586">
        <w:rPr>
          <w:lang w:val="fr-FR"/>
        </w:rPr>
        <w:t xml:space="preserve"> 20 jours ouvrés (pas de jours fériés)</w:t>
      </w:r>
    </w:p>
    <w:p w:rsidR="009C34C6" w:rsidRDefault="00787586" w14:paraId="0000000B" w14:textId="77777777">
      <w:pPr>
        <w:numPr>
          <w:ilvl w:val="0"/>
          <w:numId w:val="6"/>
        </w:numPr>
        <w:spacing w:after="240"/>
        <w:rPr/>
      </w:pPr>
      <w:r w:rsidRPr="5F41F63D" w:rsidR="00787586">
        <w:rPr>
          <w:b w:val="1"/>
          <w:bCs w:val="1"/>
          <w:lang w:val="fr-FR"/>
        </w:rPr>
        <w:t xml:space="preserve">Total Jours Ouvrés sur 6 </w:t>
      </w:r>
      <w:r w:rsidRPr="5F41F63D" w:rsidR="00787586">
        <w:rPr>
          <w:b w:val="1"/>
          <w:bCs w:val="1"/>
          <w:lang w:val="fr-FR"/>
        </w:rPr>
        <w:t>mois:</w:t>
      </w:r>
      <w:r w:rsidRPr="5F41F63D" w:rsidR="00787586">
        <w:rPr>
          <w:lang w:val="fr-FR"/>
        </w:rPr>
        <w:t xml:space="preserve"> 20 + 23 + 20 + 22 + 22 + 20 = </w:t>
      </w:r>
      <w:r w:rsidRPr="5F41F63D" w:rsidR="00787586">
        <w:rPr>
          <w:b w:val="1"/>
          <w:bCs w:val="1"/>
          <w:lang w:val="fr-FR"/>
        </w:rPr>
        <w:t>127 jours ouvrés</w:t>
      </w:r>
    </w:p>
    <w:p w:rsidR="009C34C6" w:rsidRDefault="00787586" w14:paraId="0000000C" w14:textId="77777777">
      <w:pPr>
        <w:spacing w:before="240" w:after="240"/>
      </w:pPr>
      <w:r>
        <w:rPr>
          <w:rFonts w:ascii="Arial Unicode MS" w:hAnsi="Arial Unicode MS" w:eastAsia="Arial Unicode MS" w:cs="Arial Unicode MS"/>
        </w:rPr>
        <w:t>L'estimation totale était de 345 j-h. Pour un projet de 6 mois (127 jours ouvrés), cela implique une équipe moyenne d'environ 345 j-h / 127 j-o ≈ 2,7 personnes à temps plein. Nous arrondissons à 3 personnes pour une meilleure flexibilité et pour absorber d'éventuels imprévus.</w:t>
      </w:r>
    </w:p>
    <w:p w:rsidR="009C34C6" w:rsidRDefault="00787586" w14:paraId="0000000D" w14:textId="77777777">
      <w:r>
        <w:pict w14:anchorId="13957073">
          <v:rect id="_x0000_i1025" style="width:0;height:1.5pt" o:hr="t" o:hrstd="t" o:hralign="center" fillcolor="#a0a0a0" stroked="f"/>
        </w:pict>
      </w:r>
    </w:p>
    <w:p w:rsidR="009C34C6" w:rsidRDefault="00787586" w14:paraId="0000000E" w14:textId="77777777">
      <w:pPr>
        <w:pStyle w:val="Titre2"/>
        <w:keepNext w:val="0"/>
        <w:keepLines w:val="0"/>
        <w:spacing w:after="80"/>
        <w:rPr>
          <w:b/>
          <w:sz w:val="34"/>
          <w:szCs w:val="34"/>
        </w:rPr>
      </w:pPr>
      <w:bookmarkStart w:name="_dq2kk7irajvv" w:colFirst="0" w:colLast="0" w:id="0"/>
      <w:bookmarkEnd w:id="0"/>
      <w:r>
        <w:rPr>
          <w:b/>
          <w:sz w:val="34"/>
          <w:szCs w:val="34"/>
        </w:rPr>
        <w:t>Projet : Application de Suivi Nutritionnel TDAH</w:t>
      </w:r>
    </w:p>
    <w:p w:rsidR="009C34C6" w:rsidRDefault="00787586" w14:paraId="0000000F" w14:textId="77777777">
      <w:pPr>
        <w:spacing w:before="240" w:after="240"/>
        <w:rPr>
          <w:b/>
        </w:rPr>
      </w:pPr>
      <w:r>
        <w:rPr>
          <w:b/>
        </w:rPr>
        <w:t>Durée totale : 6 mois (01/09/2025 - 28/02/2026)</w:t>
      </w:r>
    </w:p>
    <w:p w:rsidR="009C34C6" w:rsidRDefault="00787586" w14:paraId="00000010" w14:textId="77777777">
      <w:r>
        <w:pict w14:anchorId="07F27D17">
          <v:rect id="_x0000_i1026" style="width:0;height:1.5pt" o:hr="t" o:hrstd="t" o:hralign="center" fillcolor="#a0a0a0" stroked="f"/>
        </w:pict>
      </w:r>
    </w:p>
    <w:p w:rsidR="009C34C6" w:rsidRDefault="00787586" w14:paraId="00000011" w14:textId="77777777">
      <w:pPr>
        <w:pStyle w:val="Titre2"/>
        <w:keepNext w:val="0"/>
        <w:keepLines w:val="0"/>
        <w:spacing w:after="80"/>
        <w:rPr>
          <w:b/>
          <w:sz w:val="34"/>
          <w:szCs w:val="34"/>
        </w:rPr>
      </w:pPr>
      <w:bookmarkStart w:name="_e2ne0etsf7a8" w:colFirst="0" w:colLast="0" w:id="1"/>
      <w:bookmarkEnd w:id="1"/>
      <w:r>
        <w:rPr>
          <w:b/>
          <w:sz w:val="34"/>
          <w:szCs w:val="34"/>
        </w:rPr>
        <w:t>1. Conception et Planification (Début : 01/09/2025 - Fin : 27/09/2025)</w:t>
      </w:r>
    </w:p>
    <w:p w:rsidR="009C34C6" w:rsidRDefault="00787586" w14:paraId="00000012" w14:textId="77777777">
      <w:pPr>
        <w:spacing w:before="240" w:after="240"/>
        <w:rPr>
          <w:i/>
        </w:rPr>
      </w:pPr>
      <w:r>
        <w:rPr>
          <w:i/>
        </w:rPr>
        <w:t>Durée estimée de cette phase : 20 jours ouvrés (Septembre) | Effort total : 85 j-h</w:t>
      </w:r>
    </w:p>
    <w:p w:rsidR="009C34C6" w:rsidRDefault="00787586" w14:paraId="00000013" w14:textId="77777777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mj1x6nu7x7ax" w:colFirst="0" w:colLast="0" w:id="2"/>
      <w:bookmarkEnd w:id="2"/>
      <w:r>
        <w:rPr>
          <w:b/>
          <w:color w:val="000000"/>
          <w:sz w:val="26"/>
          <w:szCs w:val="26"/>
        </w:rPr>
        <w:t>1.1. Étude de Faisabilité et Analyse des Besoins (20 j-h)</w:t>
      </w:r>
    </w:p>
    <w:p w:rsidR="009C34C6" w:rsidRDefault="00787586" w14:paraId="00000014" w14:textId="77777777">
      <w:pPr>
        <w:numPr>
          <w:ilvl w:val="0"/>
          <w:numId w:val="11"/>
        </w:numPr>
        <w:spacing w:before="240"/>
      </w:pPr>
      <w:r>
        <w:rPr>
          <w:b/>
        </w:rPr>
        <w:t>1.1.1. Recherche et Benchmark (8 j-h)</w:t>
      </w:r>
    </w:p>
    <w:p w:rsidR="009C34C6" w:rsidRDefault="00787586" w14:paraId="00000015" w14:textId="77777777">
      <w:pPr>
        <w:numPr>
          <w:ilvl w:val="1"/>
          <w:numId w:val="11"/>
        </w:numPr>
      </w:pPr>
      <w:r>
        <w:t>1.1.1.1. Analyse des applications de suivi nutritionnel existantes (4 j-h)</w:t>
      </w:r>
    </w:p>
    <w:p w:rsidR="009C34C6" w:rsidRDefault="00787586" w14:paraId="00000016" w14:textId="77777777">
      <w:pPr>
        <w:numPr>
          <w:ilvl w:val="1"/>
          <w:numId w:val="11"/>
        </w:numPr>
      </w:pPr>
      <w:r>
        <w:t>1.1.1.2. Étude approfondie des spécificités nutritionnelles pour le TDAH (macro/micro-nutriments clés, impact des sucres/additifs, stratégies de régulation glycémique) (4 j-h)</w:t>
      </w:r>
    </w:p>
    <w:p w:rsidR="009C34C6" w:rsidRDefault="00787586" w14:paraId="00000017" w14:textId="77777777">
      <w:pPr>
        <w:numPr>
          <w:ilvl w:val="0"/>
          <w:numId w:val="11"/>
        </w:numPr>
      </w:pPr>
      <w:r>
        <w:rPr>
          <w:b/>
        </w:rPr>
        <w:t>1.1.2. Recueil des Besoins Utilisateurs (12 j-h)</w:t>
      </w:r>
    </w:p>
    <w:p w:rsidR="009C34C6" w:rsidRDefault="00787586" w14:paraId="00000018" w14:textId="77777777">
      <w:pPr>
        <w:numPr>
          <w:ilvl w:val="1"/>
          <w:numId w:val="11"/>
        </w:numPr>
        <w:rPr/>
      </w:pPr>
      <w:r w:rsidRPr="5F41F63D" w:rsidR="00787586">
        <w:rPr>
          <w:lang w:val="fr-FR"/>
        </w:rPr>
        <w:t>1.1.2.1. Entretiens qualitatifs avec des adultes et parents d'enfants/adolescents TDAH (y compris TDAH prédominant inattentif, hyperactif/impulsif, combiné) pour comprendre leurs défis nutritionnels spécifiques (</w:t>
      </w:r>
      <w:r w:rsidRPr="5F41F63D" w:rsidR="00787586">
        <w:rPr>
          <w:lang w:val="fr-FR"/>
        </w:rPr>
        <w:t>ex:</w:t>
      </w:r>
      <w:r w:rsidRPr="5F41F63D" w:rsidR="00787586">
        <w:rPr>
          <w:lang w:val="fr-FR"/>
        </w:rPr>
        <w:t xml:space="preserve"> oublis de repas, impulsivité alimentaire, aversions texturées, </w:t>
      </w:r>
      <w:r w:rsidRPr="5F41F63D" w:rsidR="00787586">
        <w:rPr>
          <w:lang w:val="fr-FR"/>
        </w:rPr>
        <w:t>hyperfocalisation</w:t>
      </w:r>
      <w:r w:rsidRPr="5F41F63D" w:rsidR="00787586">
        <w:rPr>
          <w:lang w:val="fr-FR"/>
        </w:rPr>
        <w:t xml:space="preserve"> sur certains aliments) (6 j-h)</w:t>
      </w:r>
    </w:p>
    <w:p w:rsidR="009C34C6" w:rsidRDefault="00787586" w14:paraId="00000019" w14:textId="77777777">
      <w:pPr>
        <w:numPr>
          <w:ilvl w:val="1"/>
          <w:numId w:val="11"/>
        </w:numPr>
        <w:spacing w:after="240"/>
      </w:pPr>
      <w:r>
        <w:t>1.1.2.2. Consultation d'experts (nutritionnistes spécialisés TDAH, psychologues/psychiatres, ergothérapeutes) pour valider les approches et fonctionnalités (6 j-h)</w:t>
      </w:r>
    </w:p>
    <w:p w:rsidR="009C34C6" w:rsidRDefault="00787586" w14:paraId="0000001A" w14:textId="77777777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tx3f6f4z6k23" w:colFirst="0" w:colLast="0" w:id="3"/>
      <w:bookmarkEnd w:id="3"/>
      <w:r>
        <w:rPr>
          <w:b/>
          <w:color w:val="000000"/>
          <w:sz w:val="26"/>
          <w:szCs w:val="26"/>
        </w:rPr>
        <w:t>1.2. Spécifications Fonctionnelles et Techniques (30 j-h)</w:t>
      </w:r>
    </w:p>
    <w:p w:rsidR="009C34C6" w:rsidRDefault="00787586" w14:paraId="0000001B" w14:textId="77777777">
      <w:pPr>
        <w:numPr>
          <w:ilvl w:val="0"/>
          <w:numId w:val="9"/>
        </w:numPr>
        <w:spacing w:before="240"/>
      </w:pPr>
      <w:r>
        <w:rPr>
          <w:b/>
        </w:rPr>
        <w:t>1.2.1. Rédaction des Spécifications Fonctionnelles Détaillées (15 j-h)</w:t>
      </w:r>
    </w:p>
    <w:p w:rsidR="009C34C6" w:rsidRDefault="00787586" w14:paraId="0000001C" w14:textId="77777777">
      <w:pPr>
        <w:numPr>
          <w:ilvl w:val="1"/>
          <w:numId w:val="9"/>
        </w:numPr>
        <w:rPr/>
      </w:pPr>
      <w:r w:rsidRPr="5F41F63D" w:rsidR="00787586">
        <w:rPr>
          <w:lang w:val="fr-FR"/>
        </w:rPr>
        <w:t xml:space="preserve">1.2.1.1. Définition des parcours utilisateurs (user </w:t>
      </w:r>
      <w:r w:rsidRPr="5F41F63D" w:rsidR="00787586">
        <w:rPr>
          <w:lang w:val="fr-FR"/>
        </w:rPr>
        <w:t>journeys</w:t>
      </w:r>
      <w:r w:rsidRPr="5F41F63D" w:rsidR="00787586">
        <w:rPr>
          <w:lang w:val="fr-FR"/>
        </w:rPr>
        <w:t>) intégrant des mécanismes d'aide à la planification, de rappels adaptatifs et de soutien à l'exécution (5 j-h)</w:t>
      </w:r>
    </w:p>
    <w:p w:rsidR="009C34C6" w:rsidRDefault="00787586" w14:paraId="0000001D" w14:textId="77777777">
      <w:pPr>
        <w:numPr>
          <w:ilvl w:val="1"/>
          <w:numId w:val="9"/>
        </w:numPr>
        <w:rPr/>
      </w:pPr>
      <w:r w:rsidRPr="5F41F63D" w:rsidR="00787586">
        <w:rPr>
          <w:lang w:val="fr-FR"/>
        </w:rPr>
        <w:t>1.2.1.2. Description détaillée des fonctionnalités clés : saisie rapide et flexible des repas, base de données aliments, suivi des macro/micro-nutriments, rappels personnalisables (visuels, sonores, vibrations), gamification (petits défis, récompenses), suivi de l'humeur/énergie corrélé à la nutrition, suggestions de repas "TDAH-</w:t>
      </w:r>
      <w:r w:rsidRPr="5F41F63D" w:rsidR="00787586">
        <w:rPr>
          <w:lang w:val="fr-FR"/>
        </w:rPr>
        <w:t>friendly</w:t>
      </w:r>
      <w:r w:rsidRPr="5F41F63D" w:rsidR="00787586">
        <w:rPr>
          <w:lang w:val="fr-FR"/>
        </w:rPr>
        <w:t>", gestion des intolérances/allergies (10 j-h)</w:t>
      </w:r>
    </w:p>
    <w:p w:rsidR="009C34C6" w:rsidRDefault="00787586" w14:paraId="0000001E" w14:textId="77777777">
      <w:pPr>
        <w:numPr>
          <w:ilvl w:val="0"/>
          <w:numId w:val="9"/>
        </w:numPr>
      </w:pPr>
      <w:r>
        <w:rPr>
          <w:b/>
        </w:rPr>
        <w:t>1.2.2. Rédaction des Spécifications Techniques (15 j-h)</w:t>
      </w:r>
    </w:p>
    <w:p w:rsidR="009C34C6" w:rsidRDefault="00787586" w14:paraId="0000001F" w14:textId="77777777">
      <w:pPr>
        <w:numPr>
          <w:ilvl w:val="1"/>
          <w:numId w:val="9"/>
        </w:numPr>
        <w:rPr/>
      </w:pPr>
      <w:r w:rsidRPr="5F41F63D" w:rsidR="00787586">
        <w:rPr>
          <w:lang w:val="fr-FR"/>
        </w:rPr>
        <w:t>1.2.2.1. Choix des technologies (</w:t>
      </w:r>
      <w:r w:rsidRPr="5F41F63D" w:rsidR="00787586">
        <w:rPr>
          <w:lang w:val="fr-FR"/>
        </w:rPr>
        <w:t>ex:</w:t>
      </w:r>
      <w:r w:rsidRPr="5F41F63D" w:rsidR="00787586">
        <w:rPr>
          <w:lang w:val="fr-FR"/>
        </w:rPr>
        <w:t xml:space="preserve"> </w:t>
      </w:r>
      <w:r w:rsidRPr="5F41F63D" w:rsidR="00787586">
        <w:rPr>
          <w:lang w:val="fr-FR"/>
        </w:rPr>
        <w:t>React</w:t>
      </w:r>
      <w:r w:rsidRPr="5F41F63D" w:rsidR="00787586">
        <w:rPr>
          <w:lang w:val="fr-FR"/>
        </w:rPr>
        <w:t xml:space="preserve"> Native pour le mobile, Node.js/Python pour le backend, PostgreSQL/MongoDB pour la base de données) (7 j-h)</w:t>
      </w:r>
    </w:p>
    <w:p w:rsidR="009C34C6" w:rsidRDefault="00787586" w14:paraId="00000020" w14:textId="77777777">
      <w:pPr>
        <w:numPr>
          <w:ilvl w:val="1"/>
          <w:numId w:val="9"/>
        </w:numPr>
        <w:spacing w:after="240"/>
      </w:pPr>
      <w:r>
        <w:t>1.2.2.2. Définition de l'architecture logicielle (API RESTful, services, scalabilité) (8 j-h)</w:t>
      </w:r>
    </w:p>
    <w:p w:rsidR="009C34C6" w:rsidRDefault="00787586" w14:paraId="00000021" w14:textId="77777777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yf3r37egohta" w:colFirst="0" w:colLast="0" w:id="4"/>
      <w:bookmarkEnd w:id="4"/>
      <w:r>
        <w:rPr>
          <w:b/>
          <w:color w:val="000000"/>
          <w:sz w:val="26"/>
          <w:szCs w:val="26"/>
        </w:rPr>
        <w:t>1.3. Conception UX/UI (35 j-h)</w:t>
      </w:r>
    </w:p>
    <w:p w:rsidR="009C34C6" w:rsidRDefault="00787586" w14:paraId="00000022" w14:textId="77777777">
      <w:pPr>
        <w:numPr>
          <w:ilvl w:val="0"/>
          <w:numId w:val="5"/>
        </w:numPr>
        <w:spacing w:before="240"/>
        <w:rPr/>
      </w:pPr>
      <w:r w:rsidRPr="5F41F63D" w:rsidR="00787586">
        <w:rPr>
          <w:b w:val="1"/>
          <w:bCs w:val="1"/>
          <w:lang w:val="fr-FR"/>
        </w:rPr>
        <w:t xml:space="preserve">1.3.1. </w:t>
      </w:r>
      <w:r w:rsidRPr="5F41F63D" w:rsidR="00787586">
        <w:rPr>
          <w:b w:val="1"/>
          <w:bCs w:val="1"/>
          <w:lang w:val="fr-FR"/>
        </w:rPr>
        <w:t>Wireframing</w:t>
      </w:r>
      <w:r w:rsidRPr="5F41F63D" w:rsidR="00787586">
        <w:rPr>
          <w:b w:val="1"/>
          <w:bCs w:val="1"/>
          <w:lang w:val="fr-FR"/>
        </w:rPr>
        <w:t xml:space="preserve"> et Maquettes (20 j-h)</w:t>
      </w:r>
    </w:p>
    <w:p w:rsidR="009C34C6" w:rsidRDefault="00787586" w14:paraId="00000023" w14:textId="77777777">
      <w:pPr>
        <w:numPr>
          <w:ilvl w:val="1"/>
          <w:numId w:val="5"/>
        </w:numPr>
      </w:pPr>
      <w:r>
        <w:t>1.3.1.1. Création de wireframes basse fidélité (esquisses des écrans) (8 j-h)</w:t>
      </w:r>
    </w:p>
    <w:p w:rsidR="009C34C6" w:rsidRDefault="00787586" w14:paraId="00000024" w14:textId="77777777">
      <w:pPr>
        <w:numPr>
          <w:ilvl w:val="1"/>
          <w:numId w:val="5"/>
        </w:numPr>
        <w:rPr/>
      </w:pPr>
      <w:r w:rsidRPr="5F41F63D" w:rsidR="00787586">
        <w:rPr>
          <w:lang w:val="fr-FR"/>
        </w:rPr>
        <w:t xml:space="preserve">1.3.1.2. Conception des maquettes </w:t>
      </w:r>
      <w:r w:rsidRPr="5F41F63D" w:rsidR="00787586">
        <w:rPr>
          <w:lang w:val="fr-FR"/>
        </w:rPr>
        <w:t>haute fidélité</w:t>
      </w:r>
      <w:r w:rsidRPr="5F41F63D" w:rsidR="00787586">
        <w:rPr>
          <w:lang w:val="fr-FR"/>
        </w:rPr>
        <w:t xml:space="preserve"> (design graphique des écrans, choix des couleurs apaisantes, typographie lisible, minimisation des distractions visuelles) (12 j-h)</w:t>
      </w:r>
    </w:p>
    <w:p w:rsidR="009C34C6" w:rsidRDefault="00787586" w14:paraId="00000025" w14:textId="77777777">
      <w:pPr>
        <w:numPr>
          <w:ilvl w:val="0"/>
          <w:numId w:val="5"/>
        </w:numPr>
      </w:pPr>
      <w:r>
        <w:rPr>
          <w:b/>
        </w:rPr>
        <w:t>1.3.2. Prototypage et Tests Utilisateurs Initiaux (15 j-h)</w:t>
      </w:r>
    </w:p>
    <w:p w:rsidR="009C34C6" w:rsidRDefault="00787586" w14:paraId="00000026" w14:textId="77777777">
      <w:pPr>
        <w:numPr>
          <w:ilvl w:val="1"/>
          <w:numId w:val="5"/>
        </w:numPr>
      </w:pPr>
      <w:r>
        <w:t>1.3.2.1. Développement de prototypes interactifs pour simuler l'expérience utilisateur (7 j-h)</w:t>
      </w:r>
    </w:p>
    <w:p w:rsidR="009C34C6" w:rsidRDefault="00787586" w14:paraId="00000027" w14:textId="77777777">
      <w:pPr>
        <w:numPr>
          <w:ilvl w:val="1"/>
          <w:numId w:val="5"/>
        </w:numPr>
        <w:spacing w:after="240"/>
      </w:pPr>
      <w:r>
        <w:t>1.3.2.2. Tests utilisateurs initiaux avec un petit groupe de personnes TDAH pour valider l'ergonomie, la simplicité d'utilisation et la pertinence des fonctionnalités (8 j-h)</w:t>
      </w:r>
    </w:p>
    <w:p w:rsidR="009C34C6" w:rsidRDefault="00787586" w14:paraId="00000028" w14:textId="77777777">
      <w:r>
        <w:pict w14:anchorId="0B7F938E">
          <v:rect id="_x0000_i1027" style="width:0;height:1.5pt" o:hr="t" o:hrstd="t" o:hralign="center" fillcolor="#a0a0a0" stroked="f"/>
        </w:pict>
      </w:r>
    </w:p>
    <w:p w:rsidR="009C34C6" w:rsidRDefault="00787586" w14:paraId="00000029" w14:textId="77777777">
      <w:pPr>
        <w:pStyle w:val="Titre2"/>
        <w:keepNext w:val="0"/>
        <w:keepLines w:val="0"/>
        <w:spacing w:after="80"/>
        <w:rPr>
          <w:b/>
          <w:sz w:val="34"/>
          <w:szCs w:val="34"/>
        </w:rPr>
      </w:pPr>
      <w:bookmarkStart w:name="_1e4vl1n61798" w:colFirst="0" w:colLast="0" w:id="5"/>
      <w:bookmarkEnd w:id="5"/>
      <w:r>
        <w:rPr>
          <w:b/>
          <w:sz w:val="34"/>
          <w:szCs w:val="34"/>
        </w:rPr>
        <w:t>2. Développement et Intégration (Début : 30/09/2025 - Fin : 06/01/2026)</w:t>
      </w:r>
    </w:p>
    <w:p w:rsidR="009C34C6" w:rsidP="5F41F63D" w:rsidRDefault="00787586" w14:paraId="0000002A" w14:textId="77777777">
      <w:pPr>
        <w:spacing w:before="240" w:after="240"/>
        <w:rPr>
          <w:i w:val="1"/>
          <w:iCs w:val="1"/>
          <w:lang w:val="fr-FR"/>
        </w:rPr>
      </w:pPr>
      <w:r w:rsidRPr="5F41F63D" w:rsidR="00787586">
        <w:rPr>
          <w:i w:val="1"/>
          <w:iCs w:val="1"/>
          <w:lang w:val="fr-FR"/>
        </w:rPr>
        <w:t xml:space="preserve">Durée estimée de cette phase : 68 jours ouvrés (Octobre, Novembre, Décembre, début </w:t>
      </w:r>
      <w:r w:rsidRPr="5F41F63D" w:rsidR="00787586">
        <w:rPr>
          <w:i w:val="1"/>
          <w:iCs w:val="1"/>
          <w:lang w:val="fr-FR"/>
        </w:rPr>
        <w:t>Janvier</w:t>
      </w:r>
      <w:r w:rsidRPr="5F41F63D" w:rsidR="00787586">
        <w:rPr>
          <w:i w:val="1"/>
          <w:iCs w:val="1"/>
          <w:lang w:val="fr-FR"/>
        </w:rPr>
        <w:t>) | Effort total : 170 j-h</w:t>
      </w:r>
    </w:p>
    <w:p w:rsidR="009C34C6" w:rsidRDefault="00787586" w14:paraId="0000002B" w14:textId="77777777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cv8o2miyb1ew" w:colFirst="0" w:colLast="0" w:id="6"/>
      <w:bookmarkEnd w:id="6"/>
      <w:r>
        <w:rPr>
          <w:b/>
          <w:color w:val="000000"/>
          <w:sz w:val="26"/>
          <w:szCs w:val="26"/>
        </w:rPr>
        <w:t>2.1. Développement Frontend (60 j-h)</w:t>
      </w:r>
    </w:p>
    <w:p w:rsidR="009C34C6" w:rsidRDefault="00787586" w14:paraId="0000002C" w14:textId="77777777">
      <w:pPr>
        <w:numPr>
          <w:ilvl w:val="0"/>
          <w:numId w:val="7"/>
        </w:numPr>
        <w:spacing w:before="240"/>
      </w:pPr>
      <w:r>
        <w:rPr>
          <w:b/>
        </w:rPr>
        <w:t>2.1.1. Développement de l'Interface Utilisateur (30 j-h)</w:t>
      </w:r>
    </w:p>
    <w:p w:rsidR="009C34C6" w:rsidRDefault="00787586" w14:paraId="0000002D" w14:textId="77777777">
      <w:pPr>
        <w:numPr>
          <w:ilvl w:val="1"/>
          <w:numId w:val="7"/>
        </w:numPr>
      </w:pPr>
      <w:r>
        <w:t>2.1.1.1. Implémentation des écrans principaux (tableau de bord, saisie des repas intuitive et rapide, historique, profil) (15 j-h)</w:t>
      </w:r>
    </w:p>
    <w:p w:rsidR="009C34C6" w:rsidRDefault="00787586" w14:paraId="0000002E" w14:textId="77777777">
      <w:pPr>
        <w:numPr>
          <w:ilvl w:val="1"/>
          <w:numId w:val="7"/>
        </w:numPr>
      </w:pPr>
      <w:r>
        <w:t>2.1.1.2. Intégration des composants UI/UX (graphiques de suivi personnalisables, icônes claires, animations subtiles, barres de progression) (15 j-h)</w:t>
      </w:r>
    </w:p>
    <w:p w:rsidR="009C34C6" w:rsidRDefault="00787586" w14:paraId="0000002F" w14:textId="77777777">
      <w:pPr>
        <w:numPr>
          <w:ilvl w:val="0"/>
          <w:numId w:val="7"/>
        </w:numPr>
      </w:pPr>
      <w:r>
        <w:rPr>
          <w:b/>
        </w:rPr>
        <w:t>2.1.2. Implémentation des Fonctionnalités Spécifiques TDAH (30 j-h)</w:t>
      </w:r>
    </w:p>
    <w:p w:rsidR="009C34C6" w:rsidRDefault="00787586" w14:paraId="00000030" w14:textId="77777777">
      <w:pPr>
        <w:numPr>
          <w:ilvl w:val="1"/>
          <w:numId w:val="7"/>
        </w:numPr>
      </w:pPr>
      <w:r>
        <w:t>2.1.2.1. Rappels personnalisables et adaptatifs (fréquence, tonalité, format - notifications, pop-ups, vibrations) basés sur les habitudes de l'utilisateur (10 j-h)</w:t>
      </w:r>
    </w:p>
    <w:p w:rsidR="009C34C6" w:rsidRDefault="00787586" w14:paraId="00000031" w14:textId="77777777">
      <w:pPr>
        <w:numPr>
          <w:ilvl w:val="1"/>
          <w:numId w:val="7"/>
        </w:numPr>
      </w:pPr>
      <w:r>
        <w:t>2.1.2.2. Système de gamification et récompenses (badges virtuels, points pour chaque repas saisi, défis hebdomadaires sur des thèmes nutritionnels) (10 j-h)</w:t>
      </w:r>
    </w:p>
    <w:p w:rsidR="009C34C6" w:rsidRDefault="00787586" w14:paraId="00000032" w14:textId="77777777">
      <w:pPr>
        <w:numPr>
          <w:ilvl w:val="1"/>
          <w:numId w:val="7"/>
        </w:numPr>
        <w:spacing w:after="240"/>
      </w:pPr>
      <w:r>
        <w:t>2.1.2.3. Options de personnalisation avancées pour différents profils TDAH : mode "minimaliste" pour réduire la surcharge cognitive, mode "guidé" pour ceux qui ont besoin de plus de structure, filtres pour les aversions alimentaires (10 j-h)</w:t>
      </w:r>
    </w:p>
    <w:p w:rsidR="009C34C6" w:rsidRDefault="00787586" w14:paraId="00000033" w14:textId="77777777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8ive9gv6bogv" w:colFirst="0" w:colLast="0" w:id="7"/>
      <w:bookmarkEnd w:id="7"/>
      <w:r>
        <w:rPr>
          <w:b/>
          <w:color w:val="000000"/>
          <w:sz w:val="26"/>
          <w:szCs w:val="26"/>
        </w:rPr>
        <w:t>2.2. Développement Backend (70 j-h)</w:t>
      </w:r>
    </w:p>
    <w:p w:rsidR="009C34C6" w:rsidRDefault="00787586" w14:paraId="00000034" w14:textId="77777777">
      <w:pPr>
        <w:numPr>
          <w:ilvl w:val="0"/>
          <w:numId w:val="2"/>
        </w:numPr>
        <w:spacing w:before="240"/>
      </w:pPr>
      <w:r>
        <w:rPr>
          <w:b/>
        </w:rPr>
        <w:t>2.2.1. Conception et Implémentation de l'API (35 j-h)</w:t>
      </w:r>
    </w:p>
    <w:p w:rsidR="009C34C6" w:rsidRDefault="00787586" w14:paraId="00000035" w14:textId="77777777">
      <w:pPr>
        <w:numPr>
          <w:ilvl w:val="1"/>
          <w:numId w:val="2"/>
        </w:numPr>
        <w:rPr/>
      </w:pPr>
      <w:r w:rsidRPr="5F41F63D" w:rsidR="00787586">
        <w:rPr>
          <w:lang w:val="fr-FR"/>
        </w:rPr>
        <w:t xml:space="preserve">2.2.1.1. Création des </w:t>
      </w:r>
      <w:r w:rsidRPr="5F41F63D" w:rsidR="00787586">
        <w:rPr>
          <w:lang w:val="fr-FR"/>
        </w:rPr>
        <w:t>endpoints</w:t>
      </w:r>
      <w:r w:rsidRPr="5F41F63D" w:rsidR="00787586">
        <w:rPr>
          <w:lang w:val="fr-FR"/>
        </w:rPr>
        <w:t xml:space="preserve"> API pour la gestion des utilisateurs, des repas, des aliments, des rappels (15 j-h)</w:t>
      </w:r>
    </w:p>
    <w:p w:rsidR="009C34C6" w:rsidRDefault="00787586" w14:paraId="00000036" w14:textId="77777777">
      <w:pPr>
        <w:numPr>
          <w:ilvl w:val="1"/>
          <w:numId w:val="2"/>
        </w:numPr>
        <w:rPr/>
      </w:pPr>
      <w:r w:rsidRPr="5F41F63D" w:rsidR="00787586">
        <w:rPr>
          <w:lang w:val="fr-FR"/>
        </w:rPr>
        <w:t xml:space="preserve">2.2.1.2. Gestion de l'authentification et des autorisations sécurisées (JWT, </w:t>
      </w:r>
      <w:r w:rsidRPr="5F41F63D" w:rsidR="00787586">
        <w:rPr>
          <w:lang w:val="fr-FR"/>
        </w:rPr>
        <w:t>OAuth</w:t>
      </w:r>
      <w:r w:rsidRPr="5F41F63D" w:rsidR="00787586">
        <w:rPr>
          <w:lang w:val="fr-FR"/>
        </w:rPr>
        <w:t>) (10 j-h)</w:t>
      </w:r>
    </w:p>
    <w:p w:rsidR="009C34C6" w:rsidRDefault="00787586" w14:paraId="00000037" w14:textId="77777777">
      <w:pPr>
        <w:numPr>
          <w:ilvl w:val="1"/>
          <w:numId w:val="2"/>
        </w:numPr>
      </w:pPr>
      <w:r>
        <w:t>2.2.1.3. Optimisation des performances API pour des réponses rapides et fluides (10 j-h)</w:t>
      </w:r>
    </w:p>
    <w:p w:rsidR="009C34C6" w:rsidRDefault="00787586" w14:paraId="00000038" w14:textId="77777777">
      <w:pPr>
        <w:numPr>
          <w:ilvl w:val="0"/>
          <w:numId w:val="2"/>
        </w:numPr>
      </w:pPr>
      <w:r>
        <w:rPr>
          <w:b/>
        </w:rPr>
        <w:t>2.2.2. Gestion de la Base de Données (35 j-h)</w:t>
      </w:r>
    </w:p>
    <w:p w:rsidR="009C34C6" w:rsidRDefault="00787586" w14:paraId="00000039" w14:textId="77777777">
      <w:pPr>
        <w:numPr>
          <w:ilvl w:val="1"/>
          <w:numId w:val="2"/>
        </w:numPr>
      </w:pPr>
      <w:r>
        <w:t>2.2.2.1. Conception du schéma de base de données (modélisation des données pour les aliments, les repas, les utilisateurs, les préférences, les statistiques) (15 j-h)</w:t>
      </w:r>
    </w:p>
    <w:p w:rsidR="009C34C6" w:rsidRDefault="00787586" w14:paraId="0000003A" w14:textId="77777777">
      <w:pPr>
        <w:numPr>
          <w:ilvl w:val="1"/>
          <w:numId w:val="2"/>
        </w:numPr>
      </w:pPr>
      <w:r>
        <w:t>2.2.2.2. Implémentation des mécanismes de stockage et récupération de données (CRUD) (10 j-h)</w:t>
      </w:r>
    </w:p>
    <w:p w:rsidR="009C34C6" w:rsidRDefault="00787586" w14:paraId="0000003B" w14:textId="77777777">
      <w:pPr>
        <w:numPr>
          <w:ilvl w:val="1"/>
          <w:numId w:val="2"/>
        </w:numPr>
        <w:spacing w:after="240"/>
      </w:pPr>
      <w:r>
        <w:t>2.2.2.3. Sécurité et sauvegarde des données sensibles (chiffrement, redondance) (10 j-h)</w:t>
      </w:r>
    </w:p>
    <w:p w:rsidR="009C34C6" w:rsidRDefault="00787586" w14:paraId="0000003C" w14:textId="77777777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wb3qv910m5ce" w:colFirst="0" w:colLast="0" w:id="8"/>
      <w:bookmarkEnd w:id="8"/>
      <w:r>
        <w:rPr>
          <w:b/>
          <w:color w:val="000000"/>
          <w:sz w:val="26"/>
          <w:szCs w:val="26"/>
        </w:rPr>
        <w:t>2.3. Intégration et Tests Unitaires (40 j-h)</w:t>
      </w:r>
    </w:p>
    <w:p w:rsidR="009C34C6" w:rsidRDefault="00787586" w14:paraId="0000003D" w14:textId="77777777">
      <w:pPr>
        <w:numPr>
          <w:ilvl w:val="0"/>
          <w:numId w:val="1"/>
        </w:numPr>
        <w:spacing w:before="240"/>
      </w:pPr>
      <w:r>
        <w:rPr>
          <w:b/>
        </w:rPr>
        <w:t>2.3.1. Intégration Frontend-Backend (20 j-h)</w:t>
      </w:r>
    </w:p>
    <w:p w:rsidR="009C34C6" w:rsidRDefault="00787586" w14:paraId="0000003E" w14:textId="77777777">
      <w:pPr>
        <w:numPr>
          <w:ilvl w:val="1"/>
          <w:numId w:val="1"/>
        </w:numPr>
      </w:pPr>
      <w:r>
        <w:t>2.3.1.1. Connexion de l'interface utilisateur à l'API backend (10 j-h)</w:t>
      </w:r>
    </w:p>
    <w:p w:rsidR="009C34C6" w:rsidRDefault="00787586" w14:paraId="0000003F" w14:textId="77777777">
      <w:pPr>
        <w:numPr>
          <w:ilvl w:val="1"/>
          <w:numId w:val="1"/>
        </w:numPr>
      </w:pPr>
      <w:r>
        <w:t>2.3.1.2. Gestion des erreurs et des retours utilisateur (messages d'erreur clairs, notifications de succès) (10 j-h)</w:t>
      </w:r>
    </w:p>
    <w:p w:rsidR="009C34C6" w:rsidRDefault="00787586" w14:paraId="00000040" w14:textId="77777777">
      <w:pPr>
        <w:numPr>
          <w:ilvl w:val="0"/>
          <w:numId w:val="1"/>
        </w:numPr>
      </w:pPr>
      <w:r>
        <w:rPr>
          <w:b/>
        </w:rPr>
        <w:t>2.3.2. Tests Unitaires et Fonctionnels (20 j-h)</w:t>
      </w:r>
    </w:p>
    <w:p w:rsidR="009C34C6" w:rsidRDefault="00787586" w14:paraId="00000041" w14:textId="77777777">
      <w:pPr>
        <w:numPr>
          <w:ilvl w:val="1"/>
          <w:numId w:val="1"/>
        </w:numPr>
      </w:pPr>
      <w:r>
        <w:t>2.3.2.1. Rédaction des cas de test pour chaque module et fonctionnalité (8 j-h)</w:t>
      </w:r>
    </w:p>
    <w:p w:rsidR="009C34C6" w:rsidRDefault="00787586" w14:paraId="00000042" w14:textId="77777777">
      <w:pPr>
        <w:numPr>
          <w:ilvl w:val="1"/>
          <w:numId w:val="1"/>
        </w:numPr>
      </w:pPr>
      <w:r>
        <w:t>2.3.2.2. Exécution automatisée et manuelle des tests unitaires et fonctionnels (6 j-h)</w:t>
      </w:r>
    </w:p>
    <w:p w:rsidR="009C34C6" w:rsidRDefault="00787586" w14:paraId="00000043" w14:textId="77777777">
      <w:pPr>
        <w:numPr>
          <w:ilvl w:val="1"/>
          <w:numId w:val="1"/>
        </w:numPr>
        <w:spacing w:after="240"/>
      </w:pPr>
      <w:r>
        <w:t>2.3.2.3. Correction des anomalies détectées (6 j-h)</w:t>
      </w:r>
    </w:p>
    <w:p w:rsidR="009C34C6" w:rsidRDefault="00787586" w14:paraId="00000044" w14:textId="77777777">
      <w:r>
        <w:pict w14:anchorId="52D2717E">
          <v:rect id="_x0000_i1028" style="width:0;height:1.5pt" o:hr="t" o:hrstd="t" o:hralign="center" fillcolor="#a0a0a0" stroked="f"/>
        </w:pict>
      </w:r>
    </w:p>
    <w:p w:rsidR="009C34C6" w:rsidRDefault="00787586" w14:paraId="00000045" w14:textId="77777777">
      <w:pPr>
        <w:pStyle w:val="Titre2"/>
        <w:keepNext w:val="0"/>
        <w:keepLines w:val="0"/>
        <w:spacing w:after="80"/>
        <w:rPr>
          <w:b/>
          <w:sz w:val="34"/>
          <w:szCs w:val="34"/>
        </w:rPr>
      </w:pPr>
      <w:bookmarkStart w:name="_15929yspeysq" w:colFirst="0" w:colLast="0" w:id="9"/>
      <w:bookmarkEnd w:id="9"/>
      <w:r>
        <w:rPr>
          <w:b/>
          <w:sz w:val="34"/>
          <w:szCs w:val="34"/>
        </w:rPr>
        <w:t>3. Déploiement, Tests et Maintenance (Début : 08/01/2026 - Fin : 28/02/2026)</w:t>
      </w:r>
    </w:p>
    <w:p w:rsidR="009C34C6" w:rsidP="5F41F63D" w:rsidRDefault="00787586" w14:paraId="00000046" w14:textId="77777777">
      <w:pPr>
        <w:spacing w:before="240" w:after="240"/>
        <w:rPr>
          <w:i w:val="1"/>
          <w:iCs w:val="1"/>
          <w:lang w:val="fr-FR"/>
        </w:rPr>
      </w:pPr>
      <w:r w:rsidRPr="5F41F63D" w:rsidR="00787586">
        <w:rPr>
          <w:i w:val="1"/>
          <w:iCs w:val="1"/>
          <w:lang w:val="fr-FR"/>
        </w:rPr>
        <w:t xml:space="preserve">Durée estimée de cette phase : 39 jours ouvrés (fin </w:t>
      </w:r>
      <w:r w:rsidRPr="5F41F63D" w:rsidR="00787586">
        <w:rPr>
          <w:i w:val="1"/>
          <w:iCs w:val="1"/>
          <w:lang w:val="fr-FR"/>
        </w:rPr>
        <w:t>Janvier</w:t>
      </w:r>
      <w:r w:rsidRPr="5F41F63D" w:rsidR="00787586">
        <w:rPr>
          <w:i w:val="1"/>
          <w:iCs w:val="1"/>
          <w:lang w:val="fr-FR"/>
        </w:rPr>
        <w:t>, Février) | Effort total : 90 j-h</w:t>
      </w:r>
    </w:p>
    <w:p w:rsidR="009C34C6" w:rsidRDefault="00787586" w14:paraId="00000047" w14:textId="77777777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a3gzhcfbeoae" w:colFirst="0" w:colLast="0" w:id="10"/>
      <w:bookmarkEnd w:id="10"/>
      <w:r>
        <w:rPr>
          <w:b/>
          <w:color w:val="000000"/>
          <w:sz w:val="26"/>
          <w:szCs w:val="26"/>
        </w:rPr>
        <w:t>3.1. Tests d'Intégration et de Performance (30 j-h)</w:t>
      </w:r>
    </w:p>
    <w:p w:rsidR="009C34C6" w:rsidRDefault="00787586" w14:paraId="00000048" w14:textId="77777777">
      <w:pPr>
        <w:numPr>
          <w:ilvl w:val="0"/>
          <w:numId w:val="8"/>
        </w:numPr>
        <w:spacing w:before="240"/>
      </w:pPr>
      <w:r>
        <w:rPr>
          <w:b/>
        </w:rPr>
        <w:t>3.1.1. Tests de Système (15 j-h)</w:t>
      </w:r>
    </w:p>
    <w:p w:rsidR="009C34C6" w:rsidRDefault="00787586" w14:paraId="00000049" w14:textId="77777777">
      <w:pPr>
        <w:numPr>
          <w:ilvl w:val="1"/>
          <w:numId w:val="8"/>
        </w:numPr>
      </w:pPr>
      <w:r>
        <w:t>3.1.1.1. Validation des flux de bout en bout (inscription, saisie d'un mois de repas, consultation des statistiques, personnalisation des rappels) (7 j-h)</w:t>
      </w:r>
    </w:p>
    <w:p w:rsidR="009C34C6" w:rsidRDefault="00787586" w14:paraId="0000004A" w14:textId="77777777">
      <w:pPr>
        <w:numPr>
          <w:ilvl w:val="1"/>
          <w:numId w:val="8"/>
        </w:numPr>
      </w:pPr>
      <w:r>
        <w:t>3.1.1.2. Tests de régression après chaque correction de bug ou ajout de fonctionnalité (8 j-h)</w:t>
      </w:r>
    </w:p>
    <w:p w:rsidR="009C34C6" w:rsidRDefault="00787586" w14:paraId="0000004B" w14:textId="77777777">
      <w:pPr>
        <w:numPr>
          <w:ilvl w:val="0"/>
          <w:numId w:val="8"/>
        </w:numPr>
      </w:pPr>
      <w:r>
        <w:rPr>
          <w:b/>
        </w:rPr>
        <w:t>3.1.2. Tests de Performance et de Sécurité (15 j-h)</w:t>
      </w:r>
    </w:p>
    <w:p w:rsidR="009C34C6" w:rsidRDefault="00787586" w14:paraId="0000004C" w14:textId="77777777">
      <w:pPr>
        <w:numPr>
          <w:ilvl w:val="1"/>
          <w:numId w:val="8"/>
        </w:numPr>
      </w:pPr>
      <w:r>
        <w:t>3.1.2.1. Tests de charge et de stress pour simuler un grand nombre d'utilisateurs simultanés (7 j-h)</w:t>
      </w:r>
    </w:p>
    <w:p w:rsidR="009C34C6" w:rsidRDefault="00787586" w14:paraId="0000004D" w14:textId="77777777">
      <w:pPr>
        <w:numPr>
          <w:ilvl w:val="1"/>
          <w:numId w:val="8"/>
        </w:numPr>
        <w:spacing w:after="240"/>
      </w:pPr>
      <w:r>
        <w:t>3.1.2.2. Audits de sécurité (tests d'intrusion, analyse de vulnérabilités) et correction des failles détectées (8 j-h)</w:t>
      </w:r>
    </w:p>
    <w:p w:rsidR="009C34C6" w:rsidRDefault="00787586" w14:paraId="0000004E" w14:textId="77777777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9cbtoyfozkc7" w:colFirst="0" w:colLast="0" w:id="11"/>
      <w:bookmarkEnd w:id="11"/>
      <w:r>
        <w:rPr>
          <w:b/>
          <w:color w:val="000000"/>
          <w:sz w:val="26"/>
          <w:szCs w:val="26"/>
        </w:rPr>
        <w:t>3.2. Préparation au Déploiement et Lancement (40 j-h)</w:t>
      </w:r>
    </w:p>
    <w:p w:rsidR="009C34C6" w:rsidRDefault="00787586" w14:paraId="0000004F" w14:textId="77777777">
      <w:pPr>
        <w:numPr>
          <w:ilvl w:val="0"/>
          <w:numId w:val="10"/>
        </w:numPr>
        <w:spacing w:before="240"/>
      </w:pPr>
      <w:r>
        <w:rPr>
          <w:b/>
        </w:rPr>
        <w:t>3.2.1. Configuration de l'Infrastructure (20 j-h)</w:t>
      </w:r>
    </w:p>
    <w:p w:rsidR="009C34C6" w:rsidRDefault="00787586" w14:paraId="00000050" w14:textId="77777777">
      <w:pPr>
        <w:numPr>
          <w:ilvl w:val="1"/>
          <w:numId w:val="10"/>
        </w:numPr>
        <w:rPr/>
      </w:pPr>
      <w:r w:rsidRPr="5F41F63D" w:rsidR="00787586">
        <w:rPr>
          <w:lang w:val="fr-FR"/>
        </w:rPr>
        <w:t xml:space="preserve">3.2.1.1. Mise en place des serveurs (production, </w:t>
      </w:r>
      <w:r w:rsidRPr="5F41F63D" w:rsidR="00787586">
        <w:rPr>
          <w:lang w:val="fr-FR"/>
        </w:rPr>
        <w:t>staging</w:t>
      </w:r>
      <w:r w:rsidRPr="5F41F63D" w:rsidR="00787586">
        <w:rPr>
          <w:lang w:val="fr-FR"/>
        </w:rPr>
        <w:t>) et configuration des environnements (10 j-h)</w:t>
      </w:r>
    </w:p>
    <w:p w:rsidR="009C34C6" w:rsidRDefault="00787586" w14:paraId="00000051" w14:textId="77777777">
      <w:pPr>
        <w:numPr>
          <w:ilvl w:val="1"/>
          <w:numId w:val="10"/>
        </w:numPr>
        <w:rPr/>
      </w:pPr>
      <w:r w:rsidRPr="5F41F63D" w:rsidR="00787586">
        <w:rPr>
          <w:lang w:val="fr-FR"/>
        </w:rPr>
        <w:t>3.2.1.2. Configuration des outils de monitoring (performances, erreurs, utilisation) et d'</w:t>
      </w:r>
      <w:r w:rsidRPr="5F41F63D" w:rsidR="00787586">
        <w:rPr>
          <w:lang w:val="fr-FR"/>
        </w:rPr>
        <w:t>alerting</w:t>
      </w:r>
      <w:r w:rsidRPr="5F41F63D" w:rsidR="00787586">
        <w:rPr>
          <w:lang w:val="fr-FR"/>
        </w:rPr>
        <w:t xml:space="preserve"> (10 j-h)</w:t>
      </w:r>
    </w:p>
    <w:p w:rsidR="009C34C6" w:rsidRDefault="00787586" w14:paraId="00000052" w14:textId="77777777">
      <w:pPr>
        <w:numPr>
          <w:ilvl w:val="0"/>
          <w:numId w:val="10"/>
        </w:numPr>
      </w:pPr>
      <w:r>
        <w:rPr>
          <w:b/>
        </w:rPr>
        <w:t>3.2.2. Lancement et Communication (20 j-h)</w:t>
      </w:r>
    </w:p>
    <w:p w:rsidR="009C34C6" w:rsidRDefault="00787586" w14:paraId="00000053" w14:textId="77777777">
      <w:pPr>
        <w:numPr>
          <w:ilvl w:val="1"/>
          <w:numId w:val="10"/>
        </w:numPr>
      </w:pPr>
      <w:r>
        <w:t>3.2.2.1. Préparation et soumission de l'application sur les plateformes (Apple App Store, Google Play Store), incluant la rédaction des descriptions, captures d'écran, vidéos promotionnelles (10 j-h)</w:t>
      </w:r>
    </w:p>
    <w:p w:rsidR="009C34C6" w:rsidRDefault="00787586" w14:paraId="00000054" w14:textId="77777777">
      <w:pPr>
        <w:numPr>
          <w:ilvl w:val="1"/>
          <w:numId w:val="10"/>
        </w:numPr>
        <w:spacing w:after="240"/>
        <w:rPr/>
      </w:pPr>
      <w:r w:rsidRPr="5F41F63D" w:rsidR="00787586">
        <w:rPr>
          <w:lang w:val="fr-FR"/>
        </w:rPr>
        <w:t xml:space="preserve">3.2.2.2. Préparation du matériel marketing et de communication pour le lancement (communiqués de presse, </w:t>
      </w:r>
      <w:r w:rsidRPr="5F41F63D" w:rsidR="00787586">
        <w:rPr>
          <w:lang w:val="fr-FR"/>
        </w:rPr>
        <w:t>posts</w:t>
      </w:r>
      <w:r w:rsidRPr="5F41F63D" w:rsidR="00787586">
        <w:rPr>
          <w:lang w:val="fr-FR"/>
        </w:rPr>
        <w:t xml:space="preserve"> réseaux sociaux, collaboration avec des associations TDAH) (10 j-h)</w:t>
      </w:r>
    </w:p>
    <w:p w:rsidR="009C34C6" w:rsidRDefault="00787586" w14:paraId="00000055" w14:textId="77777777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iu0n6q8vpyoq" w:colFirst="0" w:colLast="0" w:id="12"/>
      <w:bookmarkEnd w:id="12"/>
      <w:r>
        <w:rPr>
          <w:b/>
          <w:color w:val="000000"/>
          <w:sz w:val="26"/>
          <w:szCs w:val="26"/>
        </w:rPr>
        <w:t>3.3. Maintenance et Support Post-Lancement (20 j-h)</w:t>
      </w:r>
    </w:p>
    <w:p w:rsidR="009C34C6" w:rsidRDefault="00787586" w14:paraId="00000056" w14:textId="77777777">
      <w:pPr>
        <w:numPr>
          <w:ilvl w:val="0"/>
          <w:numId w:val="3"/>
        </w:numPr>
        <w:spacing w:before="240"/>
      </w:pPr>
      <w:r>
        <w:rPr>
          <w:b/>
        </w:rPr>
        <w:t>3.3.1. Surveillance et Résolution des Bugs (10 j-h)</w:t>
      </w:r>
    </w:p>
    <w:p w:rsidR="009C34C6" w:rsidRDefault="00787586" w14:paraId="00000057" w14:textId="77777777">
      <w:pPr>
        <w:numPr>
          <w:ilvl w:val="1"/>
          <w:numId w:val="3"/>
        </w:numPr>
      </w:pPr>
      <w:r>
        <w:t>3.3.1.1. Suivi continu des performances de l'application en production et des journaux d'erreurs (5 j-h)</w:t>
      </w:r>
    </w:p>
    <w:p w:rsidR="009C34C6" w:rsidRDefault="00787586" w14:paraId="00000058" w14:textId="77777777">
      <w:pPr>
        <w:numPr>
          <w:ilvl w:val="1"/>
          <w:numId w:val="3"/>
        </w:numPr>
      </w:pPr>
      <w:r>
        <w:t>3.3.1.2. Correction réactive des bugs et des problèmes techniques rencontrés par les utilisateurs (5 j-h)</w:t>
      </w:r>
    </w:p>
    <w:p w:rsidR="009C34C6" w:rsidRDefault="00787586" w14:paraId="00000059" w14:textId="77777777">
      <w:pPr>
        <w:numPr>
          <w:ilvl w:val="0"/>
          <w:numId w:val="3"/>
        </w:numPr>
      </w:pPr>
      <w:r>
        <w:rPr>
          <w:b/>
        </w:rPr>
        <w:t>3.3.2. Support Utilisateur et Améliorations Futures (10 j-h)</w:t>
      </w:r>
    </w:p>
    <w:p w:rsidR="009C34C6" w:rsidRDefault="00787586" w14:paraId="0000005A" w14:textId="77777777">
      <w:pPr>
        <w:numPr>
          <w:ilvl w:val="1"/>
          <w:numId w:val="3"/>
        </w:numPr>
      </w:pPr>
      <w:r>
        <w:t>3.3.2.1. Mise en place d'un système de support utilisateur (FAQ, formulaire de contact, chat) (5 j-h)</w:t>
      </w:r>
    </w:p>
    <w:p w:rsidR="009C34C6" w:rsidRDefault="00787586" w14:paraId="0000005B" w14:textId="77777777">
      <w:pPr>
        <w:numPr>
          <w:ilvl w:val="1"/>
          <w:numId w:val="3"/>
        </w:numPr>
        <w:spacing w:after="240"/>
      </w:pPr>
      <w:r>
        <w:t>3.3.2.2. Collecte des retours utilisateurs, analyse des données d'utilisation pour identifier les pistes d'amélioration et les nouvelles fonctionnalités (5 j-h)</w:t>
      </w:r>
    </w:p>
    <w:p w:rsidR="009C34C6" w:rsidRDefault="00787586" w14:paraId="0000005C" w14:textId="77777777">
      <w:r>
        <w:pict w14:anchorId="67D2C627">
          <v:rect id="_x0000_i1029" style="width:0;height:1.5pt" o:hr="t" o:hrstd="t" o:hralign="center" fillcolor="#a0a0a0" stroked="f"/>
        </w:pict>
      </w:r>
    </w:p>
    <w:p w:rsidR="009C34C6" w:rsidRDefault="00787586" w14:paraId="0000005D" w14:textId="77777777">
      <w:pPr>
        <w:spacing w:before="240" w:after="240"/>
        <w:rPr>
          <w:b/>
        </w:rPr>
      </w:pPr>
      <w:r>
        <w:rPr>
          <w:b/>
        </w:rPr>
        <w:t>Récapitulatif des efforts et des jalons :</w:t>
      </w:r>
    </w:p>
    <w:p w:rsidR="009C34C6" w:rsidRDefault="00787586" w14:paraId="0000005E" w14:textId="77777777">
      <w:pPr>
        <w:numPr>
          <w:ilvl w:val="0"/>
          <w:numId w:val="4"/>
        </w:numPr>
        <w:spacing w:before="240"/>
        <w:rPr/>
      </w:pPr>
      <w:r w:rsidRPr="5F41F63D" w:rsidR="00787586">
        <w:rPr>
          <w:b w:val="1"/>
          <w:bCs w:val="1"/>
          <w:lang w:val="fr-FR"/>
        </w:rPr>
        <w:t xml:space="preserve">1. Conception et </w:t>
      </w:r>
      <w:r w:rsidRPr="5F41F63D" w:rsidR="00787586">
        <w:rPr>
          <w:b w:val="1"/>
          <w:bCs w:val="1"/>
          <w:lang w:val="fr-FR"/>
        </w:rPr>
        <w:t>Planification:</w:t>
      </w:r>
      <w:r w:rsidRPr="5F41F63D" w:rsidR="00787586">
        <w:rPr>
          <w:lang w:val="fr-FR"/>
        </w:rPr>
        <w:t xml:space="preserve"> 85 j-h (01/09/2025 - 27/09/2025)</w:t>
      </w:r>
    </w:p>
    <w:p w:rsidR="009C34C6" w:rsidRDefault="00787586" w14:paraId="0000005F" w14:textId="77777777">
      <w:pPr>
        <w:numPr>
          <w:ilvl w:val="0"/>
          <w:numId w:val="4"/>
        </w:numPr>
        <w:rPr/>
      </w:pPr>
      <w:r w:rsidRPr="5F41F63D" w:rsidR="00787586">
        <w:rPr>
          <w:b w:val="1"/>
          <w:bCs w:val="1"/>
          <w:lang w:val="fr-FR"/>
        </w:rPr>
        <w:t xml:space="preserve">2. Développement et </w:t>
      </w:r>
      <w:r w:rsidRPr="5F41F63D" w:rsidR="00787586">
        <w:rPr>
          <w:b w:val="1"/>
          <w:bCs w:val="1"/>
          <w:lang w:val="fr-FR"/>
        </w:rPr>
        <w:t>Intégration:</w:t>
      </w:r>
      <w:r w:rsidRPr="5F41F63D" w:rsidR="00787586">
        <w:rPr>
          <w:lang w:val="fr-FR"/>
        </w:rPr>
        <w:t xml:space="preserve"> 170 j-h (30/09/2025 - 06/01/2026)</w:t>
      </w:r>
    </w:p>
    <w:p w:rsidR="009C34C6" w:rsidRDefault="00787586" w14:paraId="00000060" w14:textId="77777777">
      <w:pPr>
        <w:numPr>
          <w:ilvl w:val="0"/>
          <w:numId w:val="4"/>
        </w:numPr>
        <w:spacing w:after="240"/>
        <w:rPr/>
      </w:pPr>
      <w:r w:rsidRPr="5F41F63D" w:rsidR="00787586">
        <w:rPr>
          <w:b w:val="1"/>
          <w:bCs w:val="1"/>
          <w:lang w:val="fr-FR"/>
        </w:rPr>
        <w:t xml:space="preserve">3. Déploiement, Tests et </w:t>
      </w:r>
      <w:r w:rsidRPr="5F41F63D" w:rsidR="00787586">
        <w:rPr>
          <w:b w:val="1"/>
          <w:bCs w:val="1"/>
          <w:lang w:val="fr-FR"/>
        </w:rPr>
        <w:t>Maintenance:</w:t>
      </w:r>
      <w:r w:rsidRPr="5F41F63D" w:rsidR="00787586">
        <w:rPr>
          <w:lang w:val="fr-FR"/>
        </w:rPr>
        <w:t xml:space="preserve"> 90 j-h (08/01/2026 - 28/02/2026)</w:t>
      </w:r>
    </w:p>
    <w:p w:rsidR="009C34C6" w:rsidRDefault="00787586" w14:paraId="00000061" w14:textId="77777777">
      <w:pPr>
        <w:spacing w:before="240" w:after="240"/>
        <w:rPr>
          <w:b/>
        </w:rPr>
      </w:pPr>
      <w:r>
        <w:rPr>
          <w:b/>
        </w:rPr>
        <w:t>Total estimé du projet : 345 j-h</w:t>
      </w:r>
    </w:p>
    <w:p w:rsidR="009C34C6" w:rsidRDefault="00787586" w14:paraId="00000062" w14:textId="77777777">
      <w:pPr>
        <w:spacing w:before="240" w:after="240"/>
      </w:pPr>
      <w:r>
        <w:t>Ce plan détaillé, avec des estimations d'efforts et un calendrier sur les jours ouvrés, permet de visualiser l'étendue du projet et de répartir les ressources nécessaires sur les 6 mois impartis. La flexibilité est essentielle, surtout dans un projet agile, mais cette structure fournit une base solide pour la gestion.</w:t>
      </w:r>
    </w:p>
    <w:p w:rsidR="009C34C6" w:rsidRDefault="009C34C6" w14:paraId="00000063" w14:textId="77777777"/>
    <w:sectPr w:rsidR="009C34C6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E295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0177E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F8058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1F200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154E8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231FC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A755D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64663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B1236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BA548A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D974B5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83040180">
    <w:abstractNumId w:val="1"/>
  </w:num>
  <w:num w:numId="2" w16cid:durableId="1437628563">
    <w:abstractNumId w:val="5"/>
  </w:num>
  <w:num w:numId="3" w16cid:durableId="1100638425">
    <w:abstractNumId w:val="0"/>
  </w:num>
  <w:num w:numId="4" w16cid:durableId="852451796">
    <w:abstractNumId w:val="7"/>
  </w:num>
  <w:num w:numId="5" w16cid:durableId="1434519693">
    <w:abstractNumId w:val="10"/>
  </w:num>
  <w:num w:numId="6" w16cid:durableId="1074160649">
    <w:abstractNumId w:val="8"/>
  </w:num>
  <w:num w:numId="7" w16cid:durableId="1337491441">
    <w:abstractNumId w:val="2"/>
  </w:num>
  <w:num w:numId="8" w16cid:durableId="339236513">
    <w:abstractNumId w:val="6"/>
  </w:num>
  <w:num w:numId="9" w16cid:durableId="1489253152">
    <w:abstractNumId w:val="9"/>
  </w:num>
  <w:num w:numId="10" w16cid:durableId="627971314">
    <w:abstractNumId w:val="4"/>
  </w:num>
  <w:num w:numId="11" w16cid:durableId="1701393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4C6"/>
    <w:rsid w:val="00787586"/>
    <w:rsid w:val="00854906"/>
    <w:rsid w:val="009C34C6"/>
    <w:rsid w:val="5F41F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B274E2-857B-4E4E-A752-9E59B4AF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f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TableNormal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903A0812F1424193B0619853B8645E" ma:contentTypeVersion="12" ma:contentTypeDescription="Crée un document." ma:contentTypeScope="" ma:versionID="12b7fe3b7f7c399603862f44a0a2bd98">
  <xsd:schema xmlns:xsd="http://www.w3.org/2001/XMLSchema" xmlns:xs="http://www.w3.org/2001/XMLSchema" xmlns:p="http://schemas.microsoft.com/office/2006/metadata/properties" xmlns:ns2="9e7df720-b74b-47f0-ac8c-756f86ab20e9" xmlns:ns3="8b37e543-33a6-4744-964f-87e4fc243583" targetNamespace="http://schemas.microsoft.com/office/2006/metadata/properties" ma:root="true" ma:fieldsID="3f8027a141d9cff762668b5784dda058" ns2:_="" ns3:_="">
    <xsd:import namespace="9e7df720-b74b-47f0-ac8c-756f86ab20e9"/>
    <xsd:import namespace="8b37e543-33a6-4744-964f-87e4fc2435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df720-b74b-47f0-ac8c-756f86ab20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7e543-33a6-4744-964f-87e4fc24358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9a8ab72-c803-458b-9cb3-8d85d835041b}" ma:internalName="TaxCatchAll" ma:showField="CatchAllData" ma:web="8b37e543-33a6-4744-964f-87e4fc2435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37e543-33a6-4744-964f-87e4fc243583" xsi:nil="true"/>
    <lcf76f155ced4ddcb4097134ff3c332f xmlns="9e7df720-b74b-47f0-ac8c-756f86ab20e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C733A9C-7BD1-41CB-A86C-869CF698D2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4B2D04-C81C-4D4B-8594-1B1081AE7B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7df720-b74b-47f0-ac8c-756f86ab20e9"/>
    <ds:schemaRef ds:uri="8b37e543-33a6-4744-964f-87e4fc2435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CF8251-0BF7-458C-A47F-078776E00760}">
  <ds:schemaRefs>
    <ds:schemaRef ds:uri="http://schemas.microsoft.com/office/2006/metadata/properties"/>
    <ds:schemaRef ds:uri="http://schemas.microsoft.com/office/infopath/2007/PartnerControls"/>
    <ds:schemaRef ds:uri="8b37e543-33a6-4744-964f-87e4fc243583"/>
    <ds:schemaRef ds:uri="9e7df720-b74b-47f0-ac8c-756f86ab20e9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Cyril SEBILLE</cp:lastModifiedBy>
  <cp:revision>2</cp:revision>
  <dcterms:created xsi:type="dcterms:W3CDTF">2025-07-17T10:02:00Z</dcterms:created>
  <dcterms:modified xsi:type="dcterms:W3CDTF">2025-07-17T10:02:46Z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0x01010035903A0812F1424193B0619853B8645E</vt:lpwstr>
  </property>
  <property fmtid="{D5CDD505-2E9C-101B-9397-08002B2CF9AE}" pid="3" name="MediaServiceImageTags">
    <vt:lpwstr/>
  </property>
</Properties>
</file>