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3BCD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7CCC8B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«АКАДЕМИЯ ТОП»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62E7C5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0B1E6E8B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D28F61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Уровень профессионального образования: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949550A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Среднее профессиональное образование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D0959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0"/>
          <w:tab w:val="left" w:leader="none" w:pos="1276"/>
        </w:tabs>
        <w:spacing w:after="0" w:line="240" w:lineRule="auto"/>
        <w:ind w:left="27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14:paraId="4E81B155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Программа подготовки специалистов среднего звена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4611D0F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специальности: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9D39D86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09.02.07 Информационные системы и программирование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63007D7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A595E0B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Квалификация: Программист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439B490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2EB3B59">
      <w:pPr>
        <w:pBdr/>
        <w:spacing w:after="0" w:line="240" w:lineRule="auto"/>
        <w:ind w:left="2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Учебный предмет: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Учебная практика Осуществление интеграции программных модулей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ABC9D56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C3AA141">
      <w:pPr>
        <w:pBdr/>
        <w:spacing w:line="360" w:lineRule="auto"/>
        <w:ind/>
        <w:jc w:val="center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Тема проекта: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Разработка анонимного видеохостинга с функцией перевода видео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</w:p>
    <w:p w14:paraId="7D1186A9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1314759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01F21BDD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14E163BA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436932B4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Преподаватель: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BA3C746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9C767C2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Рослова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______________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D49ECFE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95DF4FB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Обучающиеся: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22C182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E40FD2A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М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 xml:space="preserve">.С. Селиванов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______________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4BA2B62">
      <w:pPr>
        <w:pBdr/>
        <w:spacing w:line="360" w:lineRule="auto"/>
        <w:ind/>
        <w:jc w:val="righ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58F5154">
      <w:pPr>
        <w:pBdr/>
        <w:spacing w:line="360" w:lineRule="auto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Группа: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9/3-РПО-23/1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AA8B7D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8C7E29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BDFC4E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97CE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0"/>
          <w:tab w:val="left" w:leader="none" w:pos="1276"/>
        </w:tabs>
        <w:spacing w:after="0" w:line="240" w:lineRule="auto"/>
        <w:ind/>
        <w:jc w:val="center"/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 xml:space="preserve">Санкт</w:t>
      </w:r>
      <w:r>
        <w:rPr>
          <w:rFonts w:hint="default"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 xml:space="preserve">-Петербург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, 20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</w:p>
    <w:p w14:paraId="7AF2DFC5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Предметная область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24129C4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Учебное видеосодержание и его распространение в образовательных учреждениях или небольших сообществах. В настоящее время студенты и преподаватели сталкиваются с неудобствами при обмене видеозаписями лекций, вебинаров, презентаций и курсо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ых проектов. Облачные диски (Google Drive, Яндекс.Диск) не оптимизированы для онлайн-просмотра видео: требуется полная загрузка файла, отсутствуют механизмы комментирования, рейтинга и плейлистов. Публичные видеохостинги (YouTube, Vimeo) собирают персональ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ные данные пользователей, показывают навязчивую рекламу и могут быть заблокированы на территории РФ.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79F80D8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3A152F0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Цель автоматизации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2E9898E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Создать кроссплатформенное десктоп-приложение - анонимный видеохостинг с использованием PostgreSQL в качестве базы данных. Система должна позволять пользователям загружать, просматривать, комментировать и оценивать видео без сбора личной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информации. Ключевая дополнительная функция - встроенный автоматический перевод субтитров или аудиодорожки видео на родной язык пользователя с использованием open-source моделей (например, VOT от Яндекса).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B783B9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7C2A74D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Решаемая проблема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BEF1536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Устранение зависимости от внешних видеосервисов, сборщиков данных и рекламы. Создание безопасной, контролируемой и высокопроизводительной среды для учебного видеоконтента внутри колледжа или небольшого сообщества. Использование PostgreSQL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обеспечивает надёжное хранение метаданных и быстрый поиск по видео.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CB83C7D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7BC7E84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Роли пользователей.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63BFB38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Роль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8F1A89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BB33AC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Действие в системе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02C88C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Зритель (неавторизованный)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47265B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Любой пользователь, открывший приложение без регистрации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438EC4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Просмотр каталога видео, просмотр видео, просмотр комментариев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0194CE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Зарегистрированный пользователь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BD2823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Пользователь, создавший локальный анонимный аккаунт (без email/телефона)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55C0DD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Загрузка новых видео, оставление комментариев, лайки/дизлайки, создание плейлистов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1F8367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Модератор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123956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 с расширенными правами (назначается администратором)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2F218A4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Удаление видео/комментариев, блокировка пользователей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614E7A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Администратор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2DA60A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Владелец системы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B8CEA3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Создание модераторов, и полные права в системе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174FF993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F14971D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9272" cy="50492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7466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049271" cy="5049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58pt;height:397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EC97FD9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en-US"/>
        </w:rPr>
        <w:t xml:space="preserve">Рисунок 1 - AS-IS: текущий процесс обмена видео без системы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0C5AF82">
      <w:p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Пользователь загружает видео в облачный диск, отправляет ссылку, получатель скачивает файл, смотрит локально. Нет комментариев, оценок, онлайн-просмотра. Проблемы: трафик, задержки, отсутствие обратной связи.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B526AA1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0468" cy="50004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113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000468" cy="5000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74pt;height:393.7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B14EDA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2a - TO-BE: просмотр видео и обратная связь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F7B05B7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Пользователь открывает приложение, выбирает видео, смотрит онлайн (поток). Есть комментарии, лайки, авто-перевод субтитров. После регистрации (анонимный UUID) доступна загрузка своих видео.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13B860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3842" cy="543384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42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433842" cy="5433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7.86pt;height:427.8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011C6C7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2b - TO-BE: загрузка видео и модерация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AE9E8D0">
      <w:pPr>
        <w:pBdr/>
        <w:shd w:val="nil" w:color="auto"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Автор загружает видео с метаданными. Система обрабатывает (конвертация, превью, субтитры) и отправляет на модерацию. При одобрении – публикация и уведомление автору; при отклонении – причина и возможность исправить.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EC69318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Выбор модели проектирования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6736CB6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Для проектирования системы выбран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объектно-ориентированный подход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ООП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CA84E7C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Обоснование: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D15245C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Предметная область естественно описывается через сущности: Видео, Пользователь, Комментарий, Реакция, Плейлист. Каждая сущность обладает свойствами и поведением, что соответствует парадигме ООП.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3D71977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13C7E9F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2. Выбранный стек технологий (C#, Avalonia, PostgreSQL) полностью поддерживает ООП. Классы и объекты позволяют инкапсулировать бизнес-логику, наследовать общие поведения (например, базовый класс Content для видео и будущих аудио/стримов).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114D987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3AE4EC7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3. Масштабируемость и поддержка: при росте функциональности (добавление новых типов контента, интеграция с внешними API перевода) ООП упрощает внесение изменений без переписывания всей системы.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8475955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48DE1FE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4. Удобство тестирования: каждый класс можно тестировать независимо с помощью NUnit или xUnit, что соответствует требованиям ПК 2.4 и ПК 2.5.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E596AC5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A6FEA46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льтернативные подходы (процессный, функционально-модульный) менее подходят, так как система ориентирована на хранение и обработку данных, а не на жёсткую последовательность бизнес-операций. Использование PostgreSQL дополнительно подчёркивает важность объек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тной модели данных (таблицы отражают классы).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D03D00D">
      <w:pPr>
        <w:pBdr/>
        <w:shd w:val="nil" w:color="auto"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DE629BF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Нефункциональные требования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9B6B900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Система должна удовлетворять следующим нефункциональным требованиям: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7FE3571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Требование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1B5ACB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15BAFB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Анонимность и приватность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25E2000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Система не запрашивает email, телефон или другие личные данные. Идентификатор пользователя - локально сгенерированный UUID. Нет интеграции со сторонними аналитиками (Google Analytics и т.п.).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216FE5C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Кроссплатформенность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800C39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Приложение должно работать на Windows, Linux (включая рабочий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ebuild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для дистрибутива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Gentoo, а также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PKGBUILD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для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arch-based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системах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) и macOS благодаря Avalonia UI.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42907B5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Производительность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85812E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PostgreSQL обеспечивает быстрое выполнение запросов на поиск и фильтрацию видео при каталоге до 100 000 записей. Потоковое воспроизведение через HLS.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1684A5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EE83F2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Все пароли хранятся в хэшированном виде (bcrypt), передача данных между клиентом и сервером - по HTTPS. Защита от SQL-инъекций через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мощное экранирование всех запросов.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6D697001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99DA27">
    <w:pPr>
      <w:pStyle w:val="90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009DA74">
    <w:pPr>
      <w:pStyle w:val="9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4E834E">
    <w:pPr>
      <w:pStyle w:val="9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A89B9C">
    <w:pPr>
      <w:pStyle w:val="90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1E2EFB">
    <w:pPr>
      <w:pStyle w:val="90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2"/>
    <w:next w:val="932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2"/>
    <w:next w:val="932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2"/>
    <w:next w:val="932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2"/>
    <w:next w:val="932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2"/>
    <w:next w:val="932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2"/>
    <w:next w:val="932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2"/>
    <w:next w:val="932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2"/>
    <w:next w:val="932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2"/>
    <w:next w:val="932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2"/>
    <w:next w:val="932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2"/>
    <w:next w:val="932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2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2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No Spacing"/>
    <w:basedOn w:val="932"/>
    <w:uiPriority w:val="1"/>
    <w:qFormat/>
    <w:pPr>
      <w:pBdr/>
      <w:spacing w:after="0" w:line="240" w:lineRule="auto"/>
      <w:ind/>
    </w:pPr>
  </w:style>
  <w:style w:type="paragraph" w:styleId="936">
    <w:name w:val="List Paragraph"/>
    <w:basedOn w:val="93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media2.svg"/><Relationship Id="rId16" Type="http://schemas.openxmlformats.org/officeDocument/2006/relationships/image" Target="media/image3.png"/><Relationship Id="rId17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2026-05-05T05:49:08Z</dcterms:modified>
</cp:coreProperties>
</file>