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And&amp;iOS商店后台创建订阅</w:t>
      </w:r>
      <w:r>
        <w:rPr>
          <w:rFonts w:eastAsia="宋体" w:ascii="Times New Roman" w:cs="Times New Roman" w:hAnsi="Times New Roman"/>
          <w:b w:val="true"/>
          <w:sz w:val="52"/>
        </w:rPr>
        <w:t>
</w:t>
      </w:r>
    </w:p>
    <w:p>
      <w:pPr>
        <w:pStyle w:val="2"/>
        <w:spacing w:after="120" w:before="320"/>
        <w:jc w:val="left"/>
        <w:outlineLvl w:val="1"/>
      </w:pPr>
      <w:r>
        <w:rPr>
          <w:rFonts w:eastAsia="宋体" w:ascii="Times New Roman" w:cs="Times New Roman" w:hAnsi="Times New Roman"/>
          <w:b w:val="true"/>
          <w:sz w:val="32"/>
        </w:rPr>
        <w:t>iOS创建订阅</w:t>
      </w:r>
      <w:r>
        <w:rPr>
          <w:rFonts w:eastAsia="宋体" w:ascii="Times New Roman" w:cs="Times New Roman" w:hAnsi="Times New Roman"/>
          <w:b w:val="true"/>
          <w:sz w:val="32"/>
        </w:rPr>
        <w:t>
</w:t>
      </w:r>
    </w:p>
    <w:p>
      <w:pPr>
        <w:pStyle w:val="3"/>
        <w:numPr>
          <w:numId w:val="1"/>
        </w:numPr>
        <w:spacing w:after="120" w:before="300"/>
        <w:ind w:left="0"/>
        <w:jc w:val="left"/>
        <w:outlineLvl w:val="2"/>
      </w:pPr>
      <w:r>
        <w:rPr>
          <w:rFonts w:eastAsia="宋体" w:ascii="Times New Roman" w:cs="Times New Roman" w:hAnsi="Times New Roman"/>
          <w:b w:val="true"/>
          <w:sz w:val="32"/>
        </w:rPr>
        <w:t>点击进入app内购买项&gt;管理,点击加号新建订阅，如果是自动续期的订阅则选择自动续期订阅，否则选择非续期订阅，此处以自动续期订阅为例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35623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524500" cy="3562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7242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524500" cy="3724275"/>
                    </a:xfrm>
                    <a:prstGeom prst="rect">
                      <a:avLst/>
                    </a:prstGeom>
                  </pic:spPr>
                </pic:pic>
              </a:graphicData>
            </a:graphic>
          </wp:inline>
        </w:drawing>
      </w:r>
      <w:r>
        <w:rPr>
          <w:rFonts w:eastAsia="宋体" w:ascii="Times New Roman" w:cs="Times New Roman" w:hAnsi="Times New Roman"/>
          <w:sz w:val="22"/>
        </w:rPr>
        <w:t>
</w:t>
      </w:r>
    </w:p>
    <w:p>
      <w:pPr>
        <w:pStyle w:val="3"/>
        <w:numPr>
          <w:numId w:val="2"/>
        </w:numPr>
        <w:spacing w:after="120" w:before="300"/>
        <w:ind w:left="0"/>
        <w:jc w:val="left"/>
        <w:outlineLvl w:val="2"/>
      </w:pPr>
      <w:r>
        <w:rPr>
          <w:rFonts w:eastAsia="宋体" w:ascii="Times New Roman" w:cs="Times New Roman" w:hAnsi="Times New Roman"/>
          <w:b w:val="true"/>
          <w:sz w:val="32"/>
        </w:rPr>
        <w:t>参考名称自定义，能体现商品内容就行，产品ID一般是包名_名称_价格，产品ID不可重复使用</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325755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524500" cy="3257550"/>
                    </a:xfrm>
                    <a:prstGeom prst="rect">
                      <a:avLst/>
                    </a:prstGeom>
                  </pic:spPr>
                </pic:pic>
              </a:graphicData>
            </a:graphic>
          </wp:inline>
        </w:drawing>
      </w:r>
      <w:r>
        <w:rPr>
          <w:rFonts w:eastAsia="宋体" w:ascii="Times New Roman" w:cs="Times New Roman" w:hAnsi="Times New Roman"/>
          <w:sz w:val="22"/>
        </w:rPr>
        <w:t>
</w:t>
      </w:r>
    </w:p>
    <w:p>
      <w:pPr>
        <w:pStyle w:val="3"/>
        <w:numPr>
          <w:numId w:val="3"/>
        </w:numPr>
        <w:spacing w:after="120" w:before="300"/>
        <w:ind w:left="0"/>
        <w:jc w:val="left"/>
        <w:outlineLvl w:val="2"/>
      </w:pPr>
      <w:r>
        <w:rPr>
          <w:rFonts w:eastAsia="宋体" w:ascii="Times New Roman" w:cs="Times New Roman" w:hAnsi="Times New Roman"/>
          <w:b w:val="true"/>
          <w:sz w:val="32"/>
        </w:rPr>
        <w:t>如果之前已经新建过订阅群组则选择之前的订阅群组就行，如果之前没有新建过订阅群组则需要新建订阅群组，是否需要新建订阅群组参阅：</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（一个订阅不能属于多个群组，也不能在创建之后更改所属群组）</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3909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524500" cy="3390900"/>
                    </a:xfrm>
                    <a:prstGeom prst="rect">
                      <a:avLst/>
                    </a:prstGeom>
                  </pic:spPr>
                </pic:pic>
              </a:graphicData>
            </a:graphic>
          </wp:inline>
        </w:drawing>
      </w:r>
      <w:r>
        <w:rPr>
          <w:rFonts w:eastAsia="宋体" w:ascii="Times New Roman" w:cs="Times New Roman" w:hAnsi="Times New Roman"/>
          <w:sz w:val="22"/>
        </w:rPr>
        <w:t>
</w:t>
      </w:r>
    </w:p>
    <w:p>
      <w:pPr>
        <w:pStyle w:val="3"/>
        <w:numPr>
          <w:numId w:val="4"/>
        </w:numPr>
        <w:spacing w:after="120" w:before="300"/>
        <w:ind w:left="0"/>
        <w:jc w:val="left"/>
        <w:outlineLvl w:val="2"/>
      </w:pPr>
      <w:r>
        <w:rPr>
          <w:rFonts w:eastAsia="宋体" w:ascii="Times New Roman" w:cs="Times New Roman" w:hAnsi="Times New Roman"/>
          <w:b w:val="true"/>
          <w:sz w:val="32"/>
        </w:rPr>
        <w:t>创建了订阅产品后会被引导至其信息页以添加更多详细信息。从“订阅时限”下的下拉菜单中选择一个时限。在“订阅价格”下，</w:t>
      </w:r>
      <w:hyperlink r:id="rId9">
        <w:r>
          <w:rPr>
            <w:rFonts w:eastAsia="宋体" w:ascii="Times New Roman" w:cs="Times New Roman" w:hAnsi="Times New Roman"/>
            <w:color w:val="1a84ee"/>
            <w:sz w:val="22"/>
          </w:rPr>
          <w:t>为自动续期订阅设定价格</w:t>
        </w:r>
      </w:hyperlink>
      <w:r>
        <w:rPr>
          <w:rFonts w:eastAsia="宋体" w:ascii="Times New Roman" w:cs="Times New Roman" w:hAnsi="Times New Roman"/>
          <w:b w:val="true"/>
          <w:sz w:val="32"/>
        </w:rPr>
        <w:t>。在“本地化版本”下，点按添加按钮（+），为本地化显示名称添加语言。输入您的本地化信息。</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35337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0"/>
                    <a:stretch>
                      <a:fillRect/>
                    </a:stretch>
                  </pic:blipFill>
                  <pic:spPr>
                    <a:xfrm>
                      <a:off x="0" y="0"/>
                      <a:ext cx="5524500" cy="3533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543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1"/>
                    <a:stretch>
                      <a:fillRect/>
                    </a:stretch>
                  </pic:blipFill>
                  <pic:spPr>
                    <a:xfrm>
                      <a:off x="0" y="0"/>
                      <a:ext cx="5524500" cy="3543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71475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2"/>
                    <a:stretch>
                      <a:fillRect/>
                    </a:stretch>
                  </pic:blipFill>
                  <pic:spPr>
                    <a:xfrm>
                      <a:off x="0" y="0"/>
                      <a:ext cx="5524500" cy="3714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257425"/>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3"/>
                    <a:stretch>
                      <a:fillRect/>
                    </a:stretch>
                  </pic:blipFill>
                  <pic:spPr>
                    <a:xfrm>
                      <a:off x="0" y="0"/>
                      <a:ext cx="5524500" cy="2257425"/>
                    </a:xfrm>
                    <a:prstGeom prst="rect">
                      <a:avLst/>
                    </a:prstGeom>
                  </pic:spPr>
                </pic:pic>
              </a:graphicData>
            </a:graphic>
          </wp:inline>
        </w:drawing>
      </w:r>
      <w:r>
        <w:rPr>
          <w:rFonts w:eastAsia="宋体" w:ascii="Times New Roman" w:cs="Times New Roman" w:hAnsi="Times New Roman"/>
          <w:sz w:val="22"/>
        </w:rPr>
        <w:t>
</w:t>
      </w:r>
    </w:p>
    <w:p>
      <w:pPr>
        <w:pStyle w:val="3"/>
        <w:numPr>
          <w:numId w:val="5"/>
        </w:numPr>
        <w:spacing w:after="120" w:before="300"/>
        <w:ind w:left="0"/>
        <w:jc w:val="left"/>
        <w:outlineLvl w:val="2"/>
      </w:pPr>
      <w:r>
        <w:rPr>
          <w:rFonts w:eastAsia="宋体" w:ascii="Times New Roman" w:cs="Times New Roman" w:hAnsi="Times New Roman"/>
          <w:b w:val="true"/>
          <w:sz w:val="32"/>
        </w:rPr>
        <w:t>在“审核信息”下提供有助于“App 审核”团队审核您的 App 内购买项目的任何其他信息。点按“存储”订阅就创建好了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37814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4"/>
                    <a:stretch>
                      <a:fillRect/>
                    </a:stretch>
                  </pic:blipFill>
                  <pic:spPr>
                    <a:xfrm>
                      <a:off x="0" y="0"/>
                      <a:ext cx="5524500" cy="37814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注意：在用户可以选择多个订阅的情况下，且每个订阅都有免费试用的机会，如果希望用户只享有一次免费试用的机会，则这些订阅需要都创建在同一个群组中</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81000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5"/>
                    <a:stretch>
                      <a:fillRect/>
                    </a:stretch>
                  </pic:blipFill>
                  <pic:spPr>
                    <a:xfrm>
                      <a:off x="0" y="0"/>
                      <a:ext cx="5524500" cy="38100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订阅创建完后需要提供给研发一个共享密钥，重新生成一个发给研发，如果研发反馈验证不成功则检查一下有没有更新协议</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09975"/>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6"/>
                    <a:stretch>
                      <a:fillRect/>
                    </a:stretch>
                  </pic:blipFill>
                  <pic:spPr>
                    <a:xfrm>
                      <a:off x="0" y="0"/>
                      <a:ext cx="5524500" cy="3609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06692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7"/>
                    <a:stretch>
                      <a:fillRect/>
                    </a:stretch>
                  </pic:blipFill>
                  <pic:spPr>
                    <a:xfrm>
                      <a:off x="0" y="0"/>
                      <a:ext cx="5524500" cy="20669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84785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8"/>
                    <a:stretch>
                      <a:fillRect/>
                    </a:stretch>
                  </pic:blipFill>
                  <pic:spPr>
                    <a:xfrm>
                      <a:off x="0" y="0"/>
                      <a:ext cx="5524500" cy="1847850"/>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And创建订阅</w:t>
      </w:r>
      <w:r>
        <w:rPr>
          <w:rFonts w:eastAsia="宋体" w:ascii="Times New Roman" w:cs="Times New Roman" w:hAnsi="Times New Roman"/>
          <w:b w:val="true"/>
          <w:sz w:val="32"/>
        </w:rPr>
        <w:t>
</w:t>
      </w:r>
    </w:p>
    <w:p>
      <w:pPr>
        <w:pStyle w:val="4"/>
        <w:numPr>
          <w:numId w:val="6"/>
        </w:numPr>
        <w:spacing w:after="120" w:before="260"/>
        <w:ind w:left="0"/>
        <w:jc w:val="left"/>
        <w:outlineLvl w:val="3"/>
      </w:pPr>
      <w:r>
        <w:rPr>
          <w:rFonts w:eastAsia="宋体" w:ascii="Times New Roman" w:cs="Times New Roman" w:hAnsi="Times New Roman"/>
          <w:b w:val="true"/>
          <w:sz w:val="28"/>
        </w:rPr>
        <w:t>打开 Play 管理中心，然后转到</w:t>
      </w:r>
      <w:hyperlink r:id="rId19">
        <w:r>
          <w:rPr>
            <w:rFonts w:eastAsia="宋体" w:ascii="Times New Roman" w:cs="Times New Roman" w:hAnsi="Times New Roman"/>
            <w:b w:val="true"/>
            <w:color w:val="1a84ee"/>
            <w:sz w:val="22"/>
          </w:rPr>
          <w:t>订阅</w:t>
        </w:r>
      </w:hyperlink>
      <w:r>
        <w:rPr>
          <w:rFonts w:eastAsia="宋体" w:ascii="Times New Roman" w:cs="Times New Roman" w:hAnsi="Times New Roman"/>
          <w:b w:val="true"/>
          <w:sz w:val="28"/>
        </w:rPr>
        <w:t>页面（</w:t>
      </w:r>
      <w:r>
        <w:rPr>
          <w:rFonts w:eastAsia="宋体" w:ascii="Times New Roman" w:cs="Times New Roman" w:hAnsi="Times New Roman"/>
          <w:b w:val="true"/>
          <w:sz w:val="28"/>
        </w:rPr>
        <w:t>创收</w:t>
      </w:r>
      <w:r>
        <w:rPr>
          <w:rFonts w:eastAsia="宋体" w:ascii="Times New Roman" w:cs="Times New Roman" w:hAnsi="Times New Roman"/>
          <w:b w:val="true"/>
          <w:sz w:val="28"/>
        </w:rPr>
        <w:t xml:space="preserve"> &gt; </w:t>
      </w:r>
      <w:r>
        <w:rPr>
          <w:rFonts w:eastAsia="宋体" w:ascii="Times New Roman" w:cs="Times New Roman" w:hAnsi="Times New Roman"/>
          <w:b w:val="true"/>
          <w:sz w:val="28"/>
        </w:rPr>
        <w:t>商品</w:t>
      </w:r>
      <w:r>
        <w:rPr>
          <w:rFonts w:eastAsia="宋体" w:ascii="Times New Roman" w:cs="Times New Roman" w:hAnsi="Times New Roman"/>
          <w:b w:val="true"/>
          <w:sz w:val="28"/>
        </w:rPr>
        <w:t xml:space="preserve"> &gt; </w:t>
      </w:r>
      <w:r>
        <w:rPr>
          <w:rFonts w:eastAsia="宋体" w:ascii="Times New Roman" w:cs="Times New Roman" w:hAnsi="Times New Roman"/>
          <w:b w:val="true"/>
          <w:sz w:val="28"/>
        </w:rPr>
        <w:t>订阅</w:t>
      </w:r>
      <w:r>
        <w:rPr>
          <w:rFonts w:eastAsia="宋体" w:ascii="Times New Roman" w:cs="Times New Roman" w:hAnsi="Times New Roman"/>
          <w:b w:val="true"/>
          <w:sz w:val="28"/>
        </w:rPr>
        <w:t>）。</w:t>
      </w:r>
      <w:r>
        <w:rPr>
          <w:rFonts w:eastAsia="宋体" w:ascii="Times New Roman" w:cs="Times New Roman" w:hAnsi="Times New Roman"/>
          <w:b w:val="true"/>
          <w:sz w:val="28"/>
        </w:rPr>
        <w:t>
</w:t>
      </w:r>
    </w:p>
    <w:p>
      <w:pPr>
        <w:pStyle w:val="4"/>
        <w:numPr>
          <w:numId w:val="7"/>
        </w:numPr>
        <w:spacing w:after="120" w:before="260"/>
        <w:ind w:left="0"/>
        <w:jc w:val="left"/>
        <w:outlineLvl w:val="3"/>
      </w:pPr>
      <w:r>
        <w:rPr>
          <w:rFonts w:eastAsia="宋体" w:ascii="Times New Roman" w:cs="Times New Roman" w:hAnsi="Times New Roman"/>
          <w:b w:val="true"/>
          <w:sz w:val="28"/>
        </w:rPr>
        <w:t>点击</w:t>
      </w:r>
      <w:r>
        <w:rPr>
          <w:rFonts w:eastAsia="宋体" w:ascii="Times New Roman" w:cs="Times New Roman" w:hAnsi="Times New Roman"/>
          <w:b w:val="true"/>
          <w:sz w:val="28"/>
        </w:rPr>
        <w:t>创建订阅</w:t>
      </w:r>
      <w:r>
        <w:rPr>
          <w:rFonts w:eastAsia="宋体" w:ascii="Times New Roman" w:cs="Times New Roman" w:hAnsi="Times New Roman"/>
          <w:b w:val="true"/>
          <w:sz w:val="28"/>
        </w:rPr>
        <w:t>。</w:t>
      </w:r>
      <w:r>
        <w:rPr>
          <w:rFonts w:eastAsia="宋体" w:ascii="Times New Roman" w:cs="Times New Roman" w:hAnsi="Times New Roman"/>
          <w:b w:val="true"/>
          <w:sz w:val="28"/>
        </w:rPr>
        <w:t>
</w:t>
      </w:r>
    </w:p>
    <w:p>
      <w:pPr>
        <w:pStyle w:val="4"/>
        <w:numPr>
          <w:numId w:val="8"/>
        </w:numPr>
        <w:spacing w:after="120" w:before="260"/>
        <w:ind w:left="0"/>
        <w:jc w:val="left"/>
        <w:outlineLvl w:val="3"/>
      </w:pPr>
      <w:r>
        <w:rPr>
          <w:rFonts w:eastAsia="宋体" w:ascii="Times New Roman" w:cs="Times New Roman" w:hAnsi="Times New Roman"/>
          <w:b w:val="true"/>
          <w:sz w:val="28"/>
        </w:rPr>
        <w:t>输入订阅详情。</w:t>
      </w:r>
      <w:r>
        <w:rPr>
          <w:rFonts w:eastAsia="宋体" w:ascii="Times New Roman" w:cs="Times New Roman" w:hAnsi="Times New Roman"/>
          <w:b w:val="true"/>
          <w:sz w:val="28"/>
        </w:rPr>
        <w:t>
</w:t>
      </w:r>
    </w:p>
    <w:p>
      <w:pPr>
        <w:numPr>
          <w:numId w:val="9"/>
        </w:numPr>
        <w:ind w:left="0"/>
        <w:jc w:val="left"/>
      </w:pPr>
      <w:r>
        <w:rPr>
          <w:rFonts w:eastAsia="宋体" w:ascii="Times New Roman" w:cs="Times New Roman" w:hAnsi="Times New Roman"/>
          <w:b w:val="true"/>
          <w:sz w:val="22"/>
        </w:rPr>
        <w:t>名称</w:t>
      </w:r>
      <w:r>
        <w:rPr>
          <w:rFonts w:eastAsia="宋体" w:ascii="Times New Roman" w:cs="Times New Roman" w:hAnsi="Times New Roman"/>
          <w:sz w:val="22"/>
        </w:rPr>
        <w:t>：商品的简称（最多 55 个字符，但我们建议您将名称长度控制在 25 个字符以内，以便名称能够在所有环境中正确显示），例如“沉睡药水”。</w:t>
      </w:r>
      <w:r>
        <w:rPr>
          <w:rFonts w:eastAsia="宋体" w:ascii="Times New Roman" w:cs="Times New Roman" w:hAnsi="Times New Roman"/>
          <w:sz w:val="22"/>
        </w:rPr>
        <w:t>
</w:t>
      </w:r>
    </w:p>
    <w:p>
      <w:pPr>
        <w:numPr>
          <w:numId w:val="10"/>
        </w:numPr>
        <w:ind w:left="0"/>
        <w:jc w:val="left"/>
      </w:pPr>
      <w:r>
        <w:rPr>
          <w:rFonts w:eastAsia="宋体" w:ascii="Times New Roman" w:cs="Times New Roman" w:hAnsi="Times New Roman"/>
          <w:b w:val="true"/>
          <w:sz w:val="22"/>
        </w:rPr>
        <w:t>说明</w:t>
      </w:r>
      <w:r>
        <w:rPr>
          <w:rFonts w:eastAsia="宋体" w:ascii="Times New Roman" w:cs="Times New Roman" w:hAnsi="Times New Roman"/>
          <w:sz w:val="22"/>
        </w:rPr>
        <w:t>：对商品的详细描述（最多 80 个字符），例如“立即让服用者陷入沉睡”。</w:t>
      </w:r>
      <w:r>
        <w:rPr>
          <w:rFonts w:eastAsia="宋体" w:ascii="Times New Roman" w:cs="Times New Roman" w:hAnsi="Times New Roman"/>
          <w:sz w:val="22"/>
        </w:rPr>
        <w:t>
</w:t>
      </w:r>
    </w:p>
    <w:p>
      <w:pPr>
        <w:numPr>
          <w:numId w:val="11"/>
        </w:numPr>
        <w:ind w:left="0"/>
        <w:jc w:val="left"/>
      </w:pPr>
      <w:r>
        <w:rPr>
          <w:rFonts w:eastAsia="宋体" w:ascii="Times New Roman" w:cs="Times New Roman" w:hAnsi="Times New Roman"/>
          <w:b w:val="true"/>
          <w:sz w:val="22"/>
        </w:rPr>
        <w:t>福利</w:t>
      </w:r>
      <w:r>
        <w:rPr>
          <w:rFonts w:eastAsia="宋体" w:ascii="Times New Roman" w:cs="Times New Roman" w:hAnsi="Times New Roman"/>
          <w:sz w:val="22"/>
        </w:rPr>
        <w:t>：提供最多 4 项福利，每项福利应体现订阅的一项功用（每项最多 40 个字符）</w:t>
      </w:r>
      <w:r>
        <w:rPr>
          <w:rFonts w:eastAsia="宋体" w:ascii="Times New Roman" w:cs="Times New Roman" w:hAnsi="Times New Roman"/>
          <w:sz w:val="22"/>
        </w:rPr>
        <w:t>
</w:t>
      </w:r>
    </w:p>
    <w:p>
      <w:pPr>
        <w:numPr>
          <w:numId w:val="12"/>
        </w:numPr>
        <w:ind w:left="453"/>
        <w:jc w:val="left"/>
      </w:pPr>
      <w:r>
        <w:rPr>
          <w:rFonts w:eastAsia="宋体" w:ascii="Times New Roman" w:cs="Times New Roman" w:hAnsi="Times New Roman"/>
          <w:sz w:val="22"/>
        </w:rPr>
        <w:t>福利应突出表明订阅产品的功用，让用户更好地了解您的订阅提供的内容，例如“畅享全部电视节目和电影”。</w:t>
      </w:r>
      <w:r>
        <w:rPr>
          <w:rFonts w:eastAsia="宋体" w:ascii="Times New Roman" w:cs="Times New Roman" w:hAnsi="Times New Roman"/>
          <w:sz w:val="22"/>
        </w:rPr>
        <w:t>
</w:t>
      </w:r>
    </w:p>
    <w:p>
      <w:pPr>
        <w:numPr>
          <w:numId w:val="13"/>
        </w:numPr>
        <w:ind w:left="453"/>
        <w:jc w:val="left"/>
      </w:pPr>
      <w:r>
        <w:rPr>
          <w:rFonts w:eastAsia="宋体" w:ascii="Times New Roman" w:cs="Times New Roman" w:hAnsi="Times New Roman"/>
          <w:sz w:val="22"/>
        </w:rPr>
        <w:t>由于并非所有用户都有资格享受促销价格或免费试用机会，因此福利</w:t>
      </w:r>
      <w:r>
        <w:rPr>
          <w:rFonts w:eastAsia="宋体" w:ascii="Times New Roman" w:cs="Times New Roman" w:hAnsi="Times New Roman"/>
          <w:b w:val="true"/>
          <w:sz w:val="22"/>
        </w:rPr>
        <w:t>不能</w:t>
      </w:r>
      <w:r>
        <w:rPr>
          <w:rFonts w:eastAsia="宋体" w:ascii="Times New Roman" w:cs="Times New Roman" w:hAnsi="Times New Roman"/>
          <w:sz w:val="22"/>
        </w:rPr>
        <w:t>提及免费试用或价格，例如不得提及“免费试用7天”。</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800350"/>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0"/>
                    <a:stretch>
                      <a:fillRect/>
                    </a:stretch>
                  </pic:blipFill>
                  <pic:spPr>
                    <a:xfrm>
                      <a:off x="0" y="0"/>
                      <a:ext cx="5524500" cy="2800350"/>
                    </a:xfrm>
                    <a:prstGeom prst="rect">
                      <a:avLst/>
                    </a:prstGeom>
                  </pic:spPr>
                </pic:pic>
              </a:graphicData>
            </a:graphic>
          </wp:inline>
        </w:drawing>
      </w:r>
      <w:r>
        <w:rPr>
          <w:rFonts w:eastAsia="宋体" w:ascii="Times New Roman" w:cs="Times New Roman" w:hAnsi="Times New Roman"/>
          <w:sz w:val="22"/>
        </w:rPr>
        <w:t>
</w:t>
      </w:r>
    </w:p>
    <w:p>
      <w:pPr>
        <w:pStyle w:val="4"/>
        <w:numPr>
          <w:numId w:val="14"/>
        </w:numPr>
        <w:spacing w:after="120" w:before="260"/>
        <w:ind w:left="0"/>
        <w:jc w:val="left"/>
        <w:outlineLvl w:val="3"/>
      </w:pPr>
      <w:r>
        <w:rPr>
          <w:rFonts w:eastAsia="宋体" w:ascii="Times New Roman" w:cs="Times New Roman" w:hAnsi="Times New Roman"/>
          <w:b w:val="true"/>
          <w:sz w:val="28"/>
        </w:rPr>
        <w:t>在“价格”部分中输入价格详情：</w:t>
      </w:r>
      <w:r>
        <w:rPr>
          <w:rFonts w:eastAsia="宋体" w:ascii="Times New Roman" w:cs="Times New Roman" w:hAnsi="Times New Roman"/>
          <w:b w:val="true"/>
          <w:sz w:val="28"/>
        </w:rPr>
        <w:t>
</w:t>
      </w:r>
    </w:p>
    <w:p>
      <w:pPr>
        <w:numPr>
          <w:numId w:val="15"/>
        </w:numPr>
        <w:ind w:left="0"/>
        <w:jc w:val="left"/>
      </w:pPr>
      <w:r>
        <w:rPr>
          <w:rFonts w:eastAsia="宋体" w:ascii="Times New Roman" w:cs="Times New Roman" w:hAnsi="Times New Roman"/>
          <w:b w:val="true"/>
          <w:sz w:val="22"/>
        </w:rPr>
        <w:t>结算周期</w:t>
      </w:r>
      <w:r>
        <w:rPr>
          <w:rFonts w:eastAsia="宋体" w:ascii="Times New Roman" w:cs="Times New Roman" w:hAnsi="Times New Roman"/>
          <w:sz w:val="22"/>
        </w:rPr>
        <w:t>：选择对帐单的时间间隔。</w:t>
      </w:r>
      <w:r>
        <w:rPr>
          <w:rFonts w:eastAsia="宋体" w:ascii="Times New Roman" w:cs="Times New Roman" w:hAnsi="Times New Roman"/>
          <w:sz w:val="22"/>
        </w:rPr>
        <w:t>
</w:t>
      </w:r>
    </w:p>
    <w:p>
      <w:pPr>
        <w:numPr>
          <w:numId w:val="16"/>
        </w:numPr>
        <w:ind w:left="0"/>
        <w:jc w:val="left"/>
      </w:pPr>
      <w:r>
        <w:rPr>
          <w:rFonts w:eastAsia="宋体" w:ascii="Times New Roman" w:cs="Times New Roman" w:hAnsi="Times New Roman"/>
          <w:b w:val="true"/>
          <w:sz w:val="22"/>
        </w:rPr>
        <w:t>默认价格</w:t>
      </w:r>
      <w:r>
        <w:rPr>
          <w:rFonts w:eastAsia="宋体" w:ascii="Times New Roman" w:cs="Times New Roman" w:hAnsi="Times New Roman"/>
          <w:sz w:val="22"/>
        </w:rPr>
        <w:t>：输入默认价格，或从现有定价模板导入价格；系统可根据默认价格生成其他国家/地区的当地价格。系统会根据当日汇率及相应国家/地区特定的定价模式生成当地价格。在本地货币不受支持的国家/地区，系统会使用您设置的默认价格。</w:t>
      </w:r>
      <w:r>
        <w:rPr>
          <w:rFonts w:eastAsia="宋体" w:ascii="Times New Roman" w:cs="Times New Roman" w:hAnsi="Times New Roman"/>
          <w:sz w:val="22"/>
        </w:rPr>
        <w:t>
</w:t>
      </w:r>
    </w:p>
    <w:p>
      <w:pPr>
        <w:pStyle w:val="4"/>
        <w:numPr>
          <w:numId w:val="17"/>
        </w:numPr>
        <w:spacing w:after="120" w:before="260"/>
        <w:ind w:left="0"/>
        <w:jc w:val="left"/>
        <w:outlineLvl w:val="3"/>
      </w:pPr>
      <w:r>
        <w:rPr>
          <w:rFonts w:eastAsia="宋体" w:ascii="Times New Roman" w:cs="Times New Roman" w:hAnsi="Times New Roman"/>
          <w:b w:val="true"/>
          <w:sz w:val="28"/>
        </w:rPr>
        <w:t>在“订阅设置”部分选择和定义其他选项：</w:t>
      </w:r>
      <w:r>
        <w:rPr>
          <w:rFonts w:eastAsia="宋体" w:ascii="Times New Roman" w:cs="Times New Roman" w:hAnsi="Times New Roman"/>
          <w:b w:val="true"/>
          <w:sz w:val="28"/>
        </w:rPr>
        <w:t>
</w:t>
      </w:r>
    </w:p>
    <w:p>
      <w:pPr>
        <w:numPr>
          <w:numId w:val="18"/>
        </w:numPr>
        <w:ind w:left="0"/>
        <w:jc w:val="left"/>
      </w:pPr>
      <w:r>
        <w:rPr>
          <w:rFonts w:eastAsia="宋体" w:ascii="Times New Roman" w:cs="Times New Roman" w:hAnsi="Times New Roman"/>
          <w:b w:val="true"/>
          <w:sz w:val="22"/>
        </w:rPr>
        <w:t>免费试用</w:t>
      </w:r>
      <w:r>
        <w:rPr>
          <w:rFonts w:eastAsia="宋体" w:ascii="Times New Roman" w:cs="Times New Roman" w:hAnsi="Times New Roman"/>
          <w:sz w:val="22"/>
        </w:rPr>
        <w:t>：您可以让用户先试用您的订阅，然后再付费订阅。如果选择</w:t>
      </w:r>
      <w:r>
        <w:rPr>
          <w:rFonts w:eastAsia="宋体" w:ascii="Times New Roman" w:cs="Times New Roman" w:hAnsi="Times New Roman"/>
          <w:b w:val="true"/>
          <w:sz w:val="22"/>
        </w:rPr>
        <w:t>已启用</w:t>
      </w:r>
      <w:r>
        <w:rPr>
          <w:rFonts w:eastAsia="宋体" w:ascii="Times New Roman" w:cs="Times New Roman" w:hAnsi="Times New Roman"/>
          <w:sz w:val="22"/>
        </w:rPr>
        <w:t>，请选择您希望让用户可免费试用的天数。（请参见</w:t>
      </w:r>
      <w:hyperlink r:id="rId21">
        <w:r>
          <w:rPr>
            <w:rFonts w:eastAsia="宋体" w:ascii="Times New Roman" w:cs="Times New Roman" w:hAnsi="Times New Roman"/>
            <w:color w:val="1a84ee"/>
            <w:sz w:val="22"/>
          </w:rPr>
          <w:t>下文</w:t>
        </w:r>
      </w:hyperlink>
      <w:r>
        <w:rPr>
          <w:rFonts w:eastAsia="宋体" w:ascii="Times New Roman" w:cs="Times New Roman" w:hAnsi="Times New Roman"/>
          <w:sz w:val="22"/>
        </w:rPr>
        <w:t>）</w:t>
      </w:r>
      <w:r>
        <w:rPr>
          <w:rFonts w:eastAsia="宋体" w:ascii="Times New Roman" w:cs="Times New Roman" w:hAnsi="Times New Roman"/>
          <w:sz w:val="22"/>
        </w:rPr>
        <w:t>
</w:t>
      </w:r>
    </w:p>
    <w:p>
      <w:pPr>
        <w:numPr>
          <w:numId w:val="19"/>
        </w:numPr>
        <w:ind w:left="0"/>
        <w:jc w:val="left"/>
      </w:pPr>
      <w:r>
        <w:rPr>
          <w:rFonts w:eastAsia="宋体" w:ascii="Times New Roman" w:cs="Times New Roman" w:hAnsi="Times New Roman"/>
          <w:b w:val="true"/>
          <w:sz w:val="22"/>
        </w:rPr>
        <w:t>初次体验价</w:t>
      </w:r>
      <w:r>
        <w:rPr>
          <w:rFonts w:eastAsia="宋体" w:ascii="Times New Roman" w:cs="Times New Roman" w:hAnsi="Times New Roman"/>
          <w:sz w:val="22"/>
        </w:rPr>
        <w:t>：您可以让新订阅者在指定时长内享受折扣价。如果设置此选项，相应价格必须在系统接受的价格范围内，并且每日费用必须低于原价。（请参见</w:t>
      </w:r>
      <w:hyperlink r:id="rId22">
        <w:r>
          <w:rPr>
            <w:rFonts w:eastAsia="宋体" w:ascii="Times New Roman" w:cs="Times New Roman" w:hAnsi="Times New Roman"/>
            <w:color w:val="1a84ee"/>
            <w:sz w:val="22"/>
          </w:rPr>
          <w:t>下文</w:t>
        </w:r>
      </w:hyperlink>
      <w:r>
        <w:rPr>
          <w:rFonts w:eastAsia="宋体" w:ascii="Times New Roman" w:cs="Times New Roman" w:hAnsi="Times New Roman"/>
          <w:sz w:val="22"/>
        </w:rPr>
        <w:t>)</w:t>
      </w:r>
      <w:r>
        <w:rPr>
          <w:rFonts w:eastAsia="宋体" w:ascii="Times New Roman" w:cs="Times New Roman" w:hAnsi="Times New Roman"/>
          <w:sz w:val="22"/>
        </w:rPr>
        <w:t>
</w:t>
      </w:r>
    </w:p>
    <w:p>
      <w:pPr>
        <w:numPr>
          <w:numId w:val="20"/>
        </w:numPr>
        <w:ind w:left="0"/>
        <w:jc w:val="left"/>
      </w:pPr>
      <w:r>
        <w:rPr>
          <w:rFonts w:eastAsia="宋体" w:ascii="Times New Roman" w:cs="Times New Roman" w:hAnsi="Times New Roman"/>
          <w:b w:val="true"/>
          <w:sz w:val="22"/>
        </w:rPr>
        <w:t>宽限期</w:t>
      </w:r>
      <w:r>
        <w:rPr>
          <w:rFonts w:eastAsia="宋体" w:ascii="Times New Roman" w:cs="Times New Roman" w:hAnsi="Times New Roman"/>
          <w:sz w:val="22"/>
        </w:rPr>
        <w:t>：您可以给用户一些宽限时间来解决付款问题，在此期间保持其订阅的有效状态。宽限期可以是 3 天、7 天或 14 天。(请参见</w:t>
      </w:r>
      <w:hyperlink r:id="rId23">
        <w:r>
          <w:rPr>
            <w:rFonts w:eastAsia="宋体" w:ascii="Times New Roman" w:cs="Times New Roman" w:hAnsi="Times New Roman"/>
            <w:color w:val="1a84ee"/>
            <w:sz w:val="22"/>
          </w:rPr>
          <w:t>下文</w:t>
        </w:r>
      </w:hyperlink>
      <w:r>
        <w:rPr>
          <w:rFonts w:eastAsia="宋体" w:ascii="Times New Roman" w:cs="Times New Roman" w:hAnsi="Times New Roman"/>
          <w:sz w:val="22"/>
        </w:rPr>
        <w:t>)</w:t>
      </w:r>
      <w:r>
        <w:rPr>
          <w:rFonts w:eastAsia="宋体" w:ascii="Times New Roman" w:cs="Times New Roman" w:hAnsi="Times New Roman"/>
          <w:sz w:val="22"/>
        </w:rPr>
        <w:t>
</w:t>
      </w:r>
    </w:p>
    <w:p>
      <w:pPr>
        <w:numPr>
          <w:numId w:val="21"/>
        </w:numPr>
        <w:ind w:left="0"/>
        <w:jc w:val="left"/>
      </w:pPr>
      <w:r>
        <w:rPr>
          <w:rFonts w:eastAsia="宋体" w:ascii="Times New Roman" w:cs="Times New Roman" w:hAnsi="Times New Roman"/>
          <w:b w:val="true"/>
          <w:sz w:val="22"/>
        </w:rPr>
        <w:t>重新订阅</w:t>
      </w:r>
      <w:r>
        <w:rPr>
          <w:rFonts w:eastAsia="宋体" w:ascii="Times New Roman" w:cs="Times New Roman" w:hAnsi="Times New Roman"/>
          <w:sz w:val="22"/>
        </w:rPr>
        <w:t>：如果您启用重新订阅功能，用户在取消订阅后还可以通过 Play 商店重新订阅。(请参见</w:t>
      </w:r>
      <w:hyperlink r:id="rId24">
        <w:r>
          <w:rPr>
            <w:rFonts w:eastAsia="宋体" w:ascii="Times New Roman" w:cs="Times New Roman" w:hAnsi="Times New Roman"/>
            <w:color w:val="1a84ee"/>
            <w:sz w:val="22"/>
          </w:rPr>
          <w:t>下文</w:t>
        </w:r>
      </w:hyperlink>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b w:val="true"/>
          <w:sz w:val="22"/>
          <w:shd w:fill="fff67a"/>
        </w:rPr>
        <w:t>重要提示</w:t>
      </w:r>
      <w:r>
        <w:rPr>
          <w:rFonts w:eastAsia="宋体" w:ascii="Times New Roman" w:cs="Times New Roman" w:hAnsi="Times New Roman"/>
          <w:sz w:val="22"/>
          <w:shd w:fill="fff67a"/>
        </w:rPr>
        <w:t>：重新订阅功能仅适用于在所有现用 APK 中均使用结算库 2.0 的应用。</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800475"/>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5"/>
                    <a:stretch>
                      <a:fillRect/>
                    </a:stretch>
                  </pic:blipFill>
                  <pic:spPr>
                    <a:xfrm>
                      <a:off x="0" y="0"/>
                      <a:ext cx="5524500" cy="3800475"/>
                    </a:xfrm>
                    <a:prstGeom prst="rect">
                      <a:avLst/>
                    </a:prstGeom>
                  </pic:spPr>
                </pic:pic>
              </a:graphicData>
            </a:graphic>
          </wp:inline>
        </w:drawing>
      </w:r>
      <w:r>
        <w:rPr>
          <w:rFonts w:eastAsia="宋体" w:ascii="Times New Roman" w:cs="Times New Roman" w:hAnsi="Times New Roman"/>
          <w:sz w:val="22"/>
        </w:rPr>
        <w:t>
</w:t>
      </w:r>
    </w:p>
    <w:p>
      <w:pPr>
        <w:pStyle w:val="4"/>
        <w:numPr>
          <w:numId w:val="22"/>
        </w:numPr>
        <w:spacing w:after="120" w:before="260"/>
        <w:ind w:left="0"/>
        <w:jc w:val="left"/>
        <w:outlineLvl w:val="3"/>
      </w:pPr>
      <w:r>
        <w:rPr>
          <w:rFonts w:eastAsia="宋体" w:ascii="Times New Roman" w:cs="Times New Roman" w:hAnsi="Times New Roman"/>
          <w:b w:val="true"/>
          <w:sz w:val="28"/>
        </w:rPr>
        <w:t>保存后点击</w:t>
      </w:r>
      <w:r>
        <w:rPr>
          <w:rFonts w:eastAsia="宋体" w:ascii="Times New Roman" w:cs="Times New Roman" w:hAnsi="Times New Roman"/>
          <w:b w:val="true"/>
          <w:sz w:val="28"/>
        </w:rPr>
        <w:t>启用</w:t>
      </w:r>
      <w:r>
        <w:rPr>
          <w:rFonts w:eastAsia="宋体" w:ascii="Times New Roman" w:cs="Times New Roman" w:hAnsi="Times New Roman"/>
          <w:b w:val="true"/>
          <w:sz w:val="28"/>
        </w:rPr>
        <w:t>以启用您创建的订阅。</w:t>
      </w:r>
      <w:r>
        <w:rPr>
          <w:rFonts w:eastAsia="宋体" w:ascii="Times New Roman" w:cs="Times New Roman" w:hAnsi="Times New Roman"/>
          <w:b w:val="true"/>
          <w:sz w:val="28"/>
        </w:rPr>
        <w:t>
</w:t>
      </w:r>
    </w:p>
    <w:p>
      <w:pPr>
        <w:numPr>
          <w:numId w:val="23"/>
        </w:numPr>
        <w:ind w:left="0"/>
        <w:jc w:val="left"/>
      </w:pPr>
      <w:r>
        <w:rPr>
          <w:rFonts w:eastAsia="宋体" w:ascii="Times New Roman" w:cs="Times New Roman" w:hAnsi="Times New Roman"/>
          <w:sz w:val="22"/>
        </w:rPr>
        <w:t>若要让商品可供购买，必须将商品的状态设为已启用，并且必须发布所属应用。</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sz w:val="22"/>
        </w:rPr>
        <w:t xml:space="preserve">如果您使用的是测试帐号，则已启用的商品在未发布的应用中也可供用户购买。参考 </w:t>
      </w:r>
      <w:hyperlink r:id="rId26">
        <w:r>
          <w:rPr>
            <w:rFonts w:eastAsia="宋体" w:ascii="Times New Roman" w:cs="Times New Roman" w:hAnsi="Times New Roman"/>
            <w:color w:val="1a84ee"/>
            <w:sz w:val="22"/>
          </w:rPr>
          <w:t>Android 开发者</w:t>
        </w:r>
      </w:hyperlink>
      <w:r>
        <w:rPr>
          <w:rFonts w:eastAsia="宋体" w:ascii="Times New Roman" w:cs="Times New Roman" w:hAnsi="Times New Roman"/>
          <w:sz w:val="22"/>
        </w:rPr>
        <w:t>网站。</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shd w:fill="fff67a"/>
        </w:rPr>
        <w:t>注意事项：</w:t>
      </w:r>
      <w:r>
        <w:rPr>
          <w:rFonts w:eastAsia="宋体" w:ascii="Times New Roman" w:cs="Times New Roman" w:hAnsi="Times New Roman"/>
          <w:b w:val="true"/>
          <w:sz w:val="28"/>
        </w:rPr>
        <w:t>
</w:t>
      </w:r>
    </w:p>
    <w:p>
      <w:pPr>
        <w:jc w:val="left"/>
      </w:pPr>
      <w:r>
        <w:rPr>
          <w:rFonts w:eastAsia="宋体" w:ascii="Times New Roman" w:cs="Times New Roman" w:hAnsi="Times New Roman"/>
          <w:sz w:val="22"/>
          <w:shd w:fill="fff67a"/>
        </w:rPr>
        <w:t>如果希望一个谷歌账号只能有一次免费试用的机会，则需要在管理订阅设置&gt;免费试用限制栏目选择一次性免费试用所有订阅项目，是否启用暂停，谷歌官方是推荐启用</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66875"/>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7"/>
                    <a:stretch>
                      <a:fillRect/>
                    </a:stretch>
                  </pic:blipFill>
                  <pic:spPr>
                    <a:xfrm>
                      <a:off x="0" y="0"/>
                      <a:ext cx="5524500" cy="16668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009775"/>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8"/>
                    <a:stretch>
                      <a:fillRect/>
                    </a:stretch>
                  </pic:blipFill>
                  <pic:spPr>
                    <a:xfrm>
                      <a:off x="0" y="0"/>
                      <a:ext cx="5524500" cy="2009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shd w:fill="fff67a"/>
        </w:rPr>
        <w:t>不会出现用户同时购买两种不同类型订阅的情况，研发在写程序的时候会处理，运营无法在后台操作</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29"/>
      <w:headerReference w:type="first" r:id="rId30"/>
      <w:headerReference w:type="even" r:id="rId31"/>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2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嬴政 3615"/>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嬴政 3615"/>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嬴政 3615"/>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3"/>
      <w:numFmt w:val="decimal"/>
      <w:suff w:val="space"/>
      <w:lvlText w:val="%1."/>
      <w:rPr>
        <w:color w:val="0070f0"/>
      </w:rPr>
    </w:lvl>
  </w:abstractNum>
  <w:abstractNum w:abstractNumId="4">
    <w:lvl>
      <w:start w:val="4"/>
      <w:numFmt w:val="decimal"/>
      <w:suff w:val="space"/>
      <w:lvlText w:val="%1."/>
      <w:rPr>
        <w:color w:val="0070f0"/>
      </w:rPr>
    </w:lvl>
  </w:abstractNum>
  <w:abstractNum w:abstractNumId="5">
    <w:lvl>
      <w:start w:val="5"/>
      <w:numFmt w:val="decimal"/>
      <w:suff w:val="space"/>
      <w:lvlText w:val="%1."/>
      <w:rPr>
        <w:color w:val="0070f0"/>
      </w:rPr>
    </w:lvl>
  </w:abstractNum>
  <w:abstractNum w:abstractNumId="6">
    <w:lvl>
      <w:start w:val="1"/>
      <w:numFmt w:val="decimal"/>
      <w:suff w:val="space"/>
      <w:lvlText w:val="%1."/>
      <w:rPr>
        <w:color w:val="0070f0"/>
      </w:rPr>
    </w:lvl>
  </w:abstractNum>
  <w:abstractNum w:abstractNumId="7">
    <w:lvl>
      <w:start w:val="2"/>
      <w:numFmt w:val="decimal"/>
      <w:suff w:val="space"/>
      <w:lvlText w:val="%1."/>
      <w:rPr>
        <w:color w:val="0070f0"/>
      </w:rPr>
    </w:lvl>
  </w:abstractNum>
  <w:abstractNum w:abstractNumId="8">
    <w:lvl>
      <w:start w:val="3"/>
      <w:numFmt w:val="decimal"/>
      <w:suff w:val="space"/>
      <w:lvlText w:val="%1."/>
      <w:rPr>
        <w:color w:val="0070f0"/>
      </w:rPr>
    </w:lvl>
  </w:abstractNum>
  <w:abstractNum w:abstractNumId="9">
    <w:lvl>
      <w:numFmt w:val="bullet"/>
      <w:suff w:val="space"/>
      <w:lvlText w:val="•"/>
      <w:rPr>
        <w:color w:val="0070f0"/>
      </w:rPr>
    </w:lvl>
  </w:abstractNum>
  <w:abstractNum w:abstractNumId="10">
    <w:lvl>
      <w:numFmt w:val="bullet"/>
      <w:suff w:val="space"/>
      <w:lvlText w:val="•"/>
      <w:rPr>
        <w:color w:val="0070f0"/>
      </w:rPr>
    </w:lvl>
  </w:abstractNum>
  <w:abstractNum w:abstractNumId="11">
    <w:lvl>
      <w:numFmt w:val="bullet"/>
      <w:suff w:val="space"/>
      <w:lvlText w:val="•"/>
      <w:rPr>
        <w:color w:val="0070f0"/>
      </w:rPr>
    </w:lvl>
  </w:abstractNum>
  <w:abstractNum w:abstractNumId="12">
    <w:lvl>
      <w:numFmt w:val="bullet"/>
      <w:suff w:val="space"/>
      <w:lvlText w:val="￮"/>
      <w:rPr>
        <w:color w:val="0070f0"/>
        <w:sz w:val="16"/>
      </w:rPr>
    </w:lvl>
  </w:abstractNum>
  <w:abstractNum w:abstractNumId="13">
    <w:lvl>
      <w:numFmt w:val="bullet"/>
      <w:suff w:val="space"/>
      <w:lvlText w:val="￮"/>
      <w:rPr>
        <w:color w:val="0070f0"/>
        <w:sz w:val="16"/>
      </w:rPr>
    </w:lvl>
  </w:abstractNum>
  <w:abstractNum w:abstractNumId="14">
    <w:lvl>
      <w:start w:val="4"/>
      <w:numFmt w:val="decimal"/>
      <w:suff w:val="space"/>
      <w:lvlText w:val="%1."/>
      <w:rPr>
        <w:color w:val="0070f0"/>
      </w:rPr>
    </w:lvl>
  </w:abstractNum>
  <w:abstractNum w:abstractNumId="15">
    <w:lvl>
      <w:numFmt w:val="bullet"/>
      <w:suff w:val="space"/>
      <w:lvlText w:val="•"/>
      <w:rPr>
        <w:color w:val="0070f0"/>
      </w:rPr>
    </w:lvl>
  </w:abstractNum>
  <w:abstractNum w:abstractNumId="16">
    <w:lvl>
      <w:numFmt w:val="bullet"/>
      <w:suff w:val="space"/>
      <w:lvlText w:val="•"/>
      <w:rPr>
        <w:color w:val="0070f0"/>
      </w:rPr>
    </w:lvl>
  </w:abstractNum>
  <w:abstractNum w:abstractNumId="17">
    <w:lvl>
      <w:start w:val="5"/>
      <w:numFmt w:val="decimal"/>
      <w:suff w:val="space"/>
      <w:lvlText w:val="%1."/>
      <w:rPr>
        <w:color w:val="0070f0"/>
      </w:rPr>
    </w:lvl>
  </w:abstractNum>
  <w:abstractNum w:abstractNumId="18">
    <w:lvl>
      <w:numFmt w:val="bullet"/>
      <w:suff w:val="space"/>
      <w:lvlText w:val="•"/>
      <w:rPr>
        <w:color w:val="0070f0"/>
      </w:rPr>
    </w:lvl>
  </w:abstractNum>
  <w:abstractNum w:abstractNumId="19">
    <w:lvl>
      <w:numFmt w:val="bullet"/>
      <w:suff w:val="space"/>
      <w:lvlText w:val="•"/>
      <w:rPr>
        <w:color w:val="0070f0"/>
      </w:rPr>
    </w:lvl>
  </w:abstractNum>
  <w:abstractNum w:abstractNumId="20">
    <w:lvl>
      <w:numFmt w:val="bullet"/>
      <w:suff w:val="space"/>
      <w:lvlText w:val="•"/>
      <w:rPr>
        <w:color w:val="0070f0"/>
      </w:rPr>
    </w:lvl>
  </w:abstractNum>
  <w:abstractNum w:abstractNumId="21">
    <w:lvl>
      <w:numFmt w:val="bullet"/>
      <w:suff w:val="space"/>
      <w:lvlText w:val="•"/>
      <w:rPr>
        <w:color w:val="0070f0"/>
      </w:rPr>
    </w:lvl>
  </w:abstractNum>
  <w:abstractNum w:abstractNumId="22">
    <w:lvl>
      <w:start w:val="6"/>
      <w:numFmt w:val="decimal"/>
      <w:suff w:val="space"/>
      <w:lvlText w:val="%1."/>
      <w:rPr>
        <w:color w:val="0070f0"/>
      </w:rPr>
    </w:lvl>
  </w:abstractNum>
  <w:abstractNum w:abstractNumId="23">
    <w:lvl>
      <w:numFmt w:val="bullet"/>
      <w:suff w:val="space"/>
      <w:lvlText w:val="•"/>
      <w:rPr>
        <w:color w:val="0070f0"/>
      </w:rPr>
    </w:lvl>
  </w:abstractNum>
  <w:abstractNum w:abstractNumId="24">
    <w:lvl>
      <w:numFmt w:val="bullet"/>
      <w:suff w:val="space"/>
      <w:lvlText w:val="•"/>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https://play.google.com/console/developers/app/subscriptions/setup" TargetMode="External" Type="http://schemas.openxmlformats.org/officeDocument/2006/relationships/hyperlink"/><Relationship Id="rId2" Target="styles.xml" Type="http://schemas.openxmlformats.org/officeDocument/2006/relationships/styles"/><Relationship Id="rId20" Target="media/image14.png" Type="http://schemas.openxmlformats.org/officeDocument/2006/relationships/image"/><Relationship Id="rId21" Target="https://support.google.com/googleplay/android-developer/answer/140504?hl=zh-Hans#free" TargetMode="External" Type="http://schemas.openxmlformats.org/officeDocument/2006/relationships/hyperlink"/><Relationship Id="rId22" Target="https://support.google.com/googleplay/android-developer/answer/140504?hl=zh-Hans#intro" TargetMode="External" Type="http://schemas.openxmlformats.org/officeDocument/2006/relationships/hyperlink"/><Relationship Id="rId23" Target="https://support.google.com/googleplay/android-developer/answer/140504?hl=zh-Hans#grace" TargetMode="External" Type="http://schemas.openxmlformats.org/officeDocument/2006/relationships/hyperlink"/><Relationship Id="rId24" Target="https://support.google.com/googleplay/android-developer/answer/140504?hl=zh-Hans#cancellations" TargetMode="External" Type="http://schemas.openxmlformats.org/officeDocument/2006/relationships/hyperlink"/><Relationship Id="rId25" Target="media/image15.png" Type="http://schemas.openxmlformats.org/officeDocument/2006/relationships/image"/><Relationship Id="rId26" Target="https://developer.android.com/google/play/billing/billing_testing.html#billing-testing-real" TargetMode="External" Type="http://schemas.openxmlformats.org/officeDocument/2006/relationships/hyperlink"/><Relationship Id="rId27" Target="media/image16.png" Type="http://schemas.openxmlformats.org/officeDocument/2006/relationships/image"/><Relationship Id="rId28" Target="media/image17.png" Type="http://schemas.openxmlformats.org/officeDocument/2006/relationships/image"/><Relationship Id="rId29" Target="header1.xml" Type="http://schemas.openxmlformats.org/officeDocument/2006/relationships/header"/><Relationship Id="rId3" Target="footer1.xml" Type="http://schemas.openxmlformats.org/officeDocument/2006/relationships/footer"/><Relationship Id="rId30" Target="header2.xml" Type="http://schemas.openxmlformats.org/officeDocument/2006/relationships/header"/><Relationship Id="rId31" Target="header3.xml" Type="http://schemas.openxmlformats.org/officeDocument/2006/relationships/head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https://help.apple.com/app-store-connect/#/devc9870599e"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2021-07-15T03:06:28Z</dcterms:created>
  <dc:creator>Apache POI</dc:creator>
</cp:coreProperties>
</file>