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Machine Learning for Phishing Detection:</w:t>
        <w:br/>
        <w:t>Approach, Feature Engineering &amp; Real-World Limitations</w:t>
      </w:r>
    </w:p>
    <w:p>
      <w:pPr>
        <w:spacing w:after="320"/>
      </w:pPr>
      <w:r>
        <w:rPr>
          <w:rFonts w:ascii="Calibri" w:hAnsi="Calibri"/>
          <w:i/>
          <w:color w:val="475569"/>
          <w:sz w:val="24"/>
        </w:rPr>
        <w:t>An In-Depth Architectural Guide for Junior Data Scientists &amp; Cybersecurity Engineers</w:t>
      </w:r>
    </w:p>
    <w:p>
      <w:pPr>
        <w:spacing w:after="280"/>
      </w:pPr>
      <w:r>
        <w:rPr>
          <w:color w:val="CBD5E1"/>
        </w:rPr>
        <w:t>━━━━━━━━━━━━━━━━━━━━━━━━━━━━━━━━━━━━━━━━━━━━━━━━━━━━━━━</w:t>
      </w:r>
    </w:p>
    <w:p>
      <w:pPr>
        <w:pStyle w:val="Heading1"/>
        <w:spacing w:before="280" w:after="120"/>
      </w:pPr>
      <w:r>
        <w:rPr>
          <w:rFonts w:ascii="Calibri" w:hAnsi="Calibri"/>
          <w:color w:val="1E3A8A"/>
          <w:sz w:val="32"/>
        </w:rPr>
        <w:t>📌 Executive Summary &amp; Core Concept</w:t>
      </w:r>
    </w:p>
    <w:p>
      <w:r>
        <w:t xml:space="preserve">When evaluating </w:t>
      </w:r>
      <w:r>
        <w:rPr>
          <w:rFonts w:ascii="Consolas" w:hAnsi="Consolas"/>
          <w:color w:val="0F172A"/>
          <w:sz w:val="20"/>
        </w:rPr>
        <w:t>https://shop.mywebsite.net/home</w:t>
      </w:r>
      <w:r>
        <w:t xml:space="preserve"> in our detector, the model classified it as </w:t>
      </w:r>
      <w:r>
        <w:rPr>
          <w:b/>
          <w:color w:val="166534"/>
        </w:rPr>
        <w:t>LEGITIMATE (88.0%)</w:t>
      </w:r>
      <w:r>
        <w:t xml:space="preserve">. To a beginner, this might seem counter-intuitive: </w:t>
      </w:r>
      <w:r>
        <w:rPr>
          <w:i/>
        </w:rPr>
        <w:t>“Wait, mywebsite.net isn't a famous company like Google or Amazon—why isn't it flagged as phishing?”</w:t>
      </w:r>
      <w:r>
        <w:br/>
        <w:br/>
        <w:t>Understanding this reveals the single most fundamental principle of Applied Machine Learning in Cybersecurity:</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right w:val="none"/>
              <w:bottom w:val="none"/>
            </w:tcBorders>
          </w:tcPr>
          <w:p>
            <w:pPr>
              <w:spacing w:after="80"/>
            </w:pPr>
            <w:r>
              <w:rPr>
                <w:b/>
                <w:color w:val="1E40AF"/>
                <w:sz w:val="22"/>
              </w:rPr>
              <w:t>💡 Critical Principle for Junior Engineers:</w:t>
              <w:br/>
            </w:r>
            <w:r>
              <w:rPr>
                <w:b/>
                <w:color w:val="0F172A"/>
              </w:rPr>
              <w:t>In Machine Learning, “Legitimate” does NOT mean “Famous, accredited, or vetted company.”</w:t>
              <w:br/>
            </w:r>
            <w:r>
              <w:t xml:space="preserve">It means: </w:t>
            </w:r>
            <w:r>
              <w:rPr>
                <w:b/>
                <w:color w:val="1E3A8A"/>
              </w:rPr>
              <w:t>“The sample does NOT exhibit malicious attack heuristics or deceptive anomalies.”</w:t>
            </w:r>
          </w:p>
        </w:tc>
      </w:tr>
    </w:tbl>
    <w:p>
      <w:pPr>
        <w:spacing w:before="200"/>
      </w:pPr>
      <w:r>
        <w:t xml:space="preserve">If an antivirus, firewall, or ML filter flagged every unfamiliar domain as malicious, </w:t>
      </w:r>
      <w:r>
        <w:rPr>
          <w:b/>
        </w:rPr>
        <w:t>99.9% of small businesses, personal blogs, universities, and newly launched startups would be blocked as false positives</w:t>
      </w:r>
      <w:r>
        <w:t>, breaking the internet. This guide explains the complete engineering mindset behind feature extraction, decision boundaries, trade-offs, and multi-layer architectures.</w:t>
      </w:r>
    </w:p>
    <w:p>
      <w:pPr>
        <w:pStyle w:val="Heading1"/>
        <w:spacing w:before="320" w:after="120"/>
      </w:pPr>
      <w:r>
        <w:rPr>
          <w:rFonts w:ascii="Calibri" w:hAnsi="Calibri"/>
          <w:color w:val="1E3A8A"/>
          <w:sz w:val="32"/>
        </w:rPr>
        <w:t>🏛️ 1. The Machine Learning Approach to Phishing</w:t>
      </w:r>
    </w:p>
    <w:p>
      <w:pPr>
        <w:pStyle w:val="Heading2"/>
        <w:spacing w:before="160" w:after="80"/>
      </w:pPr>
      <w:r>
        <w:rPr>
          <w:rFonts w:ascii="Calibri" w:hAnsi="Calibri"/>
          <w:color w:val="1D4ED8"/>
          <w:sz w:val="26"/>
        </w:rPr>
        <w:t>1.1 Why ML Instead of Static Blacklists?</w:t>
      </w:r>
    </w:p>
    <w:p>
      <w:r>
        <w:t>Traditional cybersecurity relied on Blacklists (e.g., Google Safe Browsing, PhishTank).</w:t>
      </w:r>
    </w:p>
    <w:p>
      <w:pPr>
        <w:pStyle w:val="ListBullet"/>
      </w:pPr>
      <w:r>
        <w:rPr>
          <w:b/>
        </w:rPr>
        <w:t xml:space="preserve">The Problem: </w:t>
      </w:r>
      <w:r>
        <w:t>Over 1.5 million new phishing sites are created every single month. Attackers register cheap domains, launch phishing email campaigns for 4 to 6 hours, and abandon the domain before human analysts or crawlers can add it to a blacklist.</w:t>
      </w:r>
    </w:p>
    <w:p>
      <w:pPr>
        <w:pStyle w:val="ListBullet"/>
      </w:pPr>
      <w:r>
        <w:rPr>
          <w:b/>
        </w:rPr>
        <w:t xml:space="preserve">The Machine Learning Solution: </w:t>
      </w:r>
      <w:r>
        <w:t>Learn the mathematical signatures, structural patterns, and lexical DNA of phishing URLs. This enables sub-5-millisecond classification of previously unseen URLs right at the browser or firewall boundary without requiring network requests.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50" w:type="dxa"/>
              <w:right w:w="150" w:type="dxa"/>
            </w:tcMar>
          </w:tcPr>
          <w:p>
            <w:pPr>
              <w:jc w:val="center"/>
            </w:pPr>
            <w:r>
              <w:rPr>
                <w:rFonts w:ascii="Consolas" w:hAnsi="Consolas"/>
                <w:b/>
                <w:color w:val="1E293B"/>
                <w:sz w:val="19"/>
              </w:rPr>
              <w:t>Raw URL String ──▶ Feature Extraction Engine (27 Features) ──▶ Random Forest Classifier ──▶ Verdict &amp; Risk Score</w:t>
            </w:r>
          </w:p>
        </w:tc>
      </w:tr>
    </w:tbl>
    <w:p>
      <w:pPr>
        <w:pStyle w:val="Heading2"/>
        <w:spacing w:before="240" w:after="80"/>
      </w:pPr>
      <w:r>
        <w:rPr>
          <w:rFonts w:ascii="Calibri" w:hAnsi="Calibri"/>
          <w:color w:val="1D4ED8"/>
          <w:sz w:val="26"/>
        </w:rPr>
        <w:t>1.2 The Binary Classification Problem</w:t>
      </w:r>
    </w:p>
    <w:p>
      <w:r>
        <w:t>We formulate phishing detection mathematically as a supervised binary classification problem:</w:t>
      </w:r>
    </w:p>
    <w:p>
      <w:pPr>
        <w:jc w:val="center"/>
      </w:pPr>
      <w:r>
        <w:rPr>
          <w:rFonts w:ascii="Consolas" w:hAnsi="Consolas"/>
          <w:b/>
          <w:color w:val="1E3A8A"/>
          <w:sz w:val="22"/>
        </w:rPr>
        <w:t>ŷ = f(x) ∈ {0, 1}    where x ∈ ℝ²⁷</w:t>
      </w:r>
    </w:p>
    <w:p>
      <w:pPr>
        <w:pStyle w:val="ListBullet"/>
      </w:pPr>
      <w:r>
        <w:rPr>
          <w:b/>
        </w:rPr>
        <w:t xml:space="preserve">Class 0 (Legitimate / Benign): </w:t>
      </w:r>
      <w:r>
        <w:t>A standard URL following normal RFC web specifications and lacking deceptive urgency patterns.</w:t>
      </w:r>
    </w:p>
    <w:p>
      <w:pPr>
        <w:pStyle w:val="ListBullet"/>
      </w:pPr>
      <w:r>
        <w:rPr>
          <w:b/>
        </w:rPr>
        <w:t xml:space="preserve">Class 1 (Phishing / Malicious): </w:t>
      </w:r>
      <w:r>
        <w:t>A deceptive URL engineered to impersonate a brand, disguise host identity, or hijack user credentials.</w:t>
      </w:r>
    </w:p>
    <w:p>
      <w:pPr>
        <w:pStyle w:val="Heading1"/>
        <w:spacing w:before="320" w:after="120"/>
      </w:pPr>
      <w:r>
        <w:rPr>
          <w:rFonts w:ascii="Calibri" w:hAnsi="Calibri"/>
          <w:color w:val="1E3A8A"/>
          <w:sz w:val="32"/>
        </w:rPr>
        <w:t>🔬 2. Feature Engineering &amp; Feature Selection</w:t>
      </w:r>
    </w:p>
    <w:p>
      <w:r>
        <w:t>A machine learning model cannot process raw strings directly. Feature engineering transforms unstructured URL text into a 27-dimensional numerical vector. Our features span 5 strategic cybersecurity domains: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r>
              <w:rPr>
                <w:rFonts w:ascii="Calibri" w:hAnsi="Calibri"/>
                <w:b/>
                <w:color w:val="FFFFFF"/>
                <w:sz w:val="19"/>
              </w:rPr>
              <w:t>#</w:t>
            </w:r>
          </w:p>
        </w:tc>
        <w:tc>
          <w:tcPr>
            <w:tcW w:type="dxa" w:w="1872"/>
            <w:shd w:fill="1E3A8A"/>
            <w:tcMar>
              <w:top w:w="80" w:type="dxa"/>
              <w:bottom w:w="80" w:type="dxa"/>
              <w:left w:w="100" w:type="dxa"/>
              <w:right w:w="100" w:type="dxa"/>
            </w:tcMar>
          </w:tcPr>
          <w:p>
            <w:r>
              <w:rPr>
                <w:rFonts w:ascii="Calibri" w:hAnsi="Calibri"/>
                <w:b/>
                <w:color w:val="FFFFFF"/>
                <w:sz w:val="19"/>
              </w:rPr>
              <w:t>Category</w:t>
            </w:r>
          </w:p>
        </w:tc>
        <w:tc>
          <w:tcPr>
            <w:tcW w:type="dxa" w:w="1872"/>
            <w:shd w:fill="1E3A8A"/>
            <w:tcMar>
              <w:top w:w="80" w:type="dxa"/>
              <w:bottom w:w="80" w:type="dxa"/>
              <w:left w:w="100" w:type="dxa"/>
              <w:right w:w="100" w:type="dxa"/>
            </w:tcMar>
          </w:tcPr>
          <w:p>
            <w:r>
              <w:rPr>
                <w:rFonts w:ascii="Calibri" w:hAnsi="Calibri"/>
                <w:b/>
                <w:color w:val="FFFFFF"/>
                <w:sz w:val="19"/>
              </w:rPr>
              <w:t>Features Included</w:t>
            </w:r>
          </w:p>
        </w:tc>
        <w:tc>
          <w:tcPr>
            <w:tcW w:type="dxa" w:w="1872"/>
            <w:shd w:fill="1E3A8A"/>
            <w:tcMar>
              <w:top w:w="80" w:type="dxa"/>
              <w:bottom w:w="80" w:type="dxa"/>
              <w:left w:w="100" w:type="dxa"/>
              <w:right w:w="100" w:type="dxa"/>
            </w:tcMar>
          </w:tcPr>
          <w:p>
            <w:r>
              <w:rPr>
                <w:rFonts w:ascii="Calibri" w:hAnsi="Calibri"/>
                <w:b/>
                <w:color w:val="FFFFFF"/>
                <w:sz w:val="19"/>
              </w:rPr>
              <w:t>Why Attackers Use It</w:t>
            </w:r>
          </w:p>
        </w:tc>
        <w:tc>
          <w:tcPr>
            <w:tcW w:type="dxa" w:w="1872"/>
            <w:shd w:fill="1E3A8A"/>
            <w:tcMar>
              <w:top w:w="80" w:type="dxa"/>
              <w:bottom w:w="80" w:type="dxa"/>
              <w:left w:w="100" w:type="dxa"/>
              <w:right w:w="100" w:type="dxa"/>
            </w:tcMar>
          </w:tcPr>
          <w:p>
            <w:r>
              <w:rPr>
                <w:rFonts w:ascii="Calibri" w:hAnsi="Calibri"/>
                <w:b/>
                <w:color w:val="FFFFFF"/>
                <w:sz w:val="19"/>
              </w:rPr>
              <w:t>What It Detects</w:t>
            </w:r>
          </w:p>
        </w:tc>
      </w:tr>
      <w:tr>
        <w:tc>
          <w:tcPr>
            <w:tcW w:type="dxa" w:w="1872"/>
            <w:shd w:fill="F8FAFC"/>
            <w:tcMar>
              <w:top w:w="60" w:type="dxa"/>
              <w:bottom w:w="60" w:type="dxa"/>
              <w:left w:w="80" w:type="dxa"/>
              <w:right w:w="80" w:type="dxa"/>
            </w:tcMar>
          </w:tcPr>
          <w:p>
            <w:r>
              <w:rPr>
                <w:rFonts w:ascii="Calibri" w:hAnsi="Calibri"/>
                <w:b/>
                <w:sz w:val="17"/>
              </w:rPr>
              <w:t>1-6</w:t>
            </w:r>
          </w:p>
        </w:tc>
        <w:tc>
          <w:tcPr>
            <w:tcW w:type="dxa" w:w="1872"/>
            <w:shd w:fill="F8FAFC"/>
            <w:tcMar>
              <w:top w:w="60" w:type="dxa"/>
              <w:bottom w:w="60" w:type="dxa"/>
              <w:left w:w="80" w:type="dxa"/>
              <w:right w:w="80" w:type="dxa"/>
            </w:tcMar>
          </w:tcPr>
          <w:p>
            <w:r>
              <w:rPr>
                <w:rFonts w:ascii="Calibri" w:hAnsi="Calibri"/>
                <w:sz w:val="17"/>
              </w:rPr>
              <w:t>Lexical &amp; Lengths</w:t>
            </w:r>
          </w:p>
        </w:tc>
        <w:tc>
          <w:tcPr>
            <w:tcW w:type="dxa" w:w="1872"/>
            <w:shd w:fill="F8FAFC"/>
            <w:tcMar>
              <w:top w:w="60" w:type="dxa"/>
              <w:bottom w:w="60" w:type="dxa"/>
              <w:left w:w="80" w:type="dxa"/>
              <w:right w:w="80" w:type="dxa"/>
            </w:tcMar>
          </w:tcPr>
          <w:p>
            <w:r>
              <w:rPr>
                <w:rFonts w:ascii="Calibri" w:hAnsi="Calibri"/>
                <w:sz w:val="17"/>
              </w:rPr>
              <w:t>url_length, domain_length, path_length, query_length, fragment_length, max_domain_word_length</w:t>
            </w:r>
          </w:p>
        </w:tc>
        <w:tc>
          <w:tcPr>
            <w:tcW w:type="dxa" w:w="1872"/>
            <w:shd w:fill="F8FAFC"/>
            <w:tcMar>
              <w:top w:w="60" w:type="dxa"/>
              <w:bottom w:w="60" w:type="dxa"/>
              <w:left w:w="80" w:type="dxa"/>
              <w:right w:w="80" w:type="dxa"/>
            </w:tcMar>
          </w:tcPr>
          <w:p>
            <w:r>
              <w:rPr>
                <w:rFonts w:ascii="Calibri" w:hAnsi="Calibri"/>
                <w:sz w:val="17"/>
              </w:rPr>
              <w:t>Phishing URLs often hide real targets in subdomains or pass stolen session tokens in long queries.</w:t>
            </w:r>
          </w:p>
        </w:tc>
        <w:tc>
          <w:tcPr>
            <w:tcW w:type="dxa" w:w="1872"/>
            <w:shd w:fill="F8FAFC"/>
            <w:tcMar>
              <w:top w:w="60" w:type="dxa"/>
              <w:bottom w:w="60" w:type="dxa"/>
              <w:left w:w="80" w:type="dxa"/>
              <w:right w:w="80" w:type="dxa"/>
            </w:tcMar>
          </w:tcPr>
          <w:p>
            <w:r>
              <w:rPr>
                <w:rFonts w:ascii="Calibri" w:hAnsi="Calibri"/>
                <w:sz w:val="17"/>
              </w:rPr>
              <w:t>Detects structural bloating and deep nesting.</w:t>
            </w:r>
          </w:p>
        </w:tc>
      </w:tr>
      <w:tr>
        <w:tc>
          <w:tcPr>
            <w:tcW w:type="dxa" w:w="1872"/>
            <w:shd w:fill="FFFFFF"/>
            <w:tcMar>
              <w:top w:w="60" w:type="dxa"/>
              <w:bottom w:w="60" w:type="dxa"/>
              <w:left w:w="80" w:type="dxa"/>
              <w:right w:w="80" w:type="dxa"/>
            </w:tcMar>
          </w:tcPr>
          <w:p>
            <w:r>
              <w:rPr>
                <w:rFonts w:ascii="Calibri" w:hAnsi="Calibri"/>
                <w:b/>
                <w:sz w:val="17"/>
              </w:rPr>
              <w:t>7-9</w:t>
            </w:r>
          </w:p>
        </w:tc>
        <w:tc>
          <w:tcPr>
            <w:tcW w:type="dxa" w:w="1872"/>
            <w:shd w:fill="FFFFFF"/>
            <w:tcMar>
              <w:top w:w="60" w:type="dxa"/>
              <w:bottom w:w="60" w:type="dxa"/>
              <w:left w:w="80" w:type="dxa"/>
              <w:right w:w="80" w:type="dxa"/>
            </w:tcMar>
          </w:tcPr>
          <w:p>
            <w:r>
              <w:rPr>
                <w:rFonts w:ascii="Calibri" w:hAnsi="Calibri"/>
                <w:sz w:val="17"/>
              </w:rPr>
              <w:t>Protocol &amp; Network</w:t>
            </w:r>
          </w:p>
        </w:tc>
        <w:tc>
          <w:tcPr>
            <w:tcW w:type="dxa" w:w="1872"/>
            <w:shd w:fill="FFFFFF"/>
            <w:tcMar>
              <w:top w:w="60" w:type="dxa"/>
              <w:bottom w:w="60" w:type="dxa"/>
              <w:left w:w="80" w:type="dxa"/>
              <w:right w:w="80" w:type="dxa"/>
            </w:tcMar>
          </w:tcPr>
          <w:p>
            <w:r>
              <w:rPr>
                <w:rFonts w:ascii="Calibri" w:hAnsi="Calibri"/>
                <w:sz w:val="17"/>
              </w:rPr>
              <w:t>is_https, has_ip, has_port</w:t>
            </w:r>
          </w:p>
        </w:tc>
        <w:tc>
          <w:tcPr>
            <w:tcW w:type="dxa" w:w="1872"/>
            <w:shd w:fill="FFFFFF"/>
            <w:tcMar>
              <w:top w:w="60" w:type="dxa"/>
              <w:bottom w:w="60" w:type="dxa"/>
              <w:left w:w="80" w:type="dxa"/>
              <w:right w:w="80" w:type="dxa"/>
            </w:tcMar>
          </w:tcPr>
          <w:p>
            <w:r>
              <w:rPr>
                <w:rFonts w:ascii="Calibri" w:hAnsi="Calibri"/>
                <w:sz w:val="17"/>
              </w:rPr>
              <w:t>Attackers frequently host rapid phishing kits on raw compromised IP addresses (http://192.168.1.1/login) or custom ports.</w:t>
            </w:r>
          </w:p>
        </w:tc>
        <w:tc>
          <w:tcPr>
            <w:tcW w:type="dxa" w:w="1872"/>
            <w:shd w:fill="FFFFFF"/>
            <w:tcMar>
              <w:top w:w="60" w:type="dxa"/>
              <w:bottom w:w="60" w:type="dxa"/>
              <w:left w:w="80" w:type="dxa"/>
              <w:right w:w="80" w:type="dxa"/>
            </w:tcMar>
          </w:tcPr>
          <w:p>
            <w:r>
              <w:rPr>
                <w:rFonts w:ascii="Calibri" w:hAnsi="Calibri"/>
                <w:sz w:val="17"/>
              </w:rPr>
              <w:t>Detects raw host exposure and lack of transport encryption.</w:t>
            </w:r>
          </w:p>
        </w:tc>
      </w:tr>
      <w:tr>
        <w:tc>
          <w:tcPr>
            <w:tcW w:type="dxa" w:w="1872"/>
            <w:shd w:fill="F8FAFC"/>
            <w:tcMar>
              <w:top w:w="60" w:type="dxa"/>
              <w:bottom w:w="60" w:type="dxa"/>
              <w:left w:w="80" w:type="dxa"/>
              <w:right w:w="80" w:type="dxa"/>
            </w:tcMar>
          </w:tcPr>
          <w:p>
            <w:r>
              <w:rPr>
                <w:rFonts w:ascii="Calibri" w:hAnsi="Calibri"/>
                <w:b/>
                <w:sz w:val="17"/>
              </w:rPr>
              <w:t>10-17</w:t>
            </w:r>
          </w:p>
        </w:tc>
        <w:tc>
          <w:tcPr>
            <w:tcW w:type="dxa" w:w="1872"/>
            <w:shd w:fill="F8FAFC"/>
            <w:tcMar>
              <w:top w:w="60" w:type="dxa"/>
              <w:bottom w:w="60" w:type="dxa"/>
              <w:left w:w="80" w:type="dxa"/>
              <w:right w:w="80" w:type="dxa"/>
            </w:tcMar>
          </w:tcPr>
          <w:p>
            <w:r>
              <w:rPr>
                <w:rFonts w:ascii="Calibri" w:hAnsi="Calibri"/>
                <w:sz w:val="17"/>
              </w:rPr>
              <w:t>Syntax &amp; Obfuscation</w:t>
            </w:r>
          </w:p>
        </w:tc>
        <w:tc>
          <w:tcPr>
            <w:tcW w:type="dxa" w:w="1872"/>
            <w:shd w:fill="F8FAFC"/>
            <w:tcMar>
              <w:top w:w="60" w:type="dxa"/>
              <w:bottom w:w="60" w:type="dxa"/>
              <w:left w:w="80" w:type="dxa"/>
              <w:right w:w="80" w:type="dxa"/>
            </w:tcMar>
          </w:tcPr>
          <w:p>
            <w:r>
              <w:rPr>
                <w:rFonts w:ascii="Calibri" w:hAnsi="Calibri"/>
                <w:sz w:val="17"/>
              </w:rPr>
              <w:t>num_dots, num_hyphens, num_underscores, num_slashes, num_question, num_equal, num_at, num_ampersand</w:t>
            </w:r>
          </w:p>
        </w:tc>
        <w:tc>
          <w:tcPr>
            <w:tcW w:type="dxa" w:w="1872"/>
            <w:shd w:fill="F8FAFC"/>
            <w:tcMar>
              <w:top w:w="60" w:type="dxa"/>
              <w:bottom w:w="60" w:type="dxa"/>
              <w:left w:w="80" w:type="dxa"/>
              <w:right w:w="80" w:type="dxa"/>
            </w:tcMar>
          </w:tcPr>
          <w:p>
            <w:r>
              <w:rPr>
                <w:rFonts w:ascii="Calibri" w:hAnsi="Calibri"/>
                <w:sz w:val="17"/>
              </w:rPr>
              <w:t>Attackers use '@' to obscure destinations (google.com@evil.com), hyphens for lookalikes, and excessive dots for subdomains.</w:t>
            </w:r>
          </w:p>
        </w:tc>
        <w:tc>
          <w:tcPr>
            <w:tcW w:type="dxa" w:w="1872"/>
            <w:shd w:fill="F8FAFC"/>
            <w:tcMar>
              <w:top w:w="60" w:type="dxa"/>
              <w:bottom w:w="60" w:type="dxa"/>
              <w:left w:w="80" w:type="dxa"/>
              <w:right w:w="80" w:type="dxa"/>
            </w:tcMar>
          </w:tcPr>
          <w:p>
            <w:r>
              <w:rPr>
                <w:rFonts w:ascii="Calibri" w:hAnsi="Calibri"/>
                <w:sz w:val="17"/>
              </w:rPr>
              <w:t>Detects lexical obfuscation and syntax manipulation.</w:t>
            </w:r>
          </w:p>
        </w:tc>
      </w:tr>
      <w:tr>
        <w:tc>
          <w:tcPr>
            <w:tcW w:type="dxa" w:w="1872"/>
            <w:shd w:fill="FFFFFF"/>
            <w:tcMar>
              <w:top w:w="60" w:type="dxa"/>
              <w:bottom w:w="60" w:type="dxa"/>
              <w:left w:w="80" w:type="dxa"/>
              <w:right w:w="80" w:type="dxa"/>
            </w:tcMar>
          </w:tcPr>
          <w:p>
            <w:r>
              <w:rPr>
                <w:rFonts w:ascii="Calibri" w:hAnsi="Calibri"/>
                <w:b/>
                <w:sz w:val="17"/>
              </w:rPr>
              <w:t>18-19</w:t>
            </w:r>
          </w:p>
        </w:tc>
        <w:tc>
          <w:tcPr>
            <w:tcW w:type="dxa" w:w="1872"/>
            <w:shd w:fill="FFFFFF"/>
            <w:tcMar>
              <w:top w:w="60" w:type="dxa"/>
              <w:bottom w:w="60" w:type="dxa"/>
              <w:left w:w="80" w:type="dxa"/>
              <w:right w:w="80" w:type="dxa"/>
            </w:tcMar>
          </w:tcPr>
          <w:p>
            <w:r>
              <w:rPr>
                <w:rFonts w:ascii="Calibri" w:hAnsi="Calibri"/>
                <w:sz w:val="17"/>
              </w:rPr>
              <w:t>Digit Density</w:t>
            </w:r>
          </w:p>
        </w:tc>
        <w:tc>
          <w:tcPr>
            <w:tcW w:type="dxa" w:w="1872"/>
            <w:shd w:fill="FFFFFF"/>
            <w:tcMar>
              <w:top w:w="60" w:type="dxa"/>
              <w:bottom w:w="60" w:type="dxa"/>
              <w:left w:w="80" w:type="dxa"/>
              <w:right w:w="80" w:type="dxa"/>
            </w:tcMar>
          </w:tcPr>
          <w:p>
            <w:r>
              <w:rPr>
                <w:rFonts w:ascii="Calibri" w:hAnsi="Calibri"/>
                <w:sz w:val="17"/>
              </w:rPr>
              <w:t>num_digits, digit_ratio</w:t>
            </w:r>
          </w:p>
        </w:tc>
        <w:tc>
          <w:tcPr>
            <w:tcW w:type="dxa" w:w="1872"/>
            <w:shd w:fill="FFFFFF"/>
            <w:tcMar>
              <w:top w:w="60" w:type="dxa"/>
              <w:bottom w:w="60" w:type="dxa"/>
              <w:left w:w="80" w:type="dxa"/>
              <w:right w:w="80" w:type="dxa"/>
            </w:tcMar>
          </w:tcPr>
          <w:p>
            <w:r>
              <w:rPr>
                <w:rFonts w:ascii="Calibri" w:hAnsi="Calibri"/>
                <w:sz w:val="17"/>
              </w:rPr>
              <w:t>Machine-generated tokens or hex-encoded evasion techniques contain dense numeric sequences.</w:t>
            </w:r>
          </w:p>
        </w:tc>
        <w:tc>
          <w:tcPr>
            <w:tcW w:type="dxa" w:w="1872"/>
            <w:shd w:fill="FFFFFF"/>
            <w:tcMar>
              <w:top w:w="60" w:type="dxa"/>
              <w:bottom w:w="60" w:type="dxa"/>
              <w:left w:w="80" w:type="dxa"/>
              <w:right w:w="80" w:type="dxa"/>
            </w:tcMar>
          </w:tcPr>
          <w:p>
            <w:r>
              <w:rPr>
                <w:rFonts w:ascii="Calibri" w:hAnsi="Calibri"/>
                <w:sz w:val="17"/>
              </w:rPr>
              <w:t>Detects automated domain generation and evasion kits.</w:t>
            </w:r>
          </w:p>
        </w:tc>
      </w:tr>
      <w:tr>
        <w:tc>
          <w:tcPr>
            <w:tcW w:type="dxa" w:w="1872"/>
            <w:shd w:fill="F8FAFC"/>
            <w:tcMar>
              <w:top w:w="60" w:type="dxa"/>
              <w:bottom w:w="60" w:type="dxa"/>
              <w:left w:w="80" w:type="dxa"/>
              <w:right w:w="80" w:type="dxa"/>
            </w:tcMar>
          </w:tcPr>
          <w:p>
            <w:r>
              <w:rPr>
                <w:rFonts w:ascii="Calibri" w:hAnsi="Calibri"/>
                <w:b/>
                <w:sz w:val="17"/>
              </w:rPr>
              <w:t>20-23</w:t>
            </w:r>
          </w:p>
        </w:tc>
        <w:tc>
          <w:tcPr>
            <w:tcW w:type="dxa" w:w="1872"/>
            <w:shd w:fill="F8FAFC"/>
            <w:tcMar>
              <w:top w:w="60" w:type="dxa"/>
              <w:bottom w:w="60" w:type="dxa"/>
              <w:left w:w="80" w:type="dxa"/>
              <w:right w:w="80" w:type="dxa"/>
            </w:tcMar>
          </w:tcPr>
          <w:p>
            <w:r>
              <w:rPr>
                <w:rFonts w:ascii="Calibri" w:hAnsi="Calibri"/>
                <w:sz w:val="17"/>
              </w:rPr>
              <w:t>Reputation &amp; Urgency</w:t>
            </w:r>
          </w:p>
        </w:tc>
        <w:tc>
          <w:tcPr>
            <w:tcW w:type="dxa" w:w="1872"/>
            <w:shd w:fill="F8FAFC"/>
            <w:tcMar>
              <w:top w:w="60" w:type="dxa"/>
              <w:bottom w:w="60" w:type="dxa"/>
              <w:left w:w="80" w:type="dxa"/>
              <w:right w:w="80" w:type="dxa"/>
            </w:tcMar>
          </w:tcPr>
          <w:p>
            <w:r>
              <w:rPr>
                <w:rFonts w:ascii="Calibri" w:hAnsi="Calibri"/>
                <w:sz w:val="17"/>
              </w:rPr>
              <w:t>num_subdomains, has_suspicious_tld, double_slash_in_path, has_suspicious_word</w:t>
            </w:r>
          </w:p>
        </w:tc>
        <w:tc>
          <w:tcPr>
            <w:tcW w:type="dxa" w:w="1872"/>
            <w:shd w:fill="F8FAFC"/>
            <w:tcMar>
              <w:top w:w="60" w:type="dxa"/>
              <w:bottom w:w="60" w:type="dxa"/>
              <w:left w:w="80" w:type="dxa"/>
              <w:right w:w="80" w:type="dxa"/>
            </w:tcMar>
          </w:tcPr>
          <w:p>
            <w:r>
              <w:rPr>
                <w:rFonts w:ascii="Calibri" w:hAnsi="Calibri"/>
                <w:sz w:val="17"/>
              </w:rPr>
              <w:t>Free TLDs (.tk, .ml, .xyz) offer anonymous registration. Urgency words (verify, update, login) exploit social engineering.</w:t>
            </w:r>
          </w:p>
        </w:tc>
        <w:tc>
          <w:tcPr>
            <w:tcW w:type="dxa" w:w="1872"/>
            <w:shd w:fill="F8FAFC"/>
            <w:tcMar>
              <w:top w:w="60" w:type="dxa"/>
              <w:bottom w:w="60" w:type="dxa"/>
              <w:left w:w="80" w:type="dxa"/>
              <w:right w:w="80" w:type="dxa"/>
            </w:tcMar>
          </w:tcPr>
          <w:p>
            <w:r>
              <w:rPr>
                <w:rFonts w:ascii="Calibri" w:hAnsi="Calibri"/>
                <w:sz w:val="17"/>
              </w:rPr>
              <w:t>Detects impersonation infrastructure and psychological bait.</w:t>
            </w:r>
          </w:p>
        </w:tc>
      </w:tr>
      <w:tr>
        <w:tc>
          <w:tcPr>
            <w:tcW w:type="dxa" w:w="1872"/>
            <w:shd w:fill="FFFFFF"/>
            <w:tcMar>
              <w:top w:w="60" w:type="dxa"/>
              <w:bottom w:w="60" w:type="dxa"/>
              <w:left w:w="80" w:type="dxa"/>
              <w:right w:w="80" w:type="dxa"/>
            </w:tcMar>
          </w:tcPr>
          <w:p>
            <w:r>
              <w:rPr>
                <w:rFonts w:ascii="Calibri" w:hAnsi="Calibri"/>
                <w:b/>
                <w:sz w:val="17"/>
              </w:rPr>
              <w:t>24</w:t>
            </w:r>
          </w:p>
        </w:tc>
        <w:tc>
          <w:tcPr>
            <w:tcW w:type="dxa" w:w="1872"/>
            <w:shd w:fill="FFFFFF"/>
            <w:tcMar>
              <w:top w:w="60" w:type="dxa"/>
              <w:bottom w:w="60" w:type="dxa"/>
              <w:left w:w="80" w:type="dxa"/>
              <w:right w:w="80" w:type="dxa"/>
            </w:tcMar>
          </w:tcPr>
          <w:p>
            <w:r>
              <w:rPr>
                <w:rFonts w:ascii="Calibri" w:hAnsi="Calibri"/>
                <w:sz w:val="17"/>
              </w:rPr>
              <w:t>URL Shorteners</w:t>
            </w:r>
          </w:p>
        </w:tc>
        <w:tc>
          <w:tcPr>
            <w:tcW w:type="dxa" w:w="1872"/>
            <w:shd w:fill="FFFFFF"/>
            <w:tcMar>
              <w:top w:w="60" w:type="dxa"/>
              <w:bottom w:w="60" w:type="dxa"/>
              <w:left w:w="80" w:type="dxa"/>
              <w:right w:w="80" w:type="dxa"/>
            </w:tcMar>
          </w:tcPr>
          <w:p>
            <w:r>
              <w:rPr>
                <w:rFonts w:ascii="Calibri" w:hAnsi="Calibri"/>
                <w:sz w:val="17"/>
              </w:rPr>
              <w:t>is_shortened (bit.ly, tinyurl, t.co, etc.)</w:t>
            </w:r>
          </w:p>
        </w:tc>
        <w:tc>
          <w:tcPr>
            <w:tcW w:type="dxa" w:w="1872"/>
            <w:shd w:fill="FFFFFF"/>
            <w:tcMar>
              <w:top w:w="60" w:type="dxa"/>
              <w:bottom w:w="60" w:type="dxa"/>
              <w:left w:w="80" w:type="dxa"/>
              <w:right w:w="80" w:type="dxa"/>
            </w:tcMar>
          </w:tcPr>
          <w:p>
            <w:r>
              <w:rPr>
                <w:rFonts w:ascii="Calibri" w:hAnsi="Calibri"/>
                <w:sz w:val="17"/>
              </w:rPr>
              <w:t>Shorteners conceal destination domains from email scanners and users.</w:t>
            </w:r>
          </w:p>
        </w:tc>
        <w:tc>
          <w:tcPr>
            <w:tcW w:type="dxa" w:w="1872"/>
            <w:shd w:fill="FFFFFF"/>
            <w:tcMar>
              <w:top w:w="60" w:type="dxa"/>
              <w:bottom w:w="60" w:type="dxa"/>
              <w:left w:w="80" w:type="dxa"/>
              <w:right w:w="80" w:type="dxa"/>
            </w:tcMar>
          </w:tcPr>
          <w:p>
            <w:r>
              <w:rPr>
                <w:rFonts w:ascii="Calibri" w:hAnsi="Calibri"/>
                <w:sz w:val="17"/>
              </w:rPr>
              <w:t>Detects masked forwarding vectors.</w:t>
            </w:r>
          </w:p>
        </w:tc>
      </w:tr>
      <w:tr>
        <w:tc>
          <w:tcPr>
            <w:tcW w:type="dxa" w:w="1872"/>
            <w:shd w:fill="F8FAFC"/>
            <w:tcMar>
              <w:top w:w="60" w:type="dxa"/>
              <w:bottom w:w="60" w:type="dxa"/>
              <w:left w:w="80" w:type="dxa"/>
              <w:right w:w="80" w:type="dxa"/>
            </w:tcMar>
          </w:tcPr>
          <w:p>
            <w:r>
              <w:rPr>
                <w:rFonts w:ascii="Calibri" w:hAnsi="Calibri"/>
                <w:b/>
                <w:sz w:val="17"/>
              </w:rPr>
              <w:t>25</w:t>
            </w:r>
          </w:p>
        </w:tc>
        <w:tc>
          <w:tcPr>
            <w:tcW w:type="dxa" w:w="1872"/>
            <w:shd w:fill="F8FAFC"/>
            <w:tcMar>
              <w:top w:w="60" w:type="dxa"/>
              <w:bottom w:w="60" w:type="dxa"/>
              <w:left w:w="80" w:type="dxa"/>
              <w:right w:w="80" w:type="dxa"/>
            </w:tcMar>
          </w:tcPr>
          <w:p>
            <w:r>
              <w:rPr>
                <w:rFonts w:ascii="Calibri" w:hAnsi="Calibri"/>
                <w:sz w:val="17"/>
              </w:rPr>
              <w:t>Shannon Entropy</w:t>
            </w:r>
          </w:p>
        </w:tc>
        <w:tc>
          <w:tcPr>
            <w:tcW w:type="dxa" w:w="1872"/>
            <w:shd w:fill="F8FAFC"/>
            <w:tcMar>
              <w:top w:w="60" w:type="dxa"/>
              <w:bottom w:w="60" w:type="dxa"/>
              <w:left w:w="80" w:type="dxa"/>
              <w:right w:w="80" w:type="dxa"/>
            </w:tcMar>
          </w:tcPr>
          <w:p>
            <w:r>
              <w:rPr>
                <w:rFonts w:ascii="Calibri" w:hAnsi="Calibri"/>
                <w:sz w:val="17"/>
              </w:rPr>
              <w:t>domain_entropy (-Σ p log₂ p)</w:t>
            </w:r>
          </w:p>
        </w:tc>
        <w:tc>
          <w:tcPr>
            <w:tcW w:type="dxa" w:w="1872"/>
            <w:shd w:fill="F8FAFC"/>
            <w:tcMar>
              <w:top w:w="60" w:type="dxa"/>
              <w:bottom w:w="60" w:type="dxa"/>
              <w:left w:w="80" w:type="dxa"/>
              <w:right w:w="80" w:type="dxa"/>
            </w:tcMar>
          </w:tcPr>
          <w:p>
            <w:r>
              <w:rPr>
                <w:rFonts w:ascii="Calibri" w:hAnsi="Calibri"/>
                <w:sz w:val="17"/>
              </w:rPr>
              <w:t>Natural language words have predictable patterns. Algorithmic domains (DGAs like q9z1kl09a.com) have high random entropy.</w:t>
            </w:r>
          </w:p>
        </w:tc>
        <w:tc>
          <w:tcPr>
            <w:tcW w:type="dxa" w:w="1872"/>
            <w:shd w:fill="F8FAFC"/>
            <w:tcMar>
              <w:top w:w="60" w:type="dxa"/>
              <w:bottom w:w="60" w:type="dxa"/>
              <w:left w:w="80" w:type="dxa"/>
              <w:right w:w="80" w:type="dxa"/>
            </w:tcMar>
          </w:tcPr>
          <w:p>
            <w:r>
              <w:rPr>
                <w:rFonts w:ascii="Calibri" w:hAnsi="Calibri"/>
                <w:sz w:val="17"/>
              </w:rPr>
              <w:t>Detects Domain Generation Algorithms (DGA botnets).</w:t>
            </w:r>
          </w:p>
        </w:tc>
      </w:tr>
      <w:tr>
        <w:tc>
          <w:tcPr>
            <w:tcW w:type="dxa" w:w="1872"/>
            <w:shd w:fill="FFFFFF"/>
            <w:tcMar>
              <w:top w:w="60" w:type="dxa"/>
              <w:bottom w:w="60" w:type="dxa"/>
              <w:left w:w="80" w:type="dxa"/>
              <w:right w:w="80" w:type="dxa"/>
            </w:tcMar>
          </w:tcPr>
          <w:p>
            <w:r>
              <w:rPr>
                <w:rFonts w:ascii="Calibri" w:hAnsi="Calibri"/>
                <w:b/>
                <w:sz w:val="17"/>
              </w:rPr>
              <w:t>26</w:t>
            </w:r>
          </w:p>
        </w:tc>
        <w:tc>
          <w:tcPr>
            <w:tcW w:type="dxa" w:w="1872"/>
            <w:shd w:fill="FFFFFF"/>
            <w:tcMar>
              <w:top w:w="60" w:type="dxa"/>
              <w:bottom w:w="60" w:type="dxa"/>
              <w:left w:w="80" w:type="dxa"/>
              <w:right w:w="80" w:type="dxa"/>
            </w:tcMar>
          </w:tcPr>
          <w:p>
            <w:r>
              <w:rPr>
                <w:rFonts w:ascii="Calibri" w:hAnsi="Calibri"/>
                <w:sz w:val="17"/>
              </w:rPr>
              <w:t>Punycode Detection</w:t>
            </w:r>
          </w:p>
        </w:tc>
        <w:tc>
          <w:tcPr>
            <w:tcW w:type="dxa" w:w="1872"/>
            <w:shd w:fill="FFFFFF"/>
            <w:tcMar>
              <w:top w:w="60" w:type="dxa"/>
              <w:bottom w:w="60" w:type="dxa"/>
              <w:left w:w="80" w:type="dxa"/>
              <w:right w:w="80" w:type="dxa"/>
            </w:tcMar>
          </w:tcPr>
          <w:p>
            <w:r>
              <w:rPr>
                <w:rFonts w:ascii="Calibri" w:hAnsi="Calibri"/>
                <w:sz w:val="17"/>
              </w:rPr>
              <w:t>has_punycode (xn--, Cyrillic chars)</w:t>
            </w:r>
          </w:p>
        </w:tc>
        <w:tc>
          <w:tcPr>
            <w:tcW w:type="dxa" w:w="1872"/>
            <w:shd w:fill="FFFFFF"/>
            <w:tcMar>
              <w:top w:w="60" w:type="dxa"/>
              <w:bottom w:w="60" w:type="dxa"/>
              <w:left w:w="80" w:type="dxa"/>
              <w:right w:w="80" w:type="dxa"/>
            </w:tcMar>
          </w:tcPr>
          <w:p>
            <w:r>
              <w:rPr>
                <w:rFonts w:ascii="Calibri" w:hAnsi="Calibri"/>
                <w:sz w:val="17"/>
              </w:rPr>
              <w:t>Homograph attacks use lookalike Cyrillic characters that look visually identical to Latin letters.</w:t>
            </w:r>
          </w:p>
        </w:tc>
        <w:tc>
          <w:tcPr>
            <w:tcW w:type="dxa" w:w="1872"/>
            <w:shd w:fill="FFFFFF"/>
            <w:tcMar>
              <w:top w:w="60" w:type="dxa"/>
              <w:bottom w:w="60" w:type="dxa"/>
              <w:left w:w="80" w:type="dxa"/>
              <w:right w:w="80" w:type="dxa"/>
            </w:tcMar>
          </w:tcPr>
          <w:p>
            <w:r>
              <w:rPr>
                <w:rFonts w:ascii="Calibri" w:hAnsi="Calibri"/>
                <w:sz w:val="17"/>
              </w:rPr>
              <w:t>Detects visual domain spoofing.</w:t>
            </w:r>
          </w:p>
        </w:tc>
      </w:tr>
      <w:tr>
        <w:tc>
          <w:tcPr>
            <w:tcW w:type="dxa" w:w="1872"/>
            <w:shd w:fill="F8FAFC"/>
            <w:tcMar>
              <w:top w:w="60" w:type="dxa"/>
              <w:bottom w:w="60" w:type="dxa"/>
              <w:left w:w="80" w:type="dxa"/>
              <w:right w:w="80" w:type="dxa"/>
            </w:tcMar>
          </w:tcPr>
          <w:p>
            <w:r>
              <w:rPr>
                <w:rFonts w:ascii="Calibri" w:hAnsi="Calibri"/>
                <w:b/>
                <w:sz w:val="17"/>
              </w:rPr>
              <w:t>27</w:t>
            </w:r>
          </w:p>
        </w:tc>
        <w:tc>
          <w:tcPr>
            <w:tcW w:type="dxa" w:w="1872"/>
            <w:shd w:fill="F8FAFC"/>
            <w:tcMar>
              <w:top w:w="60" w:type="dxa"/>
              <w:bottom w:w="60" w:type="dxa"/>
              <w:left w:w="80" w:type="dxa"/>
              <w:right w:w="80" w:type="dxa"/>
            </w:tcMar>
          </w:tcPr>
          <w:p>
            <w:r>
              <w:rPr>
                <w:rFonts w:ascii="Calibri" w:hAnsi="Calibri"/>
                <w:sz w:val="17"/>
              </w:rPr>
              <w:t>Brand Typosquatting</w:t>
            </w:r>
          </w:p>
        </w:tc>
        <w:tc>
          <w:tcPr>
            <w:tcW w:type="dxa" w:w="1872"/>
            <w:shd w:fill="F8FAFC"/>
            <w:tcMar>
              <w:top w:w="60" w:type="dxa"/>
              <w:bottom w:w="60" w:type="dxa"/>
              <w:left w:w="80" w:type="dxa"/>
              <w:right w:w="80" w:type="dxa"/>
            </w:tcMar>
          </w:tcPr>
          <w:p>
            <w:r>
              <w:rPr>
                <w:rFonts w:ascii="Calibri" w:hAnsi="Calibri"/>
                <w:sz w:val="17"/>
              </w:rPr>
              <w:t>has_brand_spoof (Levenshtein distance)</w:t>
            </w:r>
          </w:p>
        </w:tc>
        <w:tc>
          <w:tcPr>
            <w:tcW w:type="dxa" w:w="1872"/>
            <w:shd w:fill="F8FAFC"/>
            <w:tcMar>
              <w:top w:w="60" w:type="dxa"/>
              <w:bottom w:w="60" w:type="dxa"/>
              <w:left w:w="80" w:type="dxa"/>
              <w:right w:w="80" w:type="dxa"/>
            </w:tcMar>
          </w:tcPr>
          <w:p>
            <w:r>
              <w:rPr>
                <w:rFonts w:ascii="Calibri" w:hAnsi="Calibri"/>
                <w:sz w:val="17"/>
              </w:rPr>
              <w:t>Attackers replace characters in famous brands (g00gle, paypa1, amaz0n).</w:t>
            </w:r>
          </w:p>
        </w:tc>
        <w:tc>
          <w:tcPr>
            <w:tcW w:type="dxa" w:w="1872"/>
            <w:shd w:fill="F8FAFC"/>
            <w:tcMar>
              <w:top w:w="60" w:type="dxa"/>
              <w:bottom w:w="60" w:type="dxa"/>
              <w:left w:w="80" w:type="dxa"/>
              <w:right w:w="80" w:type="dxa"/>
            </w:tcMar>
          </w:tcPr>
          <w:p>
            <w:r>
              <w:rPr>
                <w:rFonts w:ascii="Calibri" w:hAnsi="Calibri"/>
                <w:sz w:val="17"/>
              </w:rPr>
              <w:t>Detects close-distance brand impersonation.</w:t>
            </w:r>
          </w:p>
        </w:tc>
      </w:tr>
    </w:tbl>
    <w:p>
      <w:pPr>
        <w:pStyle w:val="Heading1"/>
        <w:spacing w:before="320" w:after="120"/>
      </w:pPr>
      <w:r>
        <w:rPr>
          <w:rFonts w:ascii="Calibri" w:hAnsi="Calibri"/>
          <w:color w:val="1E3A8A"/>
          <w:sz w:val="32"/>
        </w:rPr>
        <w:t>⚖️ 3. The Mathematics of Why shop.mywebsite.net/home is Legitimate</w:t>
      </w:r>
    </w:p>
    <w:p>
      <w:r>
        <w:t>Let us compare the exact mathematical feature vectors for the user's test URL against an actual phishing attack on the same domain:</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r>
              <w:rPr>
                <w:rFonts w:ascii="Calibri" w:hAnsi="Calibri"/>
                <w:b/>
                <w:color w:val="FFFFFF"/>
                <w:sz w:val="19"/>
              </w:rPr>
              <w:t>Feature</w:t>
            </w:r>
          </w:p>
        </w:tc>
        <w:tc>
          <w:tcPr>
            <w:tcW w:type="dxa" w:w="3120"/>
            <w:shd w:fill="1E3A8A"/>
            <w:tcMar>
              <w:top w:w="80" w:type="dxa"/>
              <w:bottom w:w="80" w:type="dxa"/>
              <w:left w:w="100" w:type="dxa"/>
              <w:right w:w="100" w:type="dxa"/>
            </w:tcMar>
          </w:tcPr>
          <w:p>
            <w:r>
              <w:rPr>
                <w:rFonts w:ascii="Calibri" w:hAnsi="Calibri"/>
                <w:b/>
                <w:color w:val="FFFFFF"/>
                <w:sz w:val="19"/>
              </w:rPr>
              <w:t>https://shop.mywebsite.net/home (Benign)</w:t>
            </w:r>
          </w:p>
        </w:tc>
        <w:tc>
          <w:tcPr>
            <w:tcW w:type="dxa" w:w="3120"/>
            <w:shd w:fill="1E3A8A"/>
            <w:tcMar>
              <w:top w:w="80" w:type="dxa"/>
              <w:bottom w:w="80" w:type="dxa"/>
              <w:left w:w="100" w:type="dxa"/>
              <w:right w:w="100" w:type="dxa"/>
            </w:tcMar>
          </w:tcPr>
          <w:p>
            <w:r>
              <w:rPr>
                <w:rFonts w:ascii="Calibri" w:hAnsi="Calibri"/>
                <w:b/>
                <w:color w:val="FFFFFF"/>
                <w:sz w:val="19"/>
              </w:rPr>
              <w:t>http://shop.mywebsite.net/login-verify-account (Attack)</w:t>
            </w:r>
          </w:p>
        </w:tc>
      </w:tr>
      <w:tr>
        <w:tc>
          <w:tcPr>
            <w:tcW w:type="dxa" w:w="3120"/>
            <w:shd w:fill="F8FAFC"/>
            <w:tcMar>
              <w:top w:w="60" w:type="dxa"/>
              <w:bottom w:w="60" w:type="dxa"/>
              <w:left w:w="80" w:type="dxa"/>
              <w:right w:w="80" w:type="dxa"/>
            </w:tcMar>
          </w:tcPr>
          <w:p>
            <w:r>
              <w:rPr>
                <w:rFonts w:ascii="Calibri" w:hAnsi="Calibri"/>
                <w:sz w:val="18"/>
              </w:rPr>
              <w:t>is_https</w:t>
            </w:r>
          </w:p>
        </w:tc>
        <w:tc>
          <w:tcPr>
            <w:tcW w:type="dxa" w:w="3120"/>
            <w:shd w:fill="F8FAFC"/>
            <w:tcMar>
              <w:top w:w="60" w:type="dxa"/>
              <w:bottom w:w="60" w:type="dxa"/>
              <w:left w:w="80" w:type="dxa"/>
              <w:right w:w="80" w:type="dxa"/>
            </w:tcMar>
          </w:tcPr>
          <w:p>
            <w:r>
              <w:rPr>
                <w:rFonts w:ascii="Calibri" w:hAnsi="Calibri"/>
                <w:sz w:val="18"/>
              </w:rPr>
              <w:t>1 (Valid Encrypted Protocol)</w:t>
            </w:r>
          </w:p>
        </w:tc>
        <w:tc>
          <w:tcPr>
            <w:tcW w:type="dxa" w:w="3120"/>
            <w:shd w:fill="F8FAFC"/>
            <w:tcMar>
              <w:top w:w="60" w:type="dxa"/>
              <w:bottom w:w="60" w:type="dxa"/>
              <w:left w:w="80" w:type="dxa"/>
              <w:right w:w="80" w:type="dxa"/>
            </w:tcMar>
          </w:tcPr>
          <w:p>
            <w:r>
              <w:rPr>
                <w:rFonts w:ascii="Calibri" w:hAnsi="Calibri"/>
                <w:sz w:val="18"/>
              </w:rPr>
              <w:t>0 (Unencrypted HTTP, High Risk)</w:t>
            </w:r>
          </w:p>
        </w:tc>
      </w:tr>
      <w:tr>
        <w:tc>
          <w:tcPr>
            <w:tcW w:type="dxa" w:w="3120"/>
            <w:shd w:fill="FFFFFF"/>
            <w:tcMar>
              <w:top w:w="60" w:type="dxa"/>
              <w:bottom w:w="60" w:type="dxa"/>
              <w:left w:w="80" w:type="dxa"/>
              <w:right w:w="80" w:type="dxa"/>
            </w:tcMar>
          </w:tcPr>
          <w:p>
            <w:r>
              <w:rPr>
                <w:rFonts w:ascii="Calibri" w:hAnsi="Calibri"/>
                <w:sz w:val="18"/>
              </w:rPr>
              <w:t>has_suspicious_word</w:t>
            </w:r>
          </w:p>
        </w:tc>
        <w:tc>
          <w:tcPr>
            <w:tcW w:type="dxa" w:w="3120"/>
            <w:shd w:fill="FFFFFF"/>
            <w:tcMar>
              <w:top w:w="60" w:type="dxa"/>
              <w:bottom w:w="60" w:type="dxa"/>
              <w:left w:w="80" w:type="dxa"/>
              <w:right w:w="80" w:type="dxa"/>
            </w:tcMar>
          </w:tcPr>
          <w:p>
            <w:r>
              <w:rPr>
                <w:rFonts w:ascii="Calibri" w:hAnsi="Calibri"/>
                <w:sz w:val="18"/>
              </w:rPr>
              <w:t>0 (Clean Tokens)</w:t>
            </w:r>
          </w:p>
        </w:tc>
        <w:tc>
          <w:tcPr>
            <w:tcW w:type="dxa" w:w="3120"/>
            <w:shd w:fill="FFFFFF"/>
            <w:tcMar>
              <w:top w:w="60" w:type="dxa"/>
              <w:bottom w:w="60" w:type="dxa"/>
              <w:left w:w="80" w:type="dxa"/>
              <w:right w:w="80" w:type="dxa"/>
            </w:tcMar>
          </w:tcPr>
          <w:p>
            <w:r>
              <w:rPr>
                <w:rFonts w:ascii="Calibri" w:hAnsi="Calibri"/>
                <w:sz w:val="18"/>
              </w:rPr>
              <w:t>1 (Triggered: login, verify, account)</w:t>
            </w:r>
          </w:p>
        </w:tc>
      </w:tr>
      <w:tr>
        <w:tc>
          <w:tcPr>
            <w:tcW w:type="dxa" w:w="3120"/>
            <w:shd w:fill="F8FAFC"/>
            <w:tcMar>
              <w:top w:w="60" w:type="dxa"/>
              <w:bottom w:w="60" w:type="dxa"/>
              <w:left w:w="80" w:type="dxa"/>
              <w:right w:w="80" w:type="dxa"/>
            </w:tcMar>
          </w:tcPr>
          <w:p>
            <w:r>
              <w:rPr>
                <w:rFonts w:ascii="Calibri" w:hAnsi="Calibri"/>
                <w:sz w:val="18"/>
              </w:rPr>
              <w:t>has_brand_spoof</w:t>
            </w:r>
          </w:p>
        </w:tc>
        <w:tc>
          <w:tcPr>
            <w:tcW w:type="dxa" w:w="3120"/>
            <w:shd w:fill="F8FAFC"/>
            <w:tcMar>
              <w:top w:w="60" w:type="dxa"/>
              <w:bottom w:w="60" w:type="dxa"/>
              <w:left w:w="80" w:type="dxa"/>
              <w:right w:w="80" w:type="dxa"/>
            </w:tcMar>
          </w:tcPr>
          <w:p>
            <w:r>
              <w:rPr>
                <w:rFonts w:ascii="Calibri" w:hAnsi="Calibri"/>
                <w:sz w:val="18"/>
              </w:rPr>
              <w:t>0 (No Brand Impersonated)</w:t>
            </w:r>
          </w:p>
        </w:tc>
        <w:tc>
          <w:tcPr>
            <w:tcW w:type="dxa" w:w="3120"/>
            <w:shd w:fill="F8FAFC"/>
            <w:tcMar>
              <w:top w:w="60" w:type="dxa"/>
              <w:bottom w:w="60" w:type="dxa"/>
              <w:left w:w="80" w:type="dxa"/>
              <w:right w:w="80" w:type="dxa"/>
            </w:tcMar>
          </w:tcPr>
          <w:p>
            <w:r>
              <w:rPr>
                <w:rFonts w:ascii="Calibri" w:hAnsi="Calibri"/>
                <w:sz w:val="18"/>
              </w:rPr>
              <w:t>0 (Clean)</w:t>
            </w:r>
          </w:p>
        </w:tc>
      </w:tr>
      <w:tr>
        <w:tc>
          <w:tcPr>
            <w:tcW w:type="dxa" w:w="3120"/>
            <w:shd w:fill="FFFFFF"/>
            <w:tcMar>
              <w:top w:w="60" w:type="dxa"/>
              <w:bottom w:w="60" w:type="dxa"/>
              <w:left w:w="80" w:type="dxa"/>
              <w:right w:w="80" w:type="dxa"/>
            </w:tcMar>
          </w:tcPr>
          <w:p>
            <w:r>
              <w:rPr>
                <w:rFonts w:ascii="Calibri" w:hAnsi="Calibri"/>
                <w:sz w:val="18"/>
              </w:rPr>
              <w:t>has_suspicious_tld</w:t>
            </w:r>
          </w:p>
        </w:tc>
        <w:tc>
          <w:tcPr>
            <w:tcW w:type="dxa" w:w="3120"/>
            <w:shd w:fill="FFFFFF"/>
            <w:tcMar>
              <w:top w:w="60" w:type="dxa"/>
              <w:bottom w:w="60" w:type="dxa"/>
              <w:left w:w="80" w:type="dxa"/>
              <w:right w:w="80" w:type="dxa"/>
            </w:tcMar>
          </w:tcPr>
          <w:p>
            <w:r>
              <w:rPr>
                <w:rFonts w:ascii="Calibri" w:hAnsi="Calibri"/>
                <w:sz w:val="18"/>
              </w:rPr>
              <w:t>0 (.net is Standard Registry)</w:t>
            </w:r>
          </w:p>
        </w:tc>
        <w:tc>
          <w:tcPr>
            <w:tcW w:type="dxa" w:w="3120"/>
            <w:shd w:fill="FFFFFF"/>
            <w:tcMar>
              <w:top w:w="60" w:type="dxa"/>
              <w:bottom w:w="60" w:type="dxa"/>
              <w:left w:w="80" w:type="dxa"/>
              <w:right w:w="80" w:type="dxa"/>
            </w:tcMar>
          </w:tcPr>
          <w:p>
            <w:r>
              <w:rPr>
                <w:rFonts w:ascii="Calibri" w:hAnsi="Calibri"/>
                <w:sz w:val="18"/>
              </w:rPr>
              <w:t>0 (.net)</w:t>
            </w:r>
          </w:p>
        </w:tc>
      </w:tr>
      <w:tr>
        <w:tc>
          <w:tcPr>
            <w:tcW w:type="dxa" w:w="3120"/>
            <w:shd w:fill="F8FAFC"/>
            <w:tcMar>
              <w:top w:w="60" w:type="dxa"/>
              <w:bottom w:w="60" w:type="dxa"/>
              <w:left w:w="80" w:type="dxa"/>
              <w:right w:w="80" w:type="dxa"/>
            </w:tcMar>
          </w:tcPr>
          <w:p>
            <w:r>
              <w:rPr>
                <w:rFonts w:ascii="Calibri" w:hAnsi="Calibri"/>
                <w:sz w:val="18"/>
              </w:rPr>
              <w:t>path_length</w:t>
            </w:r>
          </w:p>
        </w:tc>
        <w:tc>
          <w:tcPr>
            <w:tcW w:type="dxa" w:w="3120"/>
            <w:shd w:fill="F8FAFC"/>
            <w:tcMar>
              <w:top w:w="60" w:type="dxa"/>
              <w:bottom w:w="60" w:type="dxa"/>
              <w:left w:w="80" w:type="dxa"/>
              <w:right w:w="80" w:type="dxa"/>
            </w:tcMar>
          </w:tcPr>
          <w:p>
            <w:r>
              <w:rPr>
                <w:rFonts w:ascii="Calibri" w:hAnsi="Calibri"/>
                <w:sz w:val="18"/>
              </w:rPr>
              <w:t>5 (/home)</w:t>
            </w:r>
          </w:p>
        </w:tc>
        <w:tc>
          <w:tcPr>
            <w:tcW w:type="dxa" w:w="3120"/>
            <w:shd w:fill="F8FAFC"/>
            <w:tcMar>
              <w:top w:w="60" w:type="dxa"/>
              <w:bottom w:w="60" w:type="dxa"/>
              <w:left w:w="80" w:type="dxa"/>
              <w:right w:w="80" w:type="dxa"/>
            </w:tcMar>
          </w:tcPr>
          <w:p>
            <w:r>
              <w:rPr>
                <w:rFonts w:ascii="Calibri" w:hAnsi="Calibri"/>
                <w:sz w:val="18"/>
              </w:rPr>
              <w:t>27 (/login-verify-account-update)</w:t>
            </w:r>
          </w:p>
        </w:tc>
      </w:tr>
      <w:tr>
        <w:tc>
          <w:tcPr>
            <w:tcW w:type="dxa" w:w="3120"/>
            <w:shd w:fill="FFFFFF"/>
            <w:tcMar>
              <w:top w:w="60" w:type="dxa"/>
              <w:bottom w:w="60" w:type="dxa"/>
              <w:left w:w="80" w:type="dxa"/>
              <w:right w:w="80" w:type="dxa"/>
            </w:tcMar>
          </w:tcPr>
          <w:p>
            <w:r>
              <w:rPr>
                <w:rFonts w:ascii="Calibri" w:hAnsi="Calibri"/>
                <w:sz w:val="18"/>
              </w:rPr>
              <w:t>domain_entropy</w:t>
            </w:r>
          </w:p>
        </w:tc>
        <w:tc>
          <w:tcPr>
            <w:tcW w:type="dxa" w:w="3120"/>
            <w:shd w:fill="FFFFFF"/>
            <w:tcMar>
              <w:top w:w="60" w:type="dxa"/>
              <w:bottom w:w="60" w:type="dxa"/>
              <w:left w:w="80" w:type="dxa"/>
              <w:right w:w="80" w:type="dxa"/>
            </w:tcMar>
          </w:tcPr>
          <w:p>
            <w:r>
              <w:rPr>
                <w:rFonts w:ascii="Calibri" w:hAnsi="Calibri"/>
                <w:sz w:val="18"/>
              </w:rPr>
              <w:t>3.572 bits (Normal English syllables)</w:t>
            </w:r>
          </w:p>
        </w:tc>
        <w:tc>
          <w:tcPr>
            <w:tcW w:type="dxa" w:w="3120"/>
            <w:shd w:fill="FFFFFF"/>
            <w:tcMar>
              <w:top w:w="60" w:type="dxa"/>
              <w:bottom w:w="60" w:type="dxa"/>
              <w:left w:w="80" w:type="dxa"/>
              <w:right w:w="80" w:type="dxa"/>
            </w:tcMar>
          </w:tcPr>
          <w:p>
            <w:r>
              <w:rPr>
                <w:rFonts w:ascii="Calibri" w:hAnsi="Calibri"/>
                <w:sz w:val="18"/>
              </w:rPr>
              <w:t>3.572 bits</w:t>
            </w:r>
          </w:p>
        </w:tc>
      </w:tr>
      <w:tr>
        <w:tc>
          <w:tcPr>
            <w:tcW w:type="dxa" w:w="3120"/>
            <w:shd w:fill="F8FAFC"/>
            <w:tcMar>
              <w:top w:w="60" w:type="dxa"/>
              <w:bottom w:w="60" w:type="dxa"/>
              <w:left w:w="80" w:type="dxa"/>
              <w:right w:w="80" w:type="dxa"/>
            </w:tcMar>
          </w:tcPr>
          <w:p>
            <w:r>
              <w:rPr>
                <w:rFonts w:ascii="Calibri" w:hAnsi="Calibri"/>
                <w:sz w:val="18"/>
              </w:rPr>
              <w:t>num_hyphens</w:t>
            </w:r>
          </w:p>
        </w:tc>
        <w:tc>
          <w:tcPr>
            <w:tcW w:type="dxa" w:w="3120"/>
            <w:shd w:fill="F8FAFC"/>
            <w:tcMar>
              <w:top w:w="60" w:type="dxa"/>
              <w:bottom w:w="60" w:type="dxa"/>
              <w:left w:w="80" w:type="dxa"/>
              <w:right w:w="80" w:type="dxa"/>
            </w:tcMar>
          </w:tcPr>
          <w:p>
            <w:r>
              <w:rPr>
                <w:rFonts w:ascii="Calibri" w:hAnsi="Calibri"/>
                <w:sz w:val="18"/>
              </w:rPr>
              <w:t>0</w:t>
            </w:r>
          </w:p>
        </w:tc>
        <w:tc>
          <w:tcPr>
            <w:tcW w:type="dxa" w:w="3120"/>
            <w:shd w:fill="F8FAFC"/>
            <w:tcMar>
              <w:top w:w="60" w:type="dxa"/>
              <w:bottom w:w="60" w:type="dxa"/>
              <w:left w:w="80" w:type="dxa"/>
              <w:right w:w="80" w:type="dxa"/>
            </w:tcMar>
          </w:tcPr>
          <w:p>
            <w:r>
              <w:rPr>
                <w:rFonts w:ascii="Calibri" w:hAnsi="Calibri"/>
                <w:sz w:val="18"/>
              </w:rPr>
              <w:t>3 (Suspicious chaining)</w:t>
            </w:r>
          </w:p>
        </w:tc>
      </w:tr>
      <w:tr>
        <w:tc>
          <w:tcPr>
            <w:tcW w:type="dxa" w:w="3120"/>
            <w:shd w:fill="F0FDF4"/>
            <w:tcMar>
              <w:top w:w="60" w:type="dxa"/>
              <w:bottom w:w="60" w:type="dxa"/>
              <w:left w:w="80" w:type="dxa"/>
              <w:right w:w="80" w:type="dxa"/>
            </w:tcMar>
          </w:tcPr>
          <w:p>
            <w:r>
              <w:rPr>
                <w:rFonts w:ascii="Calibri" w:hAnsi="Calibri"/>
                <w:b/>
                <w:sz w:val="18"/>
              </w:rPr>
              <w:t>OVERALL VERDICT</w:t>
            </w:r>
          </w:p>
        </w:tc>
        <w:tc>
          <w:tcPr>
            <w:tcW w:type="dxa" w:w="3120"/>
            <w:shd w:fill="F0FDF4"/>
            <w:tcMar>
              <w:top w:w="60" w:type="dxa"/>
              <w:bottom w:w="60" w:type="dxa"/>
              <w:left w:w="80" w:type="dxa"/>
              <w:right w:w="80" w:type="dxa"/>
            </w:tcMar>
          </w:tcPr>
          <w:p>
            <w:r>
              <w:rPr>
                <w:rFonts w:ascii="Calibri" w:hAnsi="Calibri"/>
                <w:b/>
                <w:sz w:val="18"/>
              </w:rPr>
              <w:t>✅ LEGITIMATE (88.0% Confidence)</w:t>
            </w:r>
          </w:p>
        </w:tc>
        <w:tc>
          <w:tcPr>
            <w:tcW w:type="dxa" w:w="3120"/>
            <w:shd w:fill="F0FDF4"/>
            <w:tcMar>
              <w:top w:w="60" w:type="dxa"/>
              <w:bottom w:w="60" w:type="dxa"/>
              <w:left w:w="80" w:type="dxa"/>
              <w:right w:w="80" w:type="dxa"/>
            </w:tcMar>
          </w:tcPr>
          <w:p>
            <w:r>
              <w:rPr>
                <w:rFonts w:ascii="Calibri" w:hAnsi="Calibri"/>
                <w:b/>
                <w:sz w:val="18"/>
              </w:rPr>
              <w:t>🚨 PHISHING (87.0% Confidence)</w:t>
            </w:r>
          </w:p>
        </w:tc>
      </w:tr>
    </w:tbl>
    <w:p>
      <w:pPr>
        <w:spacing w:before="160"/>
      </w:pPr>
      <w:r>
        <w:rPr>
          <w:b/>
        </w:rPr>
        <w:t xml:space="preserve">The Decision Boundary Insight: </w:t>
      </w:r>
      <w:r>
        <w:t xml:space="preserve">The Random Forest classifier navigates a 27-dimensional hyperplane. Because </w:t>
      </w:r>
      <w:r>
        <w:rPr>
          <w:rFonts w:ascii="Consolas" w:hAnsi="Consolas"/>
        </w:rPr>
        <w:t>https://shop.mywebsite.net/home</w:t>
      </w:r>
      <w:r>
        <w:t xml:space="preserve"> has zero brand impersonation, zero urgency keywords, valid SSL, and a short standard path, it sits firmly on the benign side of the boundary. As soon as attack characteristics are added to the exact same domain, the sample immediately crosses the boundary into Phishing!</w:t>
      </w:r>
    </w:p>
    <w:p>
      <w:pPr>
        <w:pStyle w:val="Heading1"/>
        <w:spacing w:before="320" w:after="120"/>
      </w:pPr>
      <w:r>
        <w:rPr>
          <w:rFonts w:ascii="Calibri" w:hAnsi="Calibri"/>
          <w:color w:val="1E3A8A"/>
          <w:sz w:val="32"/>
        </w:rPr>
        <w:t>⚠️ 4. Real-World Limitations of Pure Lexical URL Classifiers</w:t>
      </w:r>
    </w:p>
    <w:p>
      <w:r>
        <w:t>A great engineer understands not only what their model can do, but where it reaches its theoretical limits:</w:t>
      </w:r>
    </w:p>
    <w:p>
      <w:pPr>
        <w:pStyle w:val="Heading2"/>
        <w:spacing w:before="160" w:after="40"/>
      </w:pPr>
      <w:r>
        <w:rPr>
          <w:rFonts w:ascii="Calibri" w:hAnsi="Calibri"/>
          <w:color w:val="1D4ED8"/>
          <w:sz w:val="24"/>
        </w:rPr>
        <w:t>4.1 Zero-Day Clean Domain Phishing</w:t>
      </w:r>
    </w:p>
    <w:p>
      <w:r>
        <w:t>If an attacker registers a brand-new domain (e.g. cloud-portal.net) with valid HTTPS and creates a link https://cloud-portal.net/doc, a pure lexical model cannot know that the page contains a fake Microsoft login form. The URL string itself contains zero attack indicators.</w:t>
      </w:r>
    </w:p>
    <w:p>
      <w:pPr>
        <w:pStyle w:val="Heading2"/>
        <w:spacing w:before="160" w:after="40"/>
      </w:pPr>
      <w:r>
        <w:rPr>
          <w:rFonts w:ascii="Calibri" w:hAnsi="Calibri"/>
          <w:color w:val="1D4ED8"/>
          <w:sz w:val="24"/>
        </w:rPr>
        <w:t>4.2 Compromised Legitimate Websites</w:t>
      </w:r>
    </w:p>
    <w:p>
      <w:r>
        <w:t>Attackers frequently compromise legitimate, reputable WordPress websites (e.g., a local bakery at bestbakery.com) and upload a phishing kit under bestbakery.com/uploads/login.html. The domain itself has an immaculate reputation and valid SSL, which can mislead string-only detectors.</w:t>
      </w:r>
    </w:p>
    <w:p>
      <w:pPr>
        <w:pStyle w:val="Heading2"/>
        <w:spacing w:before="160" w:after="40"/>
      </w:pPr>
      <w:r>
        <w:rPr>
          <w:rFonts w:ascii="Calibri" w:hAnsi="Calibri"/>
          <w:color w:val="1D4ED8"/>
          <w:sz w:val="24"/>
        </w:rPr>
        <w:t>4.3 Absence of Dynamic Context</w:t>
      </w:r>
    </w:p>
    <w:p>
      <w:r>
        <w:t>Pure URL parsing operates offline without making network requests. It lacks: (1) WHOIS Registration Age (domains &lt; 24 hours old are overwhelmingly suspicious), (2) DOM Form Inspection (checking for password inputs or deceptive action attributes), and (3) Certificate Authority Metadata.</w:t>
      </w:r>
    </w:p>
    <w:p>
      <w:pPr>
        <w:pStyle w:val="Heading1"/>
        <w:spacing w:before="320" w:after="120"/>
      </w:pPr>
      <w:r>
        <w:rPr>
          <w:rFonts w:ascii="Calibri" w:hAnsi="Calibri"/>
          <w:color w:val="1E3A8A"/>
          <w:sz w:val="32"/>
        </w:rPr>
        <w:t>🛡️ 5. How Production Security Systems Solve This (Multi-Layer Defense)</w:t>
      </w:r>
    </w:p>
    <w:p>
      <w:r>
        <w:t>In enterprise cybersecurity (Google Safe Browsing, Microsoft Defender, Cloudflare), machine learning is deployed in progressive concentric layers:</w:t>
      </w:r>
    </w:p>
    <w:p>
      <w:pPr>
        <w:spacing w:before="80" w:after="40"/>
      </w:pPr>
      <w:r>
        <w:rPr>
          <w:b/>
          <w:color w:val="1E3A8A"/>
        </w:rPr>
        <w:t xml:space="preserve">• Layer 1: Fast Lexical ML Filter (OUR PROJECT) </w:t>
      </w:r>
      <w:r>
        <w:rPr>
          <w:i/>
          <w:color w:val="64748B"/>
        </w:rPr>
        <w:t xml:space="preserve">[&lt; 5 milliseconds]: </w:t>
      </w:r>
      <w:r>
        <w:t>Extracts 27 structural &amp; statistical features from the URL string. Filters out 85%+ of threats instantly at zero compute/network bandwidth cost.</w:t>
      </w:r>
    </w:p>
    <w:p>
      <w:pPr>
        <w:spacing w:before="80" w:after="40"/>
      </w:pPr>
      <w:r>
        <w:rPr>
          <w:b/>
          <w:color w:val="1E3A8A"/>
        </w:rPr>
        <w:t xml:space="preserve">• Layer 2: DNS &amp; Threat Intelligence </w:t>
      </w:r>
      <w:r>
        <w:rPr>
          <w:i/>
          <w:color w:val="64748B"/>
        </w:rPr>
        <w:t xml:space="preserve">[~50 - 100 milliseconds]: </w:t>
      </w:r>
      <w:r>
        <w:t>Queries WHOIS for domain registration age (&lt; 48 hours = high risk), Autonomous System Number (ASN), and IP geolocation reputation.</w:t>
      </w:r>
    </w:p>
    <w:p>
      <w:pPr>
        <w:spacing w:before="80" w:after="40"/>
      </w:pPr>
      <w:r>
        <w:rPr>
          <w:b/>
          <w:color w:val="1E3A8A"/>
        </w:rPr>
        <w:t xml:space="preserve">• Layer 3: DOM, Form &amp; Visual Brand Matching </w:t>
      </w:r>
      <w:r>
        <w:rPr>
          <w:i/>
          <w:color w:val="64748B"/>
        </w:rPr>
        <w:t xml:space="preserve">[~500 ms - 2 seconds]: </w:t>
      </w:r>
      <w:r>
        <w:t>A headless browser renders the page, inspects HTML form action targets, and uses Computer Vision to verify if the logo matches the target domain.</w:t>
      </w:r>
    </w:p>
    <w:p>
      <w:pPr>
        <w:pStyle w:val="Heading1"/>
        <w:spacing w:before="320" w:after="120"/>
      </w:pPr>
      <w:r>
        <w:rPr>
          <w:rFonts w:ascii="Calibri" w:hAnsi="Calibri"/>
          <w:color w:val="1E3A8A"/>
          <w:sz w:val="32"/>
        </w:rPr>
        <w:t>🎯 6. Hands-On Learning Exercises for Junior Engineers</w:t>
      </w:r>
    </w:p>
    <w:p>
      <w:pPr>
        <w:spacing w:before="80" w:after="40"/>
      </w:pPr>
      <w:r>
        <w:rPr>
          <w:b/>
          <w:color w:val="1D4ED8"/>
        </w:rPr>
        <w:t xml:space="preserve">📌 Exercise 1: Adversarial URL Crafting: </w:t>
      </w:r>
      <w:r>
        <w:t>Try to craft a URL that you know is phishing, but fools the model into predicting Legitimate. What happens when you use valid HTTPS and disguise keywords? This reveals how attackers attempt evasion.</w:t>
      </w:r>
    </w:p>
    <w:p>
      <w:pPr>
        <w:spacing w:before="80" w:after="40"/>
      </w:pPr>
      <w:r>
        <w:rPr>
          <w:b/>
          <w:color w:val="1D4ED8"/>
        </w:rPr>
        <w:t xml:space="preserve">📌 Exercise 2: Adding Feature #28: </w:t>
      </w:r>
      <w:r>
        <w:t>Open predict_url.py and add a new feature (e.g., detecting consecutive hyphens '--' or '..' often used in evasion). Retrain with train_advanced_model.py and inspect how feature importance shifts!</w:t>
      </w:r>
    </w:p>
    <w:p>
      <w:pPr>
        <w:spacing w:before="80" w:after="40"/>
      </w:pPr>
      <w:r>
        <w:rPr>
          <w:b/>
          <w:color w:val="1D4ED8"/>
        </w:rPr>
        <w:t xml:space="preserve">📌 Exercise 3: Precision vs. Recall Trade-Off: </w:t>
      </w:r>
      <w:r>
        <w:t>In security, is a False Positive worse than a False Negative? (False Negative = user compromised; False Positive = legitimate business blocked). Discuss how adjusting threshold probability from 0.50 to 0.70 impacts user experience.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Educational Guide for Junior Data Scientists &amp; Cybersecurity Engineers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URL Phishing Detection System | ML Architecture &amp; Limitations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