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7F08052" w:rsidR="003721B7" w:rsidRDefault="003001A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There are many schools of thought within the International Relations field such as rationality, liberalism, Marxism</w:t>
      </w:r>
      <w:r>
        <w:rPr>
          <w:rFonts w:ascii="Times New Roman" w:eastAsia="Times New Roman" w:hAnsi="Times New Roman" w:cs="Times New Roman"/>
          <w:sz w:val="24"/>
          <w:szCs w:val="24"/>
        </w:rPr>
        <w:t xml:space="preserve">, cosmopolitism, and so on, and these different fields can be impactful in understanding the past and why certain events took place, the way </w:t>
      </w:r>
      <w:r>
        <w:rPr>
          <w:rFonts w:ascii="Times New Roman" w:eastAsia="Times New Roman" w:hAnsi="Times New Roman" w:cs="Times New Roman"/>
          <w:sz w:val="24"/>
          <w:szCs w:val="24"/>
        </w:rPr>
        <w:t>that individual actors influence the events, and can provide a little more insight into the way that things occur. Though there are many schools of thought, one thing that should be noted is the impact that the past, and knowing the past, has on the future</w:t>
      </w:r>
      <w:r>
        <w:rPr>
          <w:rFonts w:ascii="Times New Roman" w:eastAsia="Times New Roman" w:hAnsi="Times New Roman" w:cs="Times New Roman"/>
          <w:sz w:val="24"/>
          <w:szCs w:val="24"/>
        </w:rPr>
        <w:t xml:space="preserve">. In the attempt </w:t>
      </w:r>
      <w:r>
        <w:rPr>
          <w:rFonts w:ascii="Times New Roman" w:eastAsia="Times New Roman" w:hAnsi="Times New Roman" w:cs="Times New Roman"/>
          <w:sz w:val="24"/>
          <w:szCs w:val="24"/>
        </w:rPr>
        <w:t>to understand the future, there are different approaches in</w:t>
      </w:r>
      <w:r>
        <w:rPr>
          <w:rFonts w:ascii="Times New Roman" w:eastAsia="Times New Roman" w:hAnsi="Times New Roman" w:cs="Times New Roman"/>
          <w:sz w:val="24"/>
          <w:szCs w:val="24"/>
        </w:rPr>
        <w:t xml:space="preserve"> seeing it: the social science approach and the historical approach. But because of the complexity of human behaviour, Gaddis’ historical approach is a better choice in understandin</w:t>
      </w:r>
      <w:r>
        <w:rPr>
          <w:rFonts w:ascii="Times New Roman" w:eastAsia="Times New Roman" w:hAnsi="Times New Roman" w:cs="Times New Roman"/>
          <w:sz w:val="24"/>
          <w:szCs w:val="24"/>
        </w:rPr>
        <w:t xml:space="preserve">g future behaviours, not to predict the future, but to assume the possibilities that could happen based on the surviving structures from the past instead of the social science approach.  </w:t>
      </w:r>
    </w:p>
    <w:p w14:paraId="00000002" w14:textId="6E64F33C" w:rsidR="003721B7" w:rsidRDefault="003001A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History is typically portrayed as a landscape in which you can see e</w:t>
      </w:r>
      <w:r>
        <w:rPr>
          <w:rFonts w:ascii="Times New Roman" w:eastAsia="Times New Roman" w:hAnsi="Times New Roman" w:cs="Times New Roman"/>
          <w:sz w:val="24"/>
          <w:szCs w:val="24"/>
        </w:rPr>
        <w:t>verything but there are details that are not visible, which is what makes history so broad and detail oriented</w:t>
      </w:r>
      <w:r>
        <w:rPr>
          <w:rFonts w:ascii="Times New Roman" w:eastAsia="Times New Roman" w:hAnsi="Times New Roman" w:cs="Times New Roman"/>
          <w:sz w:val="24"/>
          <w:szCs w:val="24"/>
        </w:rPr>
        <w:t>. However, because of that, historians will need to look at the narratives of people who witness or lived through those narratives to find a balan</w:t>
      </w:r>
      <w:r>
        <w:rPr>
          <w:rFonts w:ascii="Times New Roman" w:eastAsia="Times New Roman" w:hAnsi="Times New Roman" w:cs="Times New Roman"/>
          <w:sz w:val="24"/>
          <w:szCs w:val="24"/>
        </w:rPr>
        <w:t>ce between the abstract and liberal representations so that the information that is being presented to the people is not too little but not an overload of information. To do so, historians must use selectivity, simultaneity, and be scalar. Selectivity in t</w:t>
      </w:r>
      <w:r>
        <w:rPr>
          <w:rFonts w:ascii="Times New Roman" w:eastAsia="Times New Roman" w:hAnsi="Times New Roman" w:cs="Times New Roman"/>
          <w:sz w:val="24"/>
          <w:szCs w:val="24"/>
        </w:rPr>
        <w:t>hat historians must select the significant parts of a narrative which can be seen in Thucydides’</w:t>
      </w:r>
      <w:r>
        <w:rPr>
          <w:rFonts w:ascii="Times New Roman" w:eastAsia="Times New Roman" w:hAnsi="Times New Roman" w:cs="Times New Roman"/>
          <w:sz w:val="24"/>
          <w:szCs w:val="24"/>
        </w:rPr>
        <w:t xml:space="preserve"> recounting of the Peloponnesian War; simultaneity in that historians must be able to compare and contrast multiple events like in comparing the Latin American</w:t>
      </w:r>
      <w:r>
        <w:rPr>
          <w:rFonts w:ascii="Times New Roman" w:eastAsia="Times New Roman" w:hAnsi="Times New Roman" w:cs="Times New Roman"/>
          <w:sz w:val="24"/>
          <w:szCs w:val="24"/>
        </w:rPr>
        <w:t xml:space="preserve"> Cold War and the Cold War, and scalar in that historians need to see the narratives from the macroscopic perspective and the microscopic perspective as shown in the Cuban Missile Crisis that occurred during the Cold War and how different models captured c</w:t>
      </w:r>
      <w:r>
        <w:rPr>
          <w:rFonts w:ascii="Times New Roman" w:eastAsia="Times New Roman" w:hAnsi="Times New Roman" w:cs="Times New Roman"/>
          <w:sz w:val="24"/>
          <w:szCs w:val="24"/>
        </w:rPr>
        <w:t xml:space="preserve">ertain aspects from the crisis in an attempt to understand the </w:t>
      </w:r>
      <w:r>
        <w:rPr>
          <w:rFonts w:ascii="Times New Roman" w:eastAsia="Times New Roman" w:hAnsi="Times New Roman" w:cs="Times New Roman"/>
          <w:sz w:val="24"/>
          <w:szCs w:val="24"/>
        </w:rPr>
        <w:lastRenderedPageBreak/>
        <w:t>decisions that were made. Another thing that is worth mentioning is that, unlike the social science approach, the historical approach does not aim to predict the future but instead assume thing</w:t>
      </w:r>
      <w:r>
        <w:rPr>
          <w:rFonts w:ascii="Times New Roman" w:eastAsia="Times New Roman" w:hAnsi="Times New Roman" w:cs="Times New Roman"/>
          <w:sz w:val="24"/>
          <w:szCs w:val="24"/>
        </w:rPr>
        <w:t xml:space="preserve"> about the future based on similar past events. Meaning that IR scholars can look at past events that are similar to the current situation to better understand how to deal with and answer the situation at hand. In addition, there can also be a possibility </w:t>
      </w:r>
      <w:r>
        <w:rPr>
          <w:rFonts w:ascii="Times New Roman" w:eastAsia="Times New Roman" w:hAnsi="Times New Roman" w:cs="Times New Roman"/>
          <w:sz w:val="24"/>
          <w:szCs w:val="24"/>
        </w:rPr>
        <w:t>of understanding the other actors that are involved in the situation to counteract or be ‘one step ahead.’ Because of this mindset from the historical approach scholars, such as Gaddis, the term that would describe the historical approach is retro-casting,</w:t>
      </w:r>
      <w:r>
        <w:rPr>
          <w:rFonts w:ascii="Times New Roman" w:eastAsia="Times New Roman" w:hAnsi="Times New Roman" w:cs="Times New Roman"/>
          <w:sz w:val="24"/>
          <w:szCs w:val="24"/>
        </w:rPr>
        <w:t xml:space="preserve"> which in a way can be seen when processes can be derived from surviving structures - thus they generalize for a particular purpose which means that particular generalization based off those structures. For example, the Peloponnesian War and the Cold War c</w:t>
      </w:r>
      <w:r>
        <w:rPr>
          <w:rFonts w:ascii="Times New Roman" w:eastAsia="Times New Roman" w:hAnsi="Times New Roman" w:cs="Times New Roman"/>
          <w:sz w:val="24"/>
          <w:szCs w:val="24"/>
        </w:rPr>
        <w:t xml:space="preserve">an be seen through the lenses of historians as a method of retro-casting and even help should another similar occurrence arise. It might seem so farfetched to assume that two different wars with different actors and within different periods can be seen as </w:t>
      </w:r>
      <w:r>
        <w:rPr>
          <w:rFonts w:ascii="Times New Roman" w:eastAsia="Times New Roman" w:hAnsi="Times New Roman" w:cs="Times New Roman"/>
          <w:sz w:val="24"/>
          <w:szCs w:val="24"/>
        </w:rPr>
        <w:t>a way to provide generalizations for future events (should they occur) but even how the Peloponnesian War started and the actor’s thinking can be compared to the Cold War by providing assumptions in the way of thinking or human behaviours, but some general</w:t>
      </w:r>
      <w:r>
        <w:rPr>
          <w:rFonts w:ascii="Times New Roman" w:eastAsia="Times New Roman" w:hAnsi="Times New Roman" w:cs="Times New Roman"/>
          <w:sz w:val="24"/>
          <w:szCs w:val="24"/>
        </w:rPr>
        <w:t>izations can be gathered from the Peloponnesian War that correlates to what occurred during the Cold War. An example is in the decision-making process regarding the lead up to the actions that were taken. Though the Peloponnesian war started based on a rev</w:t>
      </w:r>
      <w:r>
        <w:rPr>
          <w:rFonts w:ascii="Times New Roman" w:eastAsia="Times New Roman" w:hAnsi="Times New Roman" w:cs="Times New Roman"/>
          <w:sz w:val="24"/>
          <w:szCs w:val="24"/>
        </w:rPr>
        <w:t>olt that occurred in Epidaminus which led</w:t>
      </w:r>
      <w:r>
        <w:rPr>
          <w:rFonts w:ascii="Times New Roman" w:eastAsia="Times New Roman" w:hAnsi="Times New Roman" w:cs="Times New Roman"/>
          <w:sz w:val="24"/>
          <w:szCs w:val="24"/>
        </w:rPr>
        <w:t xml:space="preserve"> to Athens attacking a fleet sent to Epidaminus by Corinth, and thus ultimately resulted in the war between Athens and Sparta; there are still certain human behaviours that are </w:t>
      </w:r>
      <w:proofErr w:type="gramStart"/>
      <w:r>
        <w:rPr>
          <w:rFonts w:ascii="Times New Roman" w:eastAsia="Times New Roman" w:hAnsi="Times New Roman" w:cs="Times New Roman"/>
          <w:sz w:val="24"/>
          <w:szCs w:val="24"/>
        </w:rPr>
        <w:t>taken into account</w:t>
      </w:r>
      <w:proofErr w:type="gramEnd"/>
      <w:r>
        <w:rPr>
          <w:rFonts w:ascii="Times New Roman" w:eastAsia="Times New Roman" w:hAnsi="Times New Roman" w:cs="Times New Roman"/>
          <w:sz w:val="24"/>
          <w:szCs w:val="24"/>
        </w:rPr>
        <w:t xml:space="preserve"> in the follow-up</w:t>
      </w:r>
      <w:r>
        <w:rPr>
          <w:rFonts w:ascii="Times New Roman" w:eastAsia="Times New Roman" w:hAnsi="Times New Roman" w:cs="Times New Roman"/>
          <w:sz w:val="24"/>
          <w:szCs w:val="24"/>
        </w:rPr>
        <w:t xml:space="preserve"> of</w:t>
      </w:r>
      <w:r>
        <w:rPr>
          <w:rFonts w:ascii="Times New Roman" w:eastAsia="Times New Roman" w:hAnsi="Times New Roman" w:cs="Times New Roman"/>
          <w:sz w:val="24"/>
          <w:szCs w:val="24"/>
        </w:rPr>
        <w:t xml:space="preserve"> the war: the Security Dilemma. Due to the balance of power shift among the two hegemons; Athens wanted to gain a higher balance of power to counteract the strong power possessed by Sparta - it was human </w:t>
      </w:r>
      <w:r>
        <w:rPr>
          <w:rFonts w:ascii="Times New Roman" w:eastAsia="Times New Roman" w:hAnsi="Times New Roman" w:cs="Times New Roman"/>
          <w:sz w:val="24"/>
          <w:szCs w:val="24"/>
        </w:rPr>
        <w:lastRenderedPageBreak/>
        <w:t>behaviours that deeply influenced the events that led</w:t>
      </w:r>
      <w:r>
        <w:rPr>
          <w:rFonts w:ascii="Times New Roman" w:eastAsia="Times New Roman" w:hAnsi="Times New Roman" w:cs="Times New Roman"/>
          <w:sz w:val="24"/>
          <w:szCs w:val="24"/>
        </w:rPr>
        <w:t xml:space="preserve"> up to the Peloponnesian War. These events, though different to the Cold War, can also be seen when regarding the actions that took place in the lead up to the Cold War seen in the case of how the United States left its isolationist stance to embroil the</w:t>
      </w:r>
      <w:r>
        <w:rPr>
          <w:rFonts w:ascii="Times New Roman" w:eastAsia="Times New Roman" w:hAnsi="Times New Roman" w:cs="Times New Roman"/>
          <w:sz w:val="24"/>
          <w:szCs w:val="24"/>
        </w:rPr>
        <w:t xml:space="preserve">mselves in WWII and then continue that mentality (through the leaders of the United States during that time) to continuously contain the Soviet Union ideals of communism and preventing its spread to other countries.  </w:t>
      </w:r>
    </w:p>
    <w:p w14:paraId="00000003" w14:textId="7FF36B2E" w:rsidR="003721B7" w:rsidRDefault="003001A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within the field of Internati</w:t>
      </w:r>
      <w:r>
        <w:rPr>
          <w:rFonts w:ascii="Times New Roman" w:eastAsia="Times New Roman" w:hAnsi="Times New Roman" w:cs="Times New Roman"/>
          <w:sz w:val="24"/>
          <w:szCs w:val="24"/>
        </w:rPr>
        <w:t xml:space="preserve">onal Relations, there is more emphasis on the social science approach. The approach is more appropriately stated as reductionist ideals by which Gaddis defines as a belief that can “best understand reality by breaking it up into various parts” or in other </w:t>
      </w:r>
      <w:r>
        <w:rPr>
          <w:rFonts w:ascii="Times New Roman" w:eastAsia="Times New Roman" w:hAnsi="Times New Roman" w:cs="Times New Roman"/>
          <w:sz w:val="24"/>
          <w:szCs w:val="24"/>
        </w:rPr>
        <w:t>words, thinking about reality as being made up of independent and dependent variables or in other words simple causation, and if one of the independent variables were to be missing, then the outcome would have never happened. (Gaddis 54) This is completely</w:t>
      </w:r>
      <w:r>
        <w:rPr>
          <w:rFonts w:ascii="Times New Roman" w:eastAsia="Times New Roman" w:hAnsi="Times New Roman" w:cs="Times New Roman"/>
          <w:sz w:val="24"/>
          <w:szCs w:val="24"/>
        </w:rPr>
        <w:t xml:space="preserve"> different to what Gaddis says when he explains the interdependency of the variables that are present within a situation or past event. How social scientists use the independent and dependent variables to show simple causation is in the Thirty Years Thesis</w:t>
      </w:r>
      <w:r>
        <w:rPr>
          <w:rFonts w:ascii="Times New Roman" w:eastAsia="Times New Roman" w:hAnsi="Times New Roman" w:cs="Times New Roman"/>
          <w:sz w:val="24"/>
          <w:szCs w:val="24"/>
        </w:rPr>
        <w:t xml:space="preserve"> for which WWI and WWII are to be considered as one single war is that because of the Treaty of Versailles, the instability in the redrawn borders, France and the little Entente, and Italy not given what was promised. Without these events, then WWII would </w:t>
      </w:r>
      <w:r>
        <w:rPr>
          <w:rFonts w:ascii="Times New Roman" w:eastAsia="Times New Roman" w:hAnsi="Times New Roman" w:cs="Times New Roman"/>
          <w:sz w:val="24"/>
          <w:szCs w:val="24"/>
        </w:rPr>
        <w:t>not have occurred,</w:t>
      </w:r>
      <w:r>
        <w:rPr>
          <w:rFonts w:ascii="Times New Roman" w:eastAsia="Times New Roman" w:hAnsi="Times New Roman" w:cs="Times New Roman"/>
          <w:sz w:val="24"/>
          <w:szCs w:val="24"/>
        </w:rPr>
        <w:t xml:space="preserve"> and the two World Wars should be considered one World War. However, what the historical approach declares is that there is not an independent variable but merely the variables are seen as interdependent with each other and play a signific</w:t>
      </w:r>
      <w:r>
        <w:rPr>
          <w:rFonts w:ascii="Times New Roman" w:eastAsia="Times New Roman" w:hAnsi="Times New Roman" w:cs="Times New Roman"/>
          <w:sz w:val="24"/>
          <w:szCs w:val="24"/>
        </w:rPr>
        <w:t>ant role in the cause of WWII or the Thirty Years War because it is not that if one of these variables were to be missing, then WWII would have not happened, but that they can be considered exceptional causes because they are enough to make the event (WWII</w:t>
      </w:r>
      <w:r>
        <w:rPr>
          <w:rFonts w:ascii="Times New Roman" w:eastAsia="Times New Roman" w:hAnsi="Times New Roman" w:cs="Times New Roman"/>
          <w:sz w:val="24"/>
          <w:szCs w:val="24"/>
        </w:rPr>
        <w:t xml:space="preserve"> in this case) </w:t>
      </w:r>
      <w:r>
        <w:rPr>
          <w:rFonts w:ascii="Times New Roman" w:eastAsia="Times New Roman" w:hAnsi="Times New Roman" w:cs="Times New Roman"/>
          <w:sz w:val="24"/>
          <w:szCs w:val="24"/>
        </w:rPr>
        <w:lastRenderedPageBreak/>
        <w:t xml:space="preserve">happen, but does not necessarily have to have occurred for WWII to have happened. In this method of thinking about variables, social scientists are looking at historical events in terms of causes and consequences but typically focus on what </w:t>
      </w:r>
      <w:r>
        <w:rPr>
          <w:rFonts w:ascii="Times New Roman" w:eastAsia="Times New Roman" w:hAnsi="Times New Roman" w:cs="Times New Roman"/>
          <w:sz w:val="24"/>
          <w:szCs w:val="24"/>
        </w:rPr>
        <w:t>was ‘necessary’ to have caused an event to happen so that they can forecast the future and in doing so, generate a theory of what had happened along with an explanation to confirm it. (Gaddis 63) In other words, social scientists tend to practice general p</w:t>
      </w:r>
      <w:r>
        <w:rPr>
          <w:rFonts w:ascii="Times New Roman" w:eastAsia="Times New Roman" w:hAnsi="Times New Roman" w:cs="Times New Roman"/>
          <w:sz w:val="24"/>
          <w:szCs w:val="24"/>
        </w:rPr>
        <w:t>articularization. (Gaddis 63) Meaning that they want to “embed narratives within generalizations” because what they aim to do is to confirm or refute a hypothesis and they can only do that when they incorporate the narration into the hypotheses. (Gaddis 62</w:t>
      </w:r>
      <w:r>
        <w:rPr>
          <w:rFonts w:ascii="Times New Roman" w:eastAsia="Times New Roman" w:hAnsi="Times New Roman" w:cs="Times New Roman"/>
          <w:sz w:val="24"/>
          <w:szCs w:val="24"/>
        </w:rPr>
        <w:t>) This can be seen in the occasion of why the Soviet Union withdrew their missiles from Cuba. On the American side of the story, the removal of Soviet missiles can be deduced from the imposition of the naval blockade for which the USSR wanted to avoid a sh</w:t>
      </w:r>
      <w:r>
        <w:rPr>
          <w:rFonts w:ascii="Times New Roman" w:eastAsia="Times New Roman" w:hAnsi="Times New Roman" w:cs="Times New Roman"/>
          <w:sz w:val="24"/>
          <w:szCs w:val="24"/>
        </w:rPr>
        <w:t xml:space="preserve">owdown or a hot war with the United States, however, one thing that should be noted is that this narrative of why the Soviet Union withdrew missiles is based on the American point of view, thus there is no narrative from the Soviet point of view and shows </w:t>
      </w:r>
      <w:r>
        <w:rPr>
          <w:rFonts w:ascii="Times New Roman" w:eastAsia="Times New Roman" w:hAnsi="Times New Roman" w:cs="Times New Roman"/>
          <w:sz w:val="24"/>
          <w:szCs w:val="24"/>
        </w:rPr>
        <w:t xml:space="preserve">that some narratives are embedded within hypothesis or generalizations, but not every detail from the narrative is incorporated either.  </w:t>
      </w:r>
    </w:p>
    <w:p w14:paraId="00000004" w14:textId="63388996" w:rsidR="003721B7" w:rsidRDefault="003001A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seen in the previous explanations, there are differences between both the historical and social science approaches,</w:t>
      </w:r>
      <w:r>
        <w:rPr>
          <w:rFonts w:ascii="Times New Roman" w:eastAsia="Times New Roman" w:hAnsi="Times New Roman" w:cs="Times New Roman"/>
          <w:sz w:val="24"/>
          <w:szCs w:val="24"/>
        </w:rPr>
        <w:t xml:space="preserve"> and this can be further seen in the way that they generalize the findings from the past to the future. One of the most important factors that make the social science and historical approaches so different is the view on humans. Humans are so diverse and c</w:t>
      </w:r>
      <w:r>
        <w:rPr>
          <w:rFonts w:ascii="Times New Roman" w:eastAsia="Times New Roman" w:hAnsi="Times New Roman" w:cs="Times New Roman"/>
          <w:sz w:val="24"/>
          <w:szCs w:val="24"/>
        </w:rPr>
        <w:t>hallenging to understand due to agency and self-awareness. The human mind is one of the most complex structures in the world in that there is not an accurate prediction that can be made on what someone’s next action or actions could be. This can be portray</w:t>
      </w:r>
      <w:r>
        <w:rPr>
          <w:rFonts w:ascii="Times New Roman" w:eastAsia="Times New Roman" w:hAnsi="Times New Roman" w:cs="Times New Roman"/>
          <w:sz w:val="24"/>
          <w:szCs w:val="24"/>
        </w:rPr>
        <w:t xml:space="preserve">ed with a simple game of Rock-Paper-Scissors; person A has three choices to decide what to draw just as person B has </w:t>
      </w:r>
      <w:r>
        <w:rPr>
          <w:rFonts w:ascii="Times New Roman" w:eastAsia="Times New Roman" w:hAnsi="Times New Roman" w:cs="Times New Roman"/>
          <w:sz w:val="24"/>
          <w:szCs w:val="24"/>
        </w:rPr>
        <w:lastRenderedPageBreak/>
        <w:t>three choices, but person A does not know what person B will draw so person A will try to guess. Suppose that both players land a stalemate</w:t>
      </w:r>
      <w:r>
        <w:rPr>
          <w:rFonts w:ascii="Times New Roman" w:eastAsia="Times New Roman" w:hAnsi="Times New Roman" w:cs="Times New Roman"/>
          <w:sz w:val="24"/>
          <w:szCs w:val="24"/>
        </w:rPr>
        <w:t>, now trying to predict each other’s next choice is also hard because person A could bring out the same hand they did previously,</w:t>
      </w:r>
      <w:r>
        <w:rPr>
          <w:rFonts w:ascii="Times New Roman" w:eastAsia="Times New Roman" w:hAnsi="Times New Roman" w:cs="Times New Roman"/>
          <w:sz w:val="24"/>
          <w:szCs w:val="24"/>
        </w:rPr>
        <w:t xml:space="preserve"> or they might counteract person B’s hand assuming that person B would bring out the same hand they did previously. This cycle w</w:t>
      </w:r>
      <w:r>
        <w:rPr>
          <w:rFonts w:ascii="Times New Roman" w:eastAsia="Times New Roman" w:hAnsi="Times New Roman" w:cs="Times New Roman"/>
          <w:sz w:val="24"/>
          <w:szCs w:val="24"/>
        </w:rPr>
        <w:t>ill continue until one player wins, but this models the uniqueness of free will in humans. However, what is important to note is that the social science approach and the historical approach differ in how they view human behaviour. For example, in the socia</w:t>
      </w:r>
      <w:r>
        <w:rPr>
          <w:rFonts w:ascii="Times New Roman" w:eastAsia="Times New Roman" w:hAnsi="Times New Roman" w:cs="Times New Roman"/>
          <w:sz w:val="24"/>
          <w:szCs w:val="24"/>
        </w:rPr>
        <w:t>l science approach, there is a “standard social science model” which composes of “a set of explanations that tend to be parsimonious, attributing human behaviour to one or two basic “causes” without recognizing that people often do things for complicated c</w:t>
      </w:r>
      <w:r>
        <w:rPr>
          <w:rFonts w:ascii="Times New Roman" w:eastAsia="Times New Roman" w:hAnsi="Times New Roman" w:cs="Times New Roman"/>
          <w:sz w:val="24"/>
          <w:szCs w:val="24"/>
        </w:rPr>
        <w:t>ombinations of reasons.” (Gaddis 57) This viewpoint can be seen within the rational choice theory and the rational actor model because social scientists tend to study humans and their behaviours like animals and that everyone is essentially the same and wi</w:t>
      </w:r>
      <w:r>
        <w:rPr>
          <w:rFonts w:ascii="Times New Roman" w:eastAsia="Times New Roman" w:hAnsi="Times New Roman" w:cs="Times New Roman"/>
          <w:sz w:val="24"/>
          <w:szCs w:val="24"/>
        </w:rPr>
        <w:t>ll try to make the most rational choices and are value-maximizing decision-makers. However, while some actors do try to find the most cost-benefiting decisions, social scientists are “neglecting the possibility [of] human behaviour’s” possibility to change</w:t>
      </w:r>
      <w:r>
        <w:rPr>
          <w:rFonts w:ascii="Times New Roman" w:eastAsia="Times New Roman" w:hAnsi="Times New Roman" w:cs="Times New Roman"/>
          <w:sz w:val="24"/>
          <w:szCs w:val="24"/>
        </w:rPr>
        <w:t xml:space="preserve"> over time because they “fail to acknowledge that different cultures respond to similar situations in different ways.” (Gaddis 57) This is seen in the Rational Actor Model for the Cuban Missile Crisis, in which the actions that are taken by the government </w:t>
      </w:r>
      <w:r>
        <w:rPr>
          <w:rFonts w:ascii="Times New Roman" w:eastAsia="Times New Roman" w:hAnsi="Times New Roman" w:cs="Times New Roman"/>
          <w:sz w:val="24"/>
          <w:szCs w:val="24"/>
        </w:rPr>
        <w:t>to find the most value-maximizing choice, which in the case of the Cuban Missile Crisis is helpful when determining the basis for the decisions made regarding the reasons as to why the Soviet Union placed offensive missiles in Cuba. However, the Organizati</w:t>
      </w:r>
      <w:r>
        <w:rPr>
          <w:rFonts w:ascii="Times New Roman" w:eastAsia="Times New Roman" w:hAnsi="Times New Roman" w:cs="Times New Roman"/>
          <w:sz w:val="24"/>
          <w:szCs w:val="24"/>
        </w:rPr>
        <w:t xml:space="preserve">on Behaviour Model provides more insight into the organizational output as a unit of analysis since the organizations within the government have their own cultures and identities that influence the decisions that they make especially since </w:t>
      </w:r>
      <w:r>
        <w:rPr>
          <w:rFonts w:ascii="Times New Roman" w:eastAsia="Times New Roman" w:hAnsi="Times New Roman" w:cs="Times New Roman"/>
          <w:sz w:val="24"/>
          <w:szCs w:val="24"/>
        </w:rPr>
        <w:lastRenderedPageBreak/>
        <w:t>it adds more ins</w:t>
      </w:r>
      <w:r>
        <w:rPr>
          <w:rFonts w:ascii="Times New Roman" w:eastAsia="Times New Roman" w:hAnsi="Times New Roman" w:cs="Times New Roman"/>
          <w:sz w:val="24"/>
          <w:szCs w:val="24"/>
        </w:rPr>
        <w:t>ight into the Cuban Missile Crisis when trying to answer the questions regarding why the United States decided to impose a blockade as well as the withdrawal of the missiles from Cuba. These are also better understood by the actors' influence in the decisi</w:t>
      </w:r>
      <w:r>
        <w:rPr>
          <w:rFonts w:ascii="Times New Roman" w:eastAsia="Times New Roman" w:hAnsi="Times New Roman" w:cs="Times New Roman"/>
          <w:sz w:val="24"/>
          <w:szCs w:val="24"/>
        </w:rPr>
        <w:t>on making as seen in the Governmental Politics Model which talks more about the individual actors within the organizations and the decisions they made regarding doing a blockade or an airstrike against Cuba. Because of that, historians act more like biogra</w:t>
      </w:r>
      <w:r>
        <w:rPr>
          <w:rFonts w:ascii="Times New Roman" w:eastAsia="Times New Roman" w:hAnsi="Times New Roman" w:cs="Times New Roman"/>
          <w:sz w:val="24"/>
          <w:szCs w:val="24"/>
        </w:rPr>
        <w:t>phers in that since the human mind is very inaccessible and unpredictable just like in the past, they look at the surviving structures to reconstruct the minds of those that are learning the narratives of what might have happened. These surviving structure</w:t>
      </w:r>
      <w:r>
        <w:rPr>
          <w:rFonts w:ascii="Times New Roman" w:eastAsia="Times New Roman" w:hAnsi="Times New Roman" w:cs="Times New Roman"/>
          <w:sz w:val="24"/>
          <w:szCs w:val="24"/>
        </w:rPr>
        <w:t>s are typically found in the form of historical documents, images, and memories which means that the point of view in those documents is subjective to the person or persons that were involved in the particular event. Thus,</w:t>
      </w:r>
      <w:r>
        <w:rPr>
          <w:rFonts w:ascii="Times New Roman" w:eastAsia="Times New Roman" w:hAnsi="Times New Roman" w:cs="Times New Roman"/>
          <w:sz w:val="24"/>
          <w:szCs w:val="24"/>
        </w:rPr>
        <w:t xml:space="preserve"> the historians are mapping the tho</w:t>
      </w:r>
      <w:r>
        <w:rPr>
          <w:rFonts w:ascii="Times New Roman" w:eastAsia="Times New Roman" w:hAnsi="Times New Roman" w:cs="Times New Roman"/>
          <w:sz w:val="24"/>
          <w:szCs w:val="24"/>
        </w:rPr>
        <w:t>ughts and actions of the people that lived through that situation using inductive and deductive reasoning. Induction from the surviving structures and deduction which “draws on everything else in the human experience that might help us to understand the [i</w:t>
      </w:r>
      <w:r>
        <w:rPr>
          <w:rFonts w:ascii="Times New Roman" w:eastAsia="Times New Roman" w:hAnsi="Times New Roman" w:cs="Times New Roman"/>
          <w:sz w:val="24"/>
          <w:szCs w:val="24"/>
        </w:rPr>
        <w:t>ndividuals].” (Gaddis) In the case of the Cuban Missile Crisis, the organizational groups influenced the United States’ decision for containment due to the preexisting capacities (surviving structures) which is the inductive reasoning, but also that the de</w:t>
      </w:r>
      <w:r>
        <w:rPr>
          <w:rFonts w:ascii="Times New Roman" w:eastAsia="Times New Roman" w:hAnsi="Times New Roman" w:cs="Times New Roman"/>
          <w:sz w:val="24"/>
          <w:szCs w:val="24"/>
        </w:rPr>
        <w:t xml:space="preserve">cision is deduced by the individual leaders of these organizations and the way that they viewed the different approaches to preventing further missile deployments to Cuba.  </w:t>
      </w:r>
    </w:p>
    <w:p w14:paraId="00000005" w14:textId="0B031AE9" w:rsidR="003721B7" w:rsidRDefault="003001A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Though the social sciences approach seems to be an approach that presents itself i</w:t>
      </w:r>
      <w:r>
        <w:rPr>
          <w:rFonts w:ascii="Times New Roman" w:eastAsia="Times New Roman" w:hAnsi="Times New Roman" w:cs="Times New Roman"/>
          <w:sz w:val="24"/>
          <w:szCs w:val="24"/>
        </w:rPr>
        <w:t>n a way that does not accurately portray generalizing findings of the past to the future, there are still some qualities that make it an accurate way of presenting generalizations. For example, through the use of processing tracing, social scientists use t</w:t>
      </w:r>
      <w:r>
        <w:rPr>
          <w:rFonts w:ascii="Times New Roman" w:eastAsia="Times New Roman" w:hAnsi="Times New Roman" w:cs="Times New Roman"/>
          <w:sz w:val="24"/>
          <w:szCs w:val="24"/>
        </w:rPr>
        <w:t xml:space="preserve">his process as a method to anticipate outcomes. In </w:t>
      </w:r>
      <w:r>
        <w:rPr>
          <w:rFonts w:ascii="Times New Roman" w:eastAsia="Times New Roman" w:hAnsi="Times New Roman" w:cs="Times New Roman"/>
          <w:sz w:val="24"/>
          <w:szCs w:val="24"/>
        </w:rPr>
        <w:lastRenderedPageBreak/>
        <w:t>that through simple causation, some factors interact with each other in a way that produces the outcome. In the book by Gaddis, an example that can accurately portray this is the case of Joseph Stalin. Wha</w:t>
      </w:r>
      <w:r>
        <w:rPr>
          <w:rFonts w:ascii="Times New Roman" w:eastAsia="Times New Roman" w:hAnsi="Times New Roman" w:cs="Times New Roman"/>
          <w:sz w:val="24"/>
          <w:szCs w:val="24"/>
        </w:rPr>
        <w:t>t a social scientist would say regarding the horrors that occurred at the hands of Stalin during his reign of terror in the Soviet Union would be attributed to his earlier life. As social scientists, the earlier life of Stalin does contribute to the atroci</w:t>
      </w:r>
      <w:r>
        <w:rPr>
          <w:rFonts w:ascii="Times New Roman" w:eastAsia="Times New Roman" w:hAnsi="Times New Roman" w:cs="Times New Roman"/>
          <w:sz w:val="24"/>
          <w:szCs w:val="24"/>
        </w:rPr>
        <w:t>ties committed by Stalin, but what these characteristics are not able to do is be precise or replicable. (Gaddis 118) The character of Stalin based on human behaviour is not justified based on just past events, there could have been other factors that also</w:t>
      </w:r>
      <w:r>
        <w:rPr>
          <w:rFonts w:ascii="Times New Roman" w:eastAsia="Times New Roman" w:hAnsi="Times New Roman" w:cs="Times New Roman"/>
          <w:sz w:val="24"/>
          <w:szCs w:val="24"/>
        </w:rPr>
        <w:t xml:space="preserve"> could have influenced Stalin into committing the atrocities that he did as well as the idea of the character being a concept that is unscientific within the social sciences due to the complexity and the interdependency of the factors at hand. Thus,</w:t>
      </w:r>
      <w:r>
        <w:rPr>
          <w:rFonts w:ascii="Times New Roman" w:eastAsia="Times New Roman" w:hAnsi="Times New Roman" w:cs="Times New Roman"/>
          <w:sz w:val="24"/>
          <w:szCs w:val="24"/>
        </w:rPr>
        <w:t xml:space="preserve"> histori</w:t>
      </w:r>
      <w:r>
        <w:rPr>
          <w:rFonts w:ascii="Times New Roman" w:eastAsia="Times New Roman" w:hAnsi="Times New Roman" w:cs="Times New Roman"/>
          <w:sz w:val="24"/>
          <w:szCs w:val="24"/>
        </w:rPr>
        <w:t>ans are able to act as biographers to map out the narratives of individuals and their character in time, space, and/or culture as well as connect the causes of an event with the consequences of the event or the factors that influenced the event. Due to the</w:t>
      </w:r>
      <w:r>
        <w:rPr>
          <w:rFonts w:ascii="Times New Roman" w:eastAsia="Times New Roman" w:hAnsi="Times New Roman" w:cs="Times New Roman"/>
          <w:sz w:val="24"/>
          <w:szCs w:val="24"/>
        </w:rPr>
        <w:t xml:space="preserve"> complexity of causation, the prime focus in historical approaches, historians often have to connect causes with the consequences and in the text, Gaddis, talks about the three sets of distinctions that have to be made: “one between the immediate, intermed</w:t>
      </w:r>
      <w:r>
        <w:rPr>
          <w:rFonts w:ascii="Times New Roman" w:eastAsia="Times New Roman" w:hAnsi="Times New Roman" w:cs="Times New Roman"/>
          <w:sz w:val="24"/>
          <w:szCs w:val="24"/>
        </w:rPr>
        <w:t xml:space="preserve">iate, and the distant; a second between the exceptional and the general; and third between the factual and the counterfactual.” (Gaddis 95)   </w:t>
      </w:r>
    </w:p>
    <w:p w14:paraId="00000006" w14:textId="77777777" w:rsidR="003721B7" w:rsidRDefault="003001A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noted that while the social science approach is dominated within the IR field, there is a lack of in-depth </w:t>
      </w:r>
      <w:r>
        <w:rPr>
          <w:rFonts w:ascii="Times New Roman" w:eastAsia="Times New Roman" w:hAnsi="Times New Roman" w:cs="Times New Roman"/>
          <w:sz w:val="24"/>
          <w:szCs w:val="24"/>
        </w:rPr>
        <w:t>understanding of the historical events to attempt to use the findings from the past to generalize the future because of the failure in understanding the complexity of human nature and behaviour. Though the social science approach does attempt to ‘incorpora</w:t>
      </w:r>
      <w:r>
        <w:rPr>
          <w:rFonts w:ascii="Times New Roman" w:eastAsia="Times New Roman" w:hAnsi="Times New Roman" w:cs="Times New Roman"/>
          <w:sz w:val="24"/>
          <w:szCs w:val="24"/>
        </w:rPr>
        <w:t>te’ the study of human behaviour, the idea of predicting the future cannot be done without knowing that since human actions are unpredictable, the predictions cannot be made with understanding the past.</w:t>
      </w:r>
    </w:p>
    <w:p w14:paraId="00000007" w14:textId="77777777" w:rsidR="003721B7" w:rsidRDefault="003001A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Bibliography</w:t>
      </w:r>
    </w:p>
    <w:p w14:paraId="00000008" w14:textId="77777777" w:rsidR="003721B7" w:rsidRDefault="003001A7" w:rsidP="003001A7">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Gaddis, John L. The Landscape of History</w:t>
      </w:r>
      <w:r>
        <w:rPr>
          <w:rFonts w:ascii="Times New Roman" w:eastAsia="Times New Roman" w:hAnsi="Times New Roman" w:cs="Times New Roman"/>
          <w:sz w:val="24"/>
          <w:szCs w:val="24"/>
        </w:rPr>
        <w:t>: How Historians Map the Past. Oxford: Oxford University Press, 2002.</w:t>
      </w:r>
    </w:p>
    <w:sectPr w:rsidR="003721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1B7"/>
    <w:rsid w:val="003001A7"/>
    <w:rsid w:val="003721B7"/>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31F0"/>
  <w15:docId w15:val="{7829549E-68FD-4598-BAB8-ACBE4FB0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2335</Words>
  <Characters>12843</Characters>
  <Application>Microsoft Office Word</Application>
  <DocSecurity>0</DocSecurity>
  <Lines>107</Lines>
  <Paragraphs>30</Paragraphs>
  <ScaleCrop>false</ScaleCrop>
  <Company/>
  <LinksUpToDate>false</LinksUpToDate>
  <CharactersWithSpaces>15148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Stacey Blanco-Mendoza</cp:lastModifiedBy>
  <cp:revision>2</cp:revision>
  <dcterms:created xsi:type="dcterms:W3CDTF">2022-04-05T13:32:00Z</dcterms:created>
  <dcterms:modified xsi:type="dcterms:W3CDTF">2022-04-05T13:34:00Z</dcterms:modified>
</cp:coreProperties>
</file>