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48290" w14:textId="5961C503" w:rsidR="0006783F" w:rsidRDefault="0006783F" w:rsidP="00C1230E">
      <w:pPr>
        <w:pStyle w:val="ListBullet"/>
        <w:numPr>
          <w:ilvl w:val="0"/>
          <w:numId w:val="0"/>
        </w:numPr>
        <w:ind w:left="360" w:hanging="360"/>
        <w:rPr>
          <w:lang w:val="en-US"/>
        </w:rPr>
      </w:pPr>
      <w:r>
        <w:rPr>
          <w:lang w:val="en-US"/>
        </w:rPr>
        <w:t>Karen Stacey Blanco-Mendoza</w:t>
      </w:r>
    </w:p>
    <w:p w14:paraId="188C4165" w14:textId="67F8BEE5" w:rsidR="00517FC2" w:rsidRPr="00517FC2" w:rsidRDefault="00517FC2" w:rsidP="00517FC2">
      <w:pPr>
        <w:pStyle w:val="ListBullet"/>
        <w:numPr>
          <w:ilvl w:val="0"/>
          <w:numId w:val="0"/>
        </w:numPr>
        <w:spacing w:line="480" w:lineRule="auto"/>
        <w:ind w:left="360" w:hanging="360"/>
        <w:jc w:val="center"/>
        <w:rPr>
          <w:lang w:val="en-US"/>
        </w:rPr>
      </w:pPr>
      <w:r>
        <w:rPr>
          <w:lang w:val="en-US"/>
        </w:rPr>
        <w:t>Research Proposal: Trade Agreements Between the West and the Trans-Pacific Global Areas</w:t>
      </w:r>
    </w:p>
    <w:p w14:paraId="659E7319" w14:textId="746A0B5A" w:rsidR="008A6255" w:rsidRPr="008A6255" w:rsidRDefault="008A6255" w:rsidP="00517FC2">
      <w:pPr>
        <w:pStyle w:val="ListBullet"/>
        <w:numPr>
          <w:ilvl w:val="0"/>
          <w:numId w:val="0"/>
        </w:numPr>
        <w:spacing w:line="480" w:lineRule="auto"/>
        <w:ind w:left="360" w:hanging="360"/>
        <w:jc w:val="both"/>
        <w:rPr>
          <w:b/>
          <w:bCs/>
          <w:lang w:val="en-US"/>
        </w:rPr>
      </w:pPr>
      <w:r>
        <w:rPr>
          <w:b/>
          <w:bCs/>
          <w:lang w:val="en-US"/>
        </w:rPr>
        <w:t>Part I</w:t>
      </w:r>
      <w:r w:rsidR="00D40B25">
        <w:rPr>
          <w:b/>
          <w:bCs/>
          <w:lang w:val="en-US"/>
        </w:rPr>
        <w:t>: Introduction</w:t>
      </w:r>
    </w:p>
    <w:p w14:paraId="44A8E692" w14:textId="23426D97" w:rsidR="00826A0B" w:rsidRDefault="00D40B25" w:rsidP="00517FC2">
      <w:pPr>
        <w:pStyle w:val="ListBullet"/>
        <w:numPr>
          <w:ilvl w:val="0"/>
          <w:numId w:val="0"/>
        </w:numPr>
        <w:spacing w:line="480" w:lineRule="auto"/>
        <w:ind w:left="360" w:hanging="360"/>
        <w:jc w:val="both"/>
        <w:rPr>
          <w:lang w:val="en-US"/>
        </w:rPr>
      </w:pPr>
      <w:r w:rsidRPr="00D40B25">
        <w:rPr>
          <w:b/>
          <w:bCs/>
          <w:lang w:val="en-US"/>
        </w:rPr>
        <w:t>A.</w:t>
      </w:r>
      <w:r>
        <w:rPr>
          <w:b/>
          <w:bCs/>
          <w:lang w:val="en-US"/>
        </w:rPr>
        <w:t xml:space="preserve"> </w:t>
      </w:r>
      <w:r w:rsidR="008A6255">
        <w:rPr>
          <w:b/>
          <w:bCs/>
          <w:lang w:val="en-US"/>
        </w:rPr>
        <w:t>Research Question:</w:t>
      </w:r>
      <w:r w:rsidR="00826A0B">
        <w:rPr>
          <w:b/>
          <w:bCs/>
          <w:lang w:val="en-US"/>
        </w:rPr>
        <w:t xml:space="preserve"> </w:t>
      </w:r>
    </w:p>
    <w:p w14:paraId="79DA2722" w14:textId="5FC2A637" w:rsidR="00826A0B" w:rsidRPr="00826A0B" w:rsidRDefault="00826A0B" w:rsidP="00224FAC">
      <w:pPr>
        <w:pStyle w:val="ListBullet"/>
        <w:numPr>
          <w:ilvl w:val="0"/>
          <w:numId w:val="0"/>
        </w:numPr>
        <w:spacing w:line="480" w:lineRule="auto"/>
        <w:rPr>
          <w:lang w:val="en-US"/>
        </w:rPr>
      </w:pPr>
      <w:r>
        <w:rPr>
          <w:lang w:val="en-US"/>
        </w:rPr>
        <w:tab/>
        <w:t xml:space="preserve">The topic that is taken under consideration is regarding the comparison between global and bilateral trade. The question that is to be researched is </w:t>
      </w:r>
      <w:r w:rsidR="00932499">
        <w:rPr>
          <w:lang w:val="en-US"/>
        </w:rPr>
        <w:t>whether the Western global area should begin to follow the Asian global area in terms of trade agreement implementations because they are something th</w:t>
      </w:r>
      <w:r w:rsidR="003C1C7D">
        <w:rPr>
          <w:lang w:val="en-US"/>
        </w:rPr>
        <w:t>at</w:t>
      </w:r>
      <w:r w:rsidR="00932499">
        <w:rPr>
          <w:lang w:val="en-US"/>
        </w:rPr>
        <w:t xml:space="preserve"> would be beneficial in the long term?</w:t>
      </w:r>
      <w:r w:rsidR="00A87B1D">
        <w:rPr>
          <w:rStyle w:val="FootnoteReference"/>
          <w:lang w:val="en-US"/>
        </w:rPr>
        <w:footnoteReference w:id="1"/>
      </w:r>
      <w:sdt>
        <w:sdtPr>
          <w:rPr>
            <w:lang w:val="en-US"/>
          </w:rPr>
          <w:id w:val="-91782357"/>
          <w:citation/>
        </w:sdtPr>
        <w:sdtEndPr/>
        <w:sdtContent>
          <w:r w:rsidR="00AF35B8">
            <w:rPr>
              <w:lang w:val="en-US"/>
            </w:rPr>
            <w:fldChar w:fldCharType="begin"/>
          </w:r>
          <w:r w:rsidR="00AF35B8">
            <w:rPr>
              <w:lang w:val="en-US"/>
            </w:rPr>
            <w:instrText xml:space="preserve"> CITATION Agg03 \l 1033 </w:instrText>
          </w:r>
          <w:r w:rsidR="00AF35B8">
            <w:rPr>
              <w:lang w:val="en-US"/>
            </w:rPr>
            <w:fldChar w:fldCharType="separate"/>
          </w:r>
          <w:r w:rsidR="00AF35B8">
            <w:rPr>
              <w:noProof/>
              <w:lang w:val="en-US"/>
            </w:rPr>
            <w:t xml:space="preserve"> (Aggarwal &amp; Fogarty, 2003)</w:t>
          </w:r>
          <w:r w:rsidR="00AF35B8">
            <w:rPr>
              <w:lang w:val="en-US"/>
            </w:rPr>
            <w:fldChar w:fldCharType="end"/>
          </w:r>
        </w:sdtContent>
      </w:sdt>
      <w:r w:rsidR="005E1EBF">
        <w:rPr>
          <w:lang w:val="en-US"/>
        </w:rPr>
        <w:t xml:space="preserve"> Specifically, the question that is being analyzed is seeing whether the trade agreement policies in the Eastern Hemisphere should be considered by the Western Hemisphere due to the positive </w:t>
      </w:r>
      <w:r w:rsidR="00DD746B">
        <w:rPr>
          <w:lang w:val="en-US"/>
        </w:rPr>
        <w:t xml:space="preserve">economic gains that can be seen with trade among other countries. </w:t>
      </w:r>
    </w:p>
    <w:p w14:paraId="463480D9" w14:textId="37344FFE" w:rsidR="00932499" w:rsidRDefault="00D40B25" w:rsidP="00517FC2">
      <w:pPr>
        <w:pStyle w:val="ListBullet"/>
        <w:numPr>
          <w:ilvl w:val="0"/>
          <w:numId w:val="0"/>
        </w:numPr>
        <w:spacing w:line="480" w:lineRule="auto"/>
        <w:ind w:left="360" w:hanging="360"/>
        <w:jc w:val="both"/>
        <w:rPr>
          <w:b/>
          <w:bCs/>
          <w:lang w:val="en-US"/>
        </w:rPr>
      </w:pPr>
      <w:r>
        <w:rPr>
          <w:b/>
          <w:bCs/>
          <w:lang w:val="en-US"/>
        </w:rPr>
        <w:t>B. Research Objective:</w:t>
      </w:r>
    </w:p>
    <w:p w14:paraId="31EE5119" w14:textId="63633DB8" w:rsidR="00932499" w:rsidRPr="00517FC2" w:rsidRDefault="003C1C7D" w:rsidP="005E1EBF">
      <w:pPr>
        <w:pStyle w:val="ListBullet"/>
        <w:numPr>
          <w:ilvl w:val="0"/>
          <w:numId w:val="0"/>
        </w:numPr>
        <w:spacing w:after="0" w:line="480" w:lineRule="auto"/>
        <w:ind w:firstLine="360"/>
        <w:rPr>
          <w:lang w:val="en-US"/>
        </w:rPr>
      </w:pPr>
      <w:r>
        <w:rPr>
          <w:lang w:val="en-US"/>
        </w:rPr>
        <w:t xml:space="preserve">The objective of this research is to analyze the </w:t>
      </w:r>
      <w:r w:rsidR="009C390D">
        <w:rPr>
          <w:lang w:val="en-US"/>
        </w:rPr>
        <w:t xml:space="preserve">trade agreement implementations from the Trans-Pacific Areas, specifically China and Japan, in order to see the positive </w:t>
      </w:r>
      <w:r w:rsidR="00AF35B8">
        <w:rPr>
          <w:lang w:val="en-US"/>
        </w:rPr>
        <w:t>effects</w:t>
      </w:r>
      <w:r w:rsidR="009C390D">
        <w:rPr>
          <w:lang w:val="en-US"/>
        </w:rPr>
        <w:t xml:space="preserve"> from those trade policies and what made them push China to become a global superpower</w:t>
      </w:r>
      <w:r w:rsidR="00A87B1D">
        <w:rPr>
          <w:rStyle w:val="FootnoteReference"/>
          <w:lang w:val="en-US"/>
        </w:rPr>
        <w:footnoteReference w:id="2"/>
      </w:r>
      <w:r w:rsidR="009C390D">
        <w:rPr>
          <w:lang w:val="en-US"/>
        </w:rPr>
        <w:t>.</w:t>
      </w:r>
      <w:sdt>
        <w:sdtPr>
          <w:rPr>
            <w:lang w:val="en-US"/>
          </w:rPr>
          <w:id w:val="474333748"/>
          <w:citation/>
        </w:sdtPr>
        <w:sdtEndPr/>
        <w:sdtContent>
          <w:r w:rsidR="00A87B1D">
            <w:rPr>
              <w:lang w:val="en-US"/>
            </w:rPr>
            <w:fldChar w:fldCharType="begin"/>
          </w:r>
          <w:r w:rsidR="00A87B1D">
            <w:rPr>
              <w:lang w:val="en-US"/>
            </w:rPr>
            <w:instrText xml:space="preserve"> CITATION Rug04 \l 1033 </w:instrText>
          </w:r>
          <w:r w:rsidR="00A87B1D">
            <w:rPr>
              <w:lang w:val="en-US"/>
            </w:rPr>
            <w:fldChar w:fldCharType="separate"/>
          </w:r>
          <w:r w:rsidR="00A87B1D">
            <w:rPr>
              <w:noProof/>
              <w:lang w:val="en-US"/>
            </w:rPr>
            <w:t xml:space="preserve"> (Rugman &amp; Verbeke, 2004)</w:t>
          </w:r>
          <w:r w:rsidR="00A87B1D">
            <w:rPr>
              <w:lang w:val="en-US"/>
            </w:rPr>
            <w:fldChar w:fldCharType="end"/>
          </w:r>
        </w:sdtContent>
      </w:sdt>
      <w:r w:rsidR="009C390D">
        <w:rPr>
          <w:lang w:val="en-US"/>
        </w:rPr>
        <w:t xml:space="preserve"> With those observations, they would then need to be compared to those from the Western, specifically the United States and the United Kingdom, and see the differences between the two different strategies</w:t>
      </w:r>
      <w:r w:rsidR="00A87B1D">
        <w:rPr>
          <w:lang w:val="en-US"/>
        </w:rPr>
        <w:t>.</w:t>
      </w:r>
      <w:r w:rsidR="00A87B1D">
        <w:rPr>
          <w:rStyle w:val="FootnoteReference"/>
          <w:lang w:val="en-US"/>
        </w:rPr>
        <w:footnoteReference w:id="3"/>
      </w:r>
      <w:sdt>
        <w:sdtPr>
          <w:rPr>
            <w:lang w:val="en-US"/>
          </w:rPr>
          <w:id w:val="39801498"/>
          <w:citation/>
        </w:sdtPr>
        <w:sdtEndPr/>
        <w:sdtContent>
          <w:r w:rsidR="00A87B1D">
            <w:rPr>
              <w:lang w:val="en-US"/>
            </w:rPr>
            <w:fldChar w:fldCharType="begin"/>
          </w:r>
          <w:r w:rsidR="00A87B1D">
            <w:rPr>
              <w:lang w:val="en-US"/>
            </w:rPr>
            <w:instrText xml:space="preserve"> CITATION Agg03 \l 1033 </w:instrText>
          </w:r>
          <w:r w:rsidR="00A87B1D">
            <w:rPr>
              <w:lang w:val="en-US"/>
            </w:rPr>
            <w:fldChar w:fldCharType="separate"/>
          </w:r>
          <w:r w:rsidR="00A87B1D">
            <w:rPr>
              <w:noProof/>
              <w:lang w:val="en-US"/>
            </w:rPr>
            <w:t xml:space="preserve"> (Aggarwal &amp; Fogarty, 2003)</w:t>
          </w:r>
          <w:r w:rsidR="00A87B1D">
            <w:rPr>
              <w:lang w:val="en-US"/>
            </w:rPr>
            <w:fldChar w:fldCharType="end"/>
          </w:r>
        </w:sdtContent>
      </w:sdt>
      <w:r w:rsidR="009C390D">
        <w:rPr>
          <w:lang w:val="en-US"/>
        </w:rPr>
        <w:t xml:space="preserve"> </w:t>
      </w:r>
      <w:r w:rsidR="00DD746B">
        <w:rPr>
          <w:lang w:val="en-US"/>
        </w:rPr>
        <w:t xml:space="preserve">This will add to the descriptive research regarding this research topic that has been going on for decades. What will be furthered seen is which trade policies that are adopted by the Eastern countries (the observed sample </w:t>
      </w:r>
      <w:r w:rsidR="00DD746B">
        <w:rPr>
          <w:lang w:val="en-US"/>
        </w:rPr>
        <w:lastRenderedPageBreak/>
        <w:t xml:space="preserve">countries being China and Japan) that allows for economic gains and allowed them to rise as global superpowers in order to </w:t>
      </w:r>
      <w:r w:rsidR="00FE4A4A">
        <w:rPr>
          <w:lang w:val="en-US"/>
        </w:rPr>
        <w:t>cross-analyze it with the trade policies that are practiced by the Western Hemisphere (predominantly the United States and the United Kingdom in this sample) as a suggestion of changing some of the policies or adding new trade regulations and policies to maintain the Western Hemisphere’s global status. In short, t</w:t>
      </w:r>
      <w:r w:rsidR="009C390D">
        <w:rPr>
          <w:lang w:val="en-US"/>
        </w:rPr>
        <w:t>his research will be doing is to discover, from the</w:t>
      </w:r>
      <w:r w:rsidR="009B2481">
        <w:rPr>
          <w:lang w:val="en-US"/>
        </w:rPr>
        <w:t xml:space="preserve"> global domination of the Trans-Pacific in terms of patterns within the trade agreements,</w:t>
      </w:r>
      <w:r w:rsidR="009C390D">
        <w:rPr>
          <w:lang w:val="en-US"/>
        </w:rPr>
        <w:t xml:space="preserve"> th</w:t>
      </w:r>
      <w:r w:rsidR="009B2481">
        <w:rPr>
          <w:lang w:val="en-US"/>
        </w:rPr>
        <w:t>ose</w:t>
      </w:r>
      <w:r w:rsidR="009C390D">
        <w:rPr>
          <w:lang w:val="en-US"/>
        </w:rPr>
        <w:t xml:space="preserve"> patterns that would be more beneficial and applicable to the Western countries as a way to maintain</w:t>
      </w:r>
      <w:r w:rsidR="009B2481">
        <w:rPr>
          <w:lang w:val="en-US"/>
        </w:rPr>
        <w:t xml:space="preserve"> a global domination and maintain themselves as a global superpower.</w:t>
      </w:r>
      <w:r w:rsidR="00853289">
        <w:rPr>
          <w:lang w:val="en-US"/>
        </w:rPr>
        <w:t xml:space="preserve"> This is not implementing a theory in which all countries from the Western hemisphere should be able to experience positive effects in the implementation of the trade strategies, but merely as a way to further the </w:t>
      </w:r>
      <w:r w:rsidR="00A65009">
        <w:rPr>
          <w:lang w:val="en-US"/>
        </w:rPr>
        <w:t>positive gains that a country would be see if they were to try, and succeed, in implementing the strategies from the Eastern hemisphere.</w:t>
      </w:r>
    </w:p>
    <w:p w14:paraId="7088BD81" w14:textId="5FCCC3AA" w:rsidR="00D40B25" w:rsidRDefault="00D40B25" w:rsidP="00517FC2">
      <w:pPr>
        <w:pStyle w:val="ListBullet"/>
        <w:numPr>
          <w:ilvl w:val="0"/>
          <w:numId w:val="0"/>
        </w:numPr>
        <w:spacing w:line="480" w:lineRule="auto"/>
        <w:ind w:left="360" w:hanging="360"/>
        <w:jc w:val="both"/>
        <w:rPr>
          <w:b/>
          <w:bCs/>
          <w:lang w:val="en-US"/>
        </w:rPr>
      </w:pPr>
      <w:r>
        <w:rPr>
          <w:b/>
          <w:bCs/>
          <w:lang w:val="en-US"/>
        </w:rPr>
        <w:t>C. Conceptualization of Independent &amp; Dependent Variable:</w:t>
      </w:r>
    </w:p>
    <w:p w14:paraId="4D7B40ED" w14:textId="3BC4338B" w:rsidR="00517FC2" w:rsidRPr="00517FC2" w:rsidRDefault="00517FC2" w:rsidP="00224FAC">
      <w:pPr>
        <w:pStyle w:val="ListBullet"/>
        <w:numPr>
          <w:ilvl w:val="0"/>
          <w:numId w:val="0"/>
        </w:numPr>
        <w:spacing w:line="480" w:lineRule="auto"/>
        <w:ind w:firstLine="360"/>
        <w:rPr>
          <w:lang w:val="en-US"/>
        </w:rPr>
      </w:pPr>
      <w:r>
        <w:rPr>
          <w:lang w:val="en-US"/>
        </w:rPr>
        <w:t>The dependent variable (DV) is the measurement regarding the positivity effect that the trade agreements used in the East will be to implement in the West.</w:t>
      </w:r>
      <w:r w:rsidR="00995A0D">
        <w:rPr>
          <w:lang w:val="en-US"/>
        </w:rPr>
        <w:t xml:space="preserve"> The positivity effect can be measured on the economic gains that are observed with the use of </w:t>
      </w:r>
      <w:r w:rsidR="002633F3">
        <w:rPr>
          <w:lang w:val="en-US"/>
        </w:rPr>
        <w:t xml:space="preserve">the </w:t>
      </w:r>
      <w:r w:rsidR="00995A0D">
        <w:rPr>
          <w:lang w:val="en-US"/>
        </w:rPr>
        <w:t>policies</w:t>
      </w:r>
      <w:r w:rsidR="002633F3">
        <w:rPr>
          <w:lang w:val="en-US"/>
        </w:rPr>
        <w:t xml:space="preserve"> that are adopted and</w:t>
      </w:r>
      <w:r w:rsidR="00995A0D">
        <w:rPr>
          <w:lang w:val="en-US"/>
        </w:rPr>
        <w:t xml:space="preserve"> practiced in international companies or companies</w:t>
      </w:r>
      <w:r w:rsidR="002633F3">
        <w:rPr>
          <w:lang w:val="en-US"/>
        </w:rPr>
        <w:t xml:space="preserve"> that trade with</w:t>
      </w:r>
      <w:r w:rsidR="00995A0D">
        <w:rPr>
          <w:lang w:val="en-US"/>
        </w:rPr>
        <w:t xml:space="preserve"> other countries.</w:t>
      </w:r>
      <w:r>
        <w:rPr>
          <w:lang w:val="en-US"/>
        </w:rPr>
        <w:t xml:space="preserve"> The independent variable (IV) is </w:t>
      </w:r>
      <w:r w:rsidR="00853289">
        <w:rPr>
          <w:lang w:val="en-US"/>
        </w:rPr>
        <w:t>the number of times in which there is a difference in terminology or language in the trade policies that are practiced in the East with comparison that with the West. Specifically, because there are many countries in both areas of the world, this measurement of the independent and dependent variable should be looked at with two countries from both global areas: China and Japan from the Trans-Pacif</w:t>
      </w:r>
      <w:r w:rsidR="00A65009">
        <w:rPr>
          <w:lang w:val="en-US"/>
        </w:rPr>
        <w:t>ic hemisphere</w:t>
      </w:r>
      <w:r w:rsidR="00853289">
        <w:rPr>
          <w:lang w:val="en-US"/>
        </w:rPr>
        <w:t xml:space="preserve"> and the United States and United Kingdom from the Western </w:t>
      </w:r>
      <w:r w:rsidR="00A65009">
        <w:rPr>
          <w:lang w:val="en-US"/>
        </w:rPr>
        <w:t>hemisphere</w:t>
      </w:r>
      <w:r w:rsidR="00120C70">
        <w:rPr>
          <w:lang w:val="en-US"/>
        </w:rPr>
        <w:t xml:space="preserve">. </w:t>
      </w:r>
    </w:p>
    <w:p w14:paraId="2FD2063B" w14:textId="4BA6F9DF" w:rsidR="00932499" w:rsidRDefault="00D40B25" w:rsidP="00517FC2">
      <w:pPr>
        <w:pStyle w:val="ListBullet"/>
        <w:numPr>
          <w:ilvl w:val="0"/>
          <w:numId w:val="0"/>
        </w:numPr>
        <w:spacing w:line="480" w:lineRule="auto"/>
        <w:ind w:left="360" w:hanging="360"/>
        <w:jc w:val="both"/>
        <w:rPr>
          <w:b/>
          <w:bCs/>
          <w:lang w:val="en-US"/>
        </w:rPr>
      </w:pPr>
      <w:r>
        <w:rPr>
          <w:b/>
          <w:bCs/>
          <w:lang w:val="en-US"/>
        </w:rPr>
        <w:lastRenderedPageBreak/>
        <w:t>D. Hypotheses:</w:t>
      </w:r>
    </w:p>
    <w:p w14:paraId="0FBAC3B4" w14:textId="0563B102" w:rsidR="00D40B25" w:rsidRPr="00AF35B8" w:rsidRDefault="00932499" w:rsidP="00224FAC">
      <w:pPr>
        <w:pStyle w:val="ListBullet"/>
        <w:numPr>
          <w:ilvl w:val="0"/>
          <w:numId w:val="0"/>
        </w:numPr>
        <w:spacing w:after="0" w:line="480" w:lineRule="auto"/>
        <w:ind w:firstLine="360"/>
        <w:rPr>
          <w:lang w:val="en-US"/>
        </w:rPr>
      </w:pPr>
      <w:r>
        <w:rPr>
          <w:lang w:val="en-US"/>
        </w:rPr>
        <w:t xml:space="preserve">The null hypothesis is that the Western countries would not be affected </w:t>
      </w:r>
      <w:r w:rsidR="003C1C7D">
        <w:rPr>
          <w:lang w:val="en-US"/>
        </w:rPr>
        <w:t xml:space="preserve">positively if they were to implement the trade strategies practiced by the Trans-Pacific countries. The alternative hypothesis is that the Western countries would be see a positive effect with the implementations from the </w:t>
      </w:r>
      <w:r w:rsidR="00A65009">
        <w:rPr>
          <w:lang w:val="en-US"/>
        </w:rPr>
        <w:t>Eastern hemisphere</w:t>
      </w:r>
      <w:r w:rsidR="003C1C7D">
        <w:rPr>
          <w:lang w:val="en-US"/>
        </w:rPr>
        <w:t xml:space="preserve">. </w:t>
      </w:r>
    </w:p>
    <w:p w14:paraId="16ED13FA" w14:textId="29A3D48C" w:rsidR="00D40B25" w:rsidRDefault="00D40B25" w:rsidP="00600B8B">
      <w:pPr>
        <w:pStyle w:val="ListBullet"/>
        <w:numPr>
          <w:ilvl w:val="0"/>
          <w:numId w:val="0"/>
        </w:numPr>
        <w:spacing w:line="480" w:lineRule="auto"/>
        <w:ind w:left="360" w:hanging="360"/>
        <w:jc w:val="both"/>
        <w:rPr>
          <w:b/>
          <w:bCs/>
          <w:lang w:val="en-US"/>
        </w:rPr>
      </w:pPr>
      <w:r>
        <w:rPr>
          <w:b/>
          <w:bCs/>
          <w:lang w:val="en-US"/>
        </w:rPr>
        <w:t>Part II: Background</w:t>
      </w:r>
    </w:p>
    <w:p w14:paraId="6B1D8D99" w14:textId="4B92B158" w:rsidR="00D40B25" w:rsidRDefault="00D40B25" w:rsidP="00600B8B">
      <w:pPr>
        <w:pStyle w:val="ListBullet"/>
        <w:numPr>
          <w:ilvl w:val="0"/>
          <w:numId w:val="0"/>
        </w:numPr>
        <w:spacing w:line="480" w:lineRule="auto"/>
        <w:ind w:left="360" w:hanging="360"/>
        <w:jc w:val="both"/>
        <w:rPr>
          <w:b/>
          <w:bCs/>
          <w:lang w:val="en-US"/>
        </w:rPr>
      </w:pPr>
      <w:r w:rsidRPr="00D40B25">
        <w:rPr>
          <w:b/>
          <w:bCs/>
          <w:lang w:val="en-US"/>
        </w:rPr>
        <w:t>A.</w:t>
      </w:r>
      <w:r>
        <w:rPr>
          <w:b/>
          <w:bCs/>
          <w:lang w:val="en-US"/>
        </w:rPr>
        <w:t xml:space="preserve"> Literature Review:</w:t>
      </w:r>
    </w:p>
    <w:p w14:paraId="6E57C482" w14:textId="71218414" w:rsidR="00120C70" w:rsidRDefault="005C41C0" w:rsidP="00224FAC">
      <w:pPr>
        <w:pStyle w:val="ListBullet"/>
        <w:numPr>
          <w:ilvl w:val="0"/>
          <w:numId w:val="0"/>
        </w:numPr>
        <w:spacing w:after="0" w:line="480" w:lineRule="auto"/>
        <w:rPr>
          <w:lang w:val="en-US"/>
        </w:rPr>
      </w:pPr>
      <w:r>
        <w:rPr>
          <w:b/>
          <w:bCs/>
          <w:lang w:val="en-US"/>
        </w:rPr>
        <w:tab/>
      </w:r>
      <w:r>
        <w:rPr>
          <w:lang w:val="en-US"/>
        </w:rPr>
        <w:t>Due to the changing of time periods, los</w:t>
      </w:r>
      <w:r w:rsidR="001F2655">
        <w:rPr>
          <w:lang w:val="en-US"/>
        </w:rPr>
        <w:t xml:space="preserve">s of some of the trade agreements due to issues, this topic was examined and analyzed for a long time by many different individuals. That is why, instead of creating a new theory, this research report is to add a little more to the topic but through the regards of the Eastern Hemisphere and the Western Hemisphere to see the differences between their policies as well as if there are policies that were adopted by the West which came from the East – predominantly China – and if they had a positive impact on trade agreements and policies whether regional or interregional. For that case, the journals that were looked at came from those that are focused more on regionalism and interregional patterns, and some researchers that deal with economic </w:t>
      </w:r>
      <w:r w:rsidR="00600B8B">
        <w:rPr>
          <w:lang w:val="en-US"/>
        </w:rPr>
        <w:t>parameters especially between the East and West – China and the United States. The reason as to why I, as a researcher, want to examine this topic is due to the different ideologies that researchers have regarding the East and their sharp increase especially in the global superpower that makes China higher than the United States as a global superpower. This sharp increase using different ideologies that were not practiced in the Western Hemisphere, but even with that approach, still allows the Eastern Hemisphere to be on the same level as the United States.</w:t>
      </w:r>
    </w:p>
    <w:p w14:paraId="40B67DED" w14:textId="3A0E46C2" w:rsidR="00A87552" w:rsidRDefault="00224FAC" w:rsidP="00224FAC">
      <w:pPr>
        <w:pStyle w:val="ListBullet"/>
        <w:numPr>
          <w:ilvl w:val="0"/>
          <w:numId w:val="0"/>
        </w:numPr>
        <w:spacing w:after="0" w:line="480" w:lineRule="auto"/>
        <w:rPr>
          <w:lang w:val="en-US"/>
        </w:rPr>
      </w:pPr>
      <w:r>
        <w:rPr>
          <w:lang w:val="en-US"/>
        </w:rPr>
        <w:lastRenderedPageBreak/>
        <w:tab/>
      </w:r>
      <w:r w:rsidR="00CC215E">
        <w:rPr>
          <w:lang w:val="en-US"/>
        </w:rPr>
        <w:t xml:space="preserve">In </w:t>
      </w:r>
      <w:r w:rsidR="00383A81">
        <w:rPr>
          <w:lang w:val="en-US"/>
        </w:rPr>
        <w:t>the Bilateral Trade Agreements in the Asia-Pacific</w:t>
      </w:r>
      <w:r w:rsidR="00CC215E">
        <w:rPr>
          <w:lang w:val="en-US"/>
        </w:rPr>
        <w:t xml:space="preserve"> journal, </w:t>
      </w:r>
      <w:r w:rsidR="00383A81">
        <w:rPr>
          <w:lang w:val="en-US"/>
        </w:rPr>
        <w:t>Aggarwal and Urata</w:t>
      </w:r>
      <w:r w:rsidR="00CC215E">
        <w:rPr>
          <w:lang w:val="en-US"/>
        </w:rPr>
        <w:t xml:space="preserve"> talk about </w:t>
      </w:r>
      <w:r w:rsidR="00BA225E">
        <w:rPr>
          <w:lang w:val="en-US"/>
        </w:rPr>
        <w:t>a</w:t>
      </w:r>
      <w:r w:rsidR="00383A81">
        <w:rPr>
          <w:lang w:val="en-US"/>
        </w:rPr>
        <w:t xml:space="preserve"> meeting that happened in Seattle in which “</w:t>
      </w:r>
      <w:r w:rsidR="00383A81" w:rsidRPr="00383A81">
        <w:rPr>
          <w:lang w:val="en-US"/>
        </w:rPr>
        <w:t>many countries continue to look for other trade options in view of the likelihood of prolonged talks before an agreement is reached</w:t>
      </w:r>
      <w:r w:rsidR="00BA225E">
        <w:rPr>
          <w:lang w:val="en-US"/>
        </w:rPr>
        <w:t>…[however]</w:t>
      </w:r>
      <w:r w:rsidR="00383A81" w:rsidRPr="00383A81">
        <w:rPr>
          <w:lang w:val="en-US"/>
        </w:rPr>
        <w:t xml:space="preserve"> the Asia-Pacific Economic Cooperation (APEC) forum that brings together countries in the Western and Eastern Pacific has had its own set of problems</w:t>
      </w:r>
      <w:r w:rsidR="00BA225E">
        <w:rPr>
          <w:rStyle w:val="FootnoteReference"/>
          <w:lang w:val="en-US"/>
        </w:rPr>
        <w:footnoteReference w:id="4"/>
      </w:r>
      <w:r w:rsidR="00383A81" w:rsidRPr="00383A81">
        <w:rPr>
          <w:lang w:val="en-US"/>
        </w:rPr>
        <w:t>.</w:t>
      </w:r>
      <w:r w:rsidR="00BA225E">
        <w:rPr>
          <w:lang w:val="en-US"/>
        </w:rPr>
        <w:t xml:space="preserve">” </w:t>
      </w:r>
      <w:sdt>
        <w:sdtPr>
          <w:rPr>
            <w:lang w:val="en-US"/>
          </w:rPr>
          <w:id w:val="2018726737"/>
          <w:citation/>
        </w:sdtPr>
        <w:sdtEndPr/>
        <w:sdtContent>
          <w:r w:rsidR="00BA225E">
            <w:rPr>
              <w:lang w:val="en-US"/>
            </w:rPr>
            <w:fldChar w:fldCharType="begin"/>
          </w:r>
          <w:r w:rsidR="00BA225E">
            <w:rPr>
              <w:lang w:val="en-US"/>
            </w:rPr>
            <w:instrText xml:space="preserve"> CITATION Agg13 \l 1033 </w:instrText>
          </w:r>
          <w:r w:rsidR="00BA225E">
            <w:rPr>
              <w:lang w:val="en-US"/>
            </w:rPr>
            <w:fldChar w:fldCharType="separate"/>
          </w:r>
          <w:r w:rsidR="00BA225E">
            <w:rPr>
              <w:noProof/>
              <w:lang w:val="en-US"/>
            </w:rPr>
            <w:t>(Aggarwal &amp; Urata, 2013)</w:t>
          </w:r>
          <w:r w:rsidR="00BA225E">
            <w:rPr>
              <w:lang w:val="en-US"/>
            </w:rPr>
            <w:fldChar w:fldCharType="end"/>
          </w:r>
        </w:sdtContent>
      </w:sdt>
      <w:r w:rsidR="00383A81" w:rsidRPr="00383A81">
        <w:rPr>
          <w:lang w:val="en-US"/>
        </w:rPr>
        <w:t xml:space="preserve"> </w:t>
      </w:r>
      <w:r w:rsidR="00BA225E">
        <w:rPr>
          <w:lang w:val="en-US"/>
        </w:rPr>
        <w:t>Furthermore, the APEC had decided to find “alternative modes of trade liberalization… [due to the] failure [of generating] much actual market opening</w:t>
      </w:r>
      <w:r w:rsidR="00BA225E">
        <w:rPr>
          <w:rStyle w:val="FootnoteReference"/>
          <w:lang w:val="en-US"/>
        </w:rPr>
        <w:footnoteReference w:id="5"/>
      </w:r>
      <w:r w:rsidR="00BA225E">
        <w:rPr>
          <w:lang w:val="en-US"/>
        </w:rPr>
        <w:t xml:space="preserve">.” </w:t>
      </w:r>
      <w:sdt>
        <w:sdtPr>
          <w:rPr>
            <w:lang w:val="en-US"/>
          </w:rPr>
          <w:id w:val="-1849324462"/>
          <w:citation/>
        </w:sdtPr>
        <w:sdtEndPr/>
        <w:sdtContent>
          <w:r w:rsidR="00BA225E">
            <w:rPr>
              <w:lang w:val="en-US"/>
            </w:rPr>
            <w:fldChar w:fldCharType="begin"/>
          </w:r>
          <w:r w:rsidR="00BA225E">
            <w:rPr>
              <w:lang w:val="en-US"/>
            </w:rPr>
            <w:instrText xml:space="preserve"> CITATION Agg13 \l 1033 </w:instrText>
          </w:r>
          <w:r w:rsidR="00BA225E">
            <w:rPr>
              <w:lang w:val="en-US"/>
            </w:rPr>
            <w:fldChar w:fldCharType="separate"/>
          </w:r>
          <w:r w:rsidR="00BA225E">
            <w:rPr>
              <w:noProof/>
              <w:lang w:val="en-US"/>
            </w:rPr>
            <w:t>(Aggarwal &amp; Urata, 2013)</w:t>
          </w:r>
          <w:r w:rsidR="00BA225E">
            <w:rPr>
              <w:lang w:val="en-US"/>
            </w:rPr>
            <w:fldChar w:fldCharType="end"/>
          </w:r>
        </w:sdtContent>
      </w:sdt>
      <w:r w:rsidR="00BA225E">
        <w:rPr>
          <w:lang w:val="en-US"/>
        </w:rPr>
        <w:t xml:space="preserve"> One of the mentioning in this meeting is that the </w:t>
      </w:r>
      <w:r w:rsidR="00787D88">
        <w:rPr>
          <w:lang w:val="en-US"/>
        </w:rPr>
        <w:t>alternative method for trade liberalization is “t</w:t>
      </w:r>
      <w:r w:rsidR="00383A81" w:rsidRPr="00383A81">
        <w:rPr>
          <w:lang w:val="en-US"/>
        </w:rPr>
        <w:t>he negotiation of bilateral trade agreements</w:t>
      </w:r>
      <w:r w:rsidR="00787D88">
        <w:rPr>
          <w:lang w:val="en-US"/>
        </w:rPr>
        <w:t>…major players such as the United States, Japan, and China [included]</w:t>
      </w:r>
      <w:r w:rsidR="00A87552">
        <w:rPr>
          <w:rStyle w:val="FootnoteReference"/>
          <w:lang w:val="en-US"/>
        </w:rPr>
        <w:footnoteReference w:id="6"/>
      </w:r>
      <w:r w:rsidR="00787D88">
        <w:rPr>
          <w:lang w:val="en-US"/>
        </w:rPr>
        <w:t xml:space="preserve">.” </w:t>
      </w:r>
      <w:sdt>
        <w:sdtPr>
          <w:rPr>
            <w:lang w:val="en-US"/>
          </w:rPr>
          <w:id w:val="-487093866"/>
          <w:citation/>
        </w:sdtPr>
        <w:sdtEndPr/>
        <w:sdtContent>
          <w:r w:rsidR="00787D88">
            <w:rPr>
              <w:lang w:val="en-US"/>
            </w:rPr>
            <w:fldChar w:fldCharType="begin"/>
          </w:r>
          <w:r w:rsidR="00787D88">
            <w:rPr>
              <w:lang w:val="en-US"/>
            </w:rPr>
            <w:instrText xml:space="preserve"> CITATION Agg13 \l 1033 </w:instrText>
          </w:r>
          <w:r w:rsidR="00787D88">
            <w:rPr>
              <w:lang w:val="en-US"/>
            </w:rPr>
            <w:fldChar w:fldCharType="separate"/>
          </w:r>
          <w:r w:rsidR="00787D88">
            <w:rPr>
              <w:noProof/>
              <w:lang w:val="en-US"/>
            </w:rPr>
            <w:t>(Aggarwal &amp; Urata, 2013)</w:t>
          </w:r>
          <w:r w:rsidR="00787D88">
            <w:rPr>
              <w:lang w:val="en-US"/>
            </w:rPr>
            <w:fldChar w:fldCharType="end"/>
          </w:r>
        </w:sdtContent>
      </w:sdt>
      <w:r w:rsidR="00787D88">
        <w:rPr>
          <w:lang w:val="en-US"/>
        </w:rPr>
        <w:t xml:space="preserve"> What Aggarwal and Urata are trying to examine throughout this meeting and articles is in order to “illuminate this new trend and [as a way to] benefit…both scholars and policymakers [when] they contemplate the origins and implications of this type of trade liberalization</w:t>
      </w:r>
      <w:r w:rsidR="00A87552">
        <w:rPr>
          <w:rStyle w:val="FootnoteReference"/>
          <w:lang w:val="en-US"/>
        </w:rPr>
        <w:footnoteReference w:id="7"/>
      </w:r>
      <w:r w:rsidR="00787D88">
        <w:rPr>
          <w:lang w:val="en-US"/>
        </w:rPr>
        <w:t>.</w:t>
      </w:r>
      <w:r w:rsidR="00383A81">
        <w:rPr>
          <w:lang w:val="en-US"/>
        </w:rPr>
        <w:t>”</w:t>
      </w:r>
      <w:r w:rsidR="00CC215E">
        <w:rPr>
          <w:lang w:val="en-US"/>
        </w:rPr>
        <w:t xml:space="preserve"> </w:t>
      </w:r>
      <w:sdt>
        <w:sdtPr>
          <w:rPr>
            <w:lang w:val="en-US"/>
          </w:rPr>
          <w:id w:val="-1170399267"/>
          <w:citation/>
        </w:sdtPr>
        <w:sdtEndPr/>
        <w:sdtContent>
          <w:r w:rsidR="00CC215E">
            <w:rPr>
              <w:lang w:val="en-US"/>
            </w:rPr>
            <w:fldChar w:fldCharType="begin"/>
          </w:r>
          <w:r w:rsidR="00CC215E">
            <w:rPr>
              <w:lang w:val="en-US"/>
            </w:rPr>
            <w:instrText xml:space="preserve"> CITATION Agg13 \l 1033 </w:instrText>
          </w:r>
          <w:r w:rsidR="00CC215E">
            <w:rPr>
              <w:lang w:val="en-US"/>
            </w:rPr>
            <w:fldChar w:fldCharType="separate"/>
          </w:r>
          <w:r w:rsidR="00CC215E">
            <w:rPr>
              <w:noProof/>
              <w:lang w:val="en-US"/>
            </w:rPr>
            <w:t>(Aggarwal &amp; Urata, 2013)</w:t>
          </w:r>
          <w:r w:rsidR="00CC215E">
            <w:rPr>
              <w:lang w:val="en-US"/>
            </w:rPr>
            <w:fldChar w:fldCharType="end"/>
          </w:r>
        </w:sdtContent>
      </w:sdt>
      <w:r w:rsidR="00787D88">
        <w:rPr>
          <w:lang w:val="en-US"/>
        </w:rPr>
        <w:t xml:space="preserve"> Thus, this article will be beneficial for this research proposal because it talks about the background of the APEC trade liberalizations – through the implementation of the alternative method, bilateralism – and</w:t>
      </w:r>
      <w:r w:rsidR="00A87552">
        <w:rPr>
          <w:lang w:val="en-US"/>
        </w:rPr>
        <w:t xml:space="preserve"> helping in figuring out when this use of trade policies and how beneficial they were for the rise of China and Japan. Furthermore, this will also give more information about the comparison to the United States because they are one of the major players that are using this same alternative </w:t>
      </w:r>
      <w:r w:rsidR="00A87552">
        <w:rPr>
          <w:lang w:val="en-US"/>
        </w:rPr>
        <w:lastRenderedPageBreak/>
        <w:t>trade liberalization policy, thus will provide more of a comparison to the United Kingdom in terms of whether it has brought a positive effect and beneficial to implement in the Western Hemisphere.</w:t>
      </w:r>
    </w:p>
    <w:p w14:paraId="408D92E9" w14:textId="3C5B515D" w:rsidR="003F5DFA" w:rsidRDefault="000A09E5" w:rsidP="00224FAC">
      <w:pPr>
        <w:pStyle w:val="ListBullet"/>
        <w:numPr>
          <w:ilvl w:val="0"/>
          <w:numId w:val="0"/>
        </w:numPr>
        <w:spacing w:after="0" w:line="480" w:lineRule="auto"/>
        <w:rPr>
          <w:lang w:val="en-US"/>
        </w:rPr>
      </w:pPr>
      <w:r>
        <w:rPr>
          <w:lang w:val="en-US"/>
        </w:rPr>
        <w:tab/>
        <w:t>In the Between Regionalism and Globalism journal, Aggarwal and Fogarty talk about the “</w:t>
      </w:r>
      <w:r w:rsidRPr="000A09E5">
        <w:rPr>
          <w:lang w:val="en-US"/>
        </w:rPr>
        <w:t>the analytical framework</w:t>
      </w:r>
      <w:r>
        <w:rPr>
          <w:lang w:val="en-US"/>
        </w:rPr>
        <w:t>…[that]</w:t>
      </w:r>
      <w:r w:rsidRPr="000A09E5">
        <w:rPr>
          <w:lang w:val="en-US"/>
        </w:rPr>
        <w:t xml:space="preserve"> characterize</w:t>
      </w:r>
      <w:r>
        <w:rPr>
          <w:lang w:val="en-US"/>
        </w:rPr>
        <w:t>[s]</w:t>
      </w:r>
      <w:r w:rsidRPr="000A09E5">
        <w:rPr>
          <w:lang w:val="en-US"/>
        </w:rPr>
        <w:t xml:space="preserve"> many of the world’s emerging interregional relationships</w:t>
      </w:r>
      <w:r>
        <w:rPr>
          <w:rStyle w:val="FootnoteReference"/>
          <w:lang w:val="en-US"/>
        </w:rPr>
        <w:footnoteReference w:id="8"/>
      </w:r>
      <w:r w:rsidRPr="000A09E5">
        <w:rPr>
          <w:lang w:val="en-US"/>
        </w:rPr>
        <w:t>.</w:t>
      </w:r>
      <w:r>
        <w:rPr>
          <w:lang w:val="en-US"/>
        </w:rPr>
        <w:t xml:space="preserve">” </w:t>
      </w:r>
      <w:sdt>
        <w:sdtPr>
          <w:rPr>
            <w:lang w:val="en-US"/>
          </w:rPr>
          <w:id w:val="-27567134"/>
          <w:citation/>
        </w:sdtPr>
        <w:sdtEndPr/>
        <w:sdtContent>
          <w:r>
            <w:rPr>
              <w:lang w:val="en-US"/>
            </w:rPr>
            <w:fldChar w:fldCharType="begin"/>
          </w:r>
          <w:r>
            <w:rPr>
              <w:lang w:val="en-US"/>
            </w:rPr>
            <w:instrText xml:space="preserve"> CITATION Agg03 \l 1033 </w:instrText>
          </w:r>
          <w:r>
            <w:rPr>
              <w:lang w:val="en-US"/>
            </w:rPr>
            <w:fldChar w:fldCharType="separate"/>
          </w:r>
          <w:r>
            <w:rPr>
              <w:noProof/>
              <w:lang w:val="en-US"/>
            </w:rPr>
            <w:t>(Aggarwal &amp; Fogarty, 2003)</w:t>
          </w:r>
          <w:r>
            <w:rPr>
              <w:lang w:val="en-US"/>
            </w:rPr>
            <w:fldChar w:fldCharType="end"/>
          </w:r>
        </w:sdtContent>
      </w:sdt>
      <w:r>
        <w:rPr>
          <w:lang w:val="en-US"/>
        </w:rPr>
        <w:t xml:space="preserve"> In that, by “f</w:t>
      </w:r>
      <w:r w:rsidRPr="000A09E5">
        <w:rPr>
          <w:lang w:val="en-US"/>
        </w:rPr>
        <w:t>ocusing primarily on the motivations of the EU,</w:t>
      </w:r>
      <w:r>
        <w:rPr>
          <w:lang w:val="en-US"/>
        </w:rPr>
        <w:t xml:space="preserve"> [they]</w:t>
      </w:r>
      <w:r w:rsidRPr="000A09E5">
        <w:rPr>
          <w:lang w:val="en-US"/>
        </w:rPr>
        <w:t xml:space="preserve"> explore several potential explanations for the development of interregional agreements</w:t>
      </w:r>
      <w:r>
        <w:rPr>
          <w:lang w:val="en-US"/>
        </w:rPr>
        <w:t>…to…</w:t>
      </w:r>
      <w:r w:rsidRPr="000A09E5">
        <w:rPr>
          <w:lang w:val="en-US"/>
        </w:rPr>
        <w:t xml:space="preserve"> </w:t>
      </w:r>
      <w:r>
        <w:rPr>
          <w:lang w:val="en-US"/>
        </w:rPr>
        <w:t>c</w:t>
      </w:r>
      <w:r w:rsidRPr="000A09E5">
        <w:rPr>
          <w:lang w:val="en-US"/>
        </w:rPr>
        <w:t>onsider how different forms of interregionalism square with existing regional and global arrangements, and whether different institutional layers can be suitably reconciled.</w:t>
      </w:r>
      <w:r>
        <w:rPr>
          <w:rStyle w:val="FootnoteReference"/>
          <w:lang w:val="en-US"/>
        </w:rPr>
        <w:footnoteReference w:id="9"/>
      </w:r>
      <w:r>
        <w:rPr>
          <w:lang w:val="en-US"/>
        </w:rPr>
        <w:t xml:space="preserve">” </w:t>
      </w:r>
      <w:sdt>
        <w:sdtPr>
          <w:rPr>
            <w:lang w:val="en-US"/>
          </w:rPr>
          <w:id w:val="1851214282"/>
          <w:citation/>
        </w:sdtPr>
        <w:sdtEndPr/>
        <w:sdtContent>
          <w:r w:rsidR="009B4B8E">
            <w:rPr>
              <w:lang w:val="en-US"/>
            </w:rPr>
            <w:fldChar w:fldCharType="begin"/>
          </w:r>
          <w:r w:rsidR="009B4B8E">
            <w:rPr>
              <w:lang w:val="en-US"/>
            </w:rPr>
            <w:instrText xml:space="preserve"> CITATION Agg03 \l 1033 </w:instrText>
          </w:r>
          <w:r w:rsidR="009B4B8E">
            <w:rPr>
              <w:lang w:val="en-US"/>
            </w:rPr>
            <w:fldChar w:fldCharType="separate"/>
          </w:r>
          <w:r w:rsidR="009B4B8E">
            <w:rPr>
              <w:noProof/>
              <w:lang w:val="en-US"/>
            </w:rPr>
            <w:t>(Aggarwal &amp; Fogarty, 2003)</w:t>
          </w:r>
          <w:r w:rsidR="009B4B8E">
            <w:rPr>
              <w:lang w:val="en-US"/>
            </w:rPr>
            <w:fldChar w:fldCharType="end"/>
          </w:r>
        </w:sdtContent>
      </w:sdt>
      <w:r w:rsidR="009B4B8E">
        <w:rPr>
          <w:lang w:val="en-US"/>
        </w:rPr>
        <w:t xml:space="preserve"> Therefore, they hope to “provide</w:t>
      </w:r>
      <w:r w:rsidRPr="000A09E5">
        <w:rPr>
          <w:lang w:val="en-US"/>
        </w:rPr>
        <w:t xml:space="preserve"> both analytical and policy-relevant work on the relatively new trend toward the formation of interregional agreements to examine if interregionalism represents more than a mere sideshow in the evolving face of international economic relations</w:t>
      </w:r>
      <w:r w:rsidR="0022398B">
        <w:rPr>
          <w:lang w:val="en-US"/>
        </w:rPr>
        <w:t>.</w:t>
      </w:r>
      <w:r w:rsidR="009B4B8E">
        <w:rPr>
          <w:rStyle w:val="FootnoteReference"/>
          <w:lang w:val="en-US"/>
        </w:rPr>
        <w:footnoteReference w:id="10"/>
      </w:r>
      <w:r>
        <w:rPr>
          <w:lang w:val="en-US"/>
        </w:rPr>
        <w:t>”</w:t>
      </w:r>
      <w:r w:rsidR="009B4B8E">
        <w:rPr>
          <w:lang w:val="en-US"/>
        </w:rPr>
        <w:t xml:space="preserve"> </w:t>
      </w:r>
      <w:sdt>
        <w:sdtPr>
          <w:rPr>
            <w:lang w:val="en-US"/>
          </w:rPr>
          <w:id w:val="21822999"/>
          <w:citation/>
        </w:sdtPr>
        <w:sdtEndPr/>
        <w:sdtContent>
          <w:r w:rsidR="009B4B8E">
            <w:rPr>
              <w:lang w:val="en-US"/>
            </w:rPr>
            <w:fldChar w:fldCharType="begin"/>
          </w:r>
          <w:r w:rsidR="009B4B8E">
            <w:rPr>
              <w:lang w:val="en-US"/>
            </w:rPr>
            <w:instrText xml:space="preserve"> CITATION Agg03 \l 1033 </w:instrText>
          </w:r>
          <w:r w:rsidR="009B4B8E">
            <w:rPr>
              <w:lang w:val="en-US"/>
            </w:rPr>
            <w:fldChar w:fldCharType="separate"/>
          </w:r>
          <w:r w:rsidR="009B4B8E">
            <w:rPr>
              <w:noProof/>
              <w:lang w:val="en-US"/>
            </w:rPr>
            <w:t>(Aggarwal &amp; Fogarty, 2003)</w:t>
          </w:r>
          <w:r w:rsidR="009B4B8E">
            <w:rPr>
              <w:lang w:val="en-US"/>
            </w:rPr>
            <w:fldChar w:fldCharType="end"/>
          </w:r>
        </w:sdtContent>
      </w:sdt>
      <w:r w:rsidR="009B4B8E">
        <w:rPr>
          <w:lang w:val="en-US"/>
        </w:rPr>
        <w:t xml:space="preserve"> Thus, this bring me more information that can be seen through the four countries that are </w:t>
      </w:r>
      <w:r w:rsidR="00FA4ED7">
        <w:rPr>
          <w:lang w:val="en-US"/>
        </w:rPr>
        <w:t>a part</w:t>
      </w:r>
      <w:r w:rsidR="009B4B8E">
        <w:rPr>
          <w:lang w:val="en-US"/>
        </w:rPr>
        <w:t xml:space="preserve"> of the sample – Japan, China, the United States, and the United Kingdom – because then will bring more of a stance on whether the practice of interregionalism will be positively beneficial in practicing as a way to pursue trade liberalizations.</w:t>
      </w:r>
    </w:p>
    <w:p w14:paraId="04FD5F07" w14:textId="1F37EC40" w:rsidR="00F51D65" w:rsidRDefault="003F5DFA" w:rsidP="00224FAC">
      <w:pPr>
        <w:pStyle w:val="ListBullet"/>
        <w:numPr>
          <w:ilvl w:val="0"/>
          <w:numId w:val="0"/>
        </w:numPr>
        <w:spacing w:after="0" w:line="480" w:lineRule="auto"/>
        <w:rPr>
          <w:lang w:val="en-US"/>
        </w:rPr>
      </w:pPr>
      <w:r>
        <w:rPr>
          <w:lang w:val="en-US"/>
        </w:rPr>
        <w:tab/>
      </w:r>
      <w:r w:rsidR="007473E8">
        <w:rPr>
          <w:lang w:val="en-US"/>
        </w:rPr>
        <w:t xml:space="preserve">In the journal article from Aggarwal, </w:t>
      </w:r>
      <w:r w:rsidR="007473E8">
        <w:rPr>
          <w:noProof/>
          <w:lang w:val="en-US"/>
        </w:rPr>
        <w:t xml:space="preserve">Comparing Regional Cooperation Efforts in the Asia-Pacific and North America, </w:t>
      </w:r>
      <w:r w:rsidR="00985CBF">
        <w:rPr>
          <w:noProof/>
          <w:lang w:val="en-US"/>
        </w:rPr>
        <w:t xml:space="preserve">he “compares and contrast[s] instituitional developments that </w:t>
      </w:r>
      <w:r w:rsidR="00985CBF">
        <w:rPr>
          <w:noProof/>
          <w:lang w:val="en-US"/>
        </w:rPr>
        <w:lastRenderedPageBreak/>
        <w:t>have occurred in the Asia-Pacific region and North America.</w:t>
      </w:r>
      <w:r w:rsidR="00985CBF">
        <w:rPr>
          <w:rStyle w:val="FootnoteReference"/>
          <w:noProof/>
          <w:lang w:val="en-US"/>
        </w:rPr>
        <w:footnoteReference w:id="11"/>
      </w:r>
      <w:r w:rsidR="00985CBF">
        <w:rPr>
          <w:noProof/>
          <w:lang w:val="en-US"/>
        </w:rPr>
        <w:t>” (Aggarwal, 1995)</w:t>
      </w:r>
      <w:r>
        <w:rPr>
          <w:lang w:val="en-US"/>
        </w:rPr>
        <w:t xml:space="preserve"> </w:t>
      </w:r>
      <w:r w:rsidR="00B17B57">
        <w:rPr>
          <w:lang w:val="en-US"/>
        </w:rPr>
        <w:t>This brings further emphasis to my research proposal because it gives more evidence regarding the differences between the Eastern Hemisphere and the Western Hemisphere in order to determine the way that institutional systems play a role in either the Asia-Pacific and the West. The institutional systems that are observed throughout this article pertains to government type and the economic framework and their interactions with other countries.</w:t>
      </w:r>
      <w:r w:rsidR="00B17B57">
        <w:rPr>
          <w:rStyle w:val="FootnoteReference"/>
          <w:lang w:val="en-US"/>
        </w:rPr>
        <w:footnoteReference w:id="12"/>
      </w:r>
      <w:r w:rsidR="008568C6" w:rsidRPr="008568C6">
        <w:rPr>
          <w:noProof/>
          <w:lang w:val="en-US"/>
        </w:rPr>
        <w:t xml:space="preserve"> </w:t>
      </w:r>
      <w:r w:rsidR="008568C6">
        <w:rPr>
          <w:noProof/>
          <w:lang w:val="en-US"/>
        </w:rPr>
        <w:t>(Aggarwal, 1995)</w:t>
      </w:r>
      <w:r w:rsidR="008568C6">
        <w:rPr>
          <w:lang w:val="en-US"/>
        </w:rPr>
        <w:t xml:space="preserve"> </w:t>
      </w:r>
      <w:r w:rsidR="00951545">
        <w:rPr>
          <w:lang w:val="en-US"/>
        </w:rPr>
        <w:t>Due to the focus on the development of</w:t>
      </w:r>
      <w:r w:rsidR="00AA5CD1">
        <w:rPr>
          <w:lang w:val="en-US"/>
        </w:rPr>
        <w:t xml:space="preserve"> the North American Free Trade Agreement</w:t>
      </w:r>
      <w:r w:rsidR="00951545">
        <w:rPr>
          <w:lang w:val="en-US"/>
        </w:rPr>
        <w:t xml:space="preserve"> </w:t>
      </w:r>
      <w:r w:rsidR="00F70998">
        <w:rPr>
          <w:lang w:val="en-US"/>
        </w:rPr>
        <w:t>(</w:t>
      </w:r>
      <w:r w:rsidR="00951545">
        <w:rPr>
          <w:lang w:val="en-US"/>
        </w:rPr>
        <w:t>NAFTA</w:t>
      </w:r>
      <w:r w:rsidR="00F70998">
        <w:rPr>
          <w:lang w:val="en-US"/>
        </w:rPr>
        <w:t>)</w:t>
      </w:r>
      <w:r w:rsidR="00951545">
        <w:rPr>
          <w:lang w:val="en-US"/>
        </w:rPr>
        <w:t xml:space="preserve">, that means that it will bring more evidence to the United States, which a country that is a part of my sample to be analyzed, and </w:t>
      </w:r>
      <w:r w:rsidR="00E60E9E">
        <w:rPr>
          <w:lang w:val="en-US"/>
        </w:rPr>
        <w:t xml:space="preserve">will </w:t>
      </w:r>
      <w:r w:rsidR="00AA5CD1">
        <w:rPr>
          <w:lang w:val="en-US"/>
        </w:rPr>
        <w:t xml:space="preserve">provide a little more background for the policies that were adopted, implemented, and practiced by the Western Hemisphere, most notably the United States. Aggarwal compares and contrasts this trade agreement with </w:t>
      </w:r>
      <w:r w:rsidR="008568C6">
        <w:rPr>
          <w:lang w:val="en-US"/>
        </w:rPr>
        <w:t>the Asia-Pacific Economic Cooperation</w:t>
      </w:r>
      <w:r w:rsidR="00F70998">
        <w:rPr>
          <w:lang w:val="en-US"/>
        </w:rPr>
        <w:t xml:space="preserve"> (</w:t>
      </w:r>
      <w:r w:rsidR="00AA5CD1">
        <w:rPr>
          <w:lang w:val="en-US"/>
        </w:rPr>
        <w:t>APEC</w:t>
      </w:r>
      <w:r w:rsidR="00F70998">
        <w:rPr>
          <w:lang w:val="en-US"/>
        </w:rPr>
        <w:t>)</w:t>
      </w:r>
      <w:r w:rsidR="008568C6">
        <w:rPr>
          <w:lang w:val="en-US"/>
        </w:rPr>
        <w:t>, which also pays attention to “factors affecting policy developments as indicated by the framework</w:t>
      </w:r>
      <w:r w:rsidR="008568C6">
        <w:rPr>
          <w:rStyle w:val="FootnoteReference"/>
          <w:lang w:val="en-US"/>
        </w:rPr>
        <w:footnoteReference w:id="13"/>
      </w:r>
      <w:r w:rsidR="008568C6">
        <w:rPr>
          <w:lang w:val="en-US"/>
        </w:rPr>
        <w:t xml:space="preserve">” in the Eastern Hemisphere countries that are a part of this trade agreement, thus incorporates China and Japan which are two of the countries that are a part of </w:t>
      </w:r>
      <w:r w:rsidR="00F70998">
        <w:rPr>
          <w:lang w:val="en-US"/>
        </w:rPr>
        <w:t xml:space="preserve">my sample to observe. (Aggarwal, 1995) That means that this will also bring more </w:t>
      </w:r>
      <w:r w:rsidR="0022398B">
        <w:rPr>
          <w:lang w:val="en-US"/>
        </w:rPr>
        <w:t xml:space="preserve">information for the Eastern Hemisphere and thus I can see the differences between the policies that are implemented and followed between the United States and their partners, in comparison, to China and Japan and their partners in APEC. Furthermore, when I see the differences in policies that adopted and followed, I can tell the ones that the Western Hemisphere does not do and see </w:t>
      </w:r>
      <w:r w:rsidR="00F51D65">
        <w:rPr>
          <w:lang w:val="en-US"/>
        </w:rPr>
        <w:t xml:space="preserve">that they are the ones that benefit the Eastern Hemisphere and what helped with their growth in trade </w:t>
      </w:r>
      <w:r w:rsidR="00F51D65">
        <w:rPr>
          <w:lang w:val="en-US"/>
        </w:rPr>
        <w:lastRenderedPageBreak/>
        <w:t>agreements and economic status. Then showcasing to the Western Hemisphere, the policies that they would need to observe and test in order to maintain their global superpower status in the trade sector.</w:t>
      </w:r>
    </w:p>
    <w:p w14:paraId="50BD4A5B" w14:textId="1A23202A" w:rsidR="000A09E5" w:rsidRDefault="00AC1092" w:rsidP="00224FAC">
      <w:pPr>
        <w:pStyle w:val="ListBullet"/>
        <w:numPr>
          <w:ilvl w:val="0"/>
          <w:numId w:val="0"/>
        </w:numPr>
        <w:spacing w:after="0" w:line="480" w:lineRule="auto"/>
        <w:rPr>
          <w:lang w:val="en-US"/>
        </w:rPr>
      </w:pPr>
      <w:r>
        <w:rPr>
          <w:lang w:val="en-US"/>
        </w:rPr>
        <w:tab/>
      </w:r>
      <w:r w:rsidR="00E318BA">
        <w:rPr>
          <w:lang w:val="en-US"/>
        </w:rPr>
        <w:t xml:space="preserve">The </w:t>
      </w:r>
      <w:r w:rsidR="00E15345">
        <w:rPr>
          <w:lang w:val="en-US"/>
        </w:rPr>
        <w:t>other journal that will bring more information in regard to the United Kingdom and the European firms is the Strategies of European Standardization. In this journal, Austin and Helen explore the questions surrounding “why…firms select different international venues for cooperation in setting standards?</w:t>
      </w:r>
      <w:r w:rsidR="00E15345">
        <w:rPr>
          <w:rStyle w:val="FootnoteReference"/>
          <w:lang w:val="en-US"/>
        </w:rPr>
        <w:footnoteReference w:id="14"/>
      </w:r>
      <w:r w:rsidR="00E15345">
        <w:rPr>
          <w:lang w:val="en-US"/>
        </w:rPr>
        <w:t>”</w:t>
      </w:r>
      <w:r w:rsidR="00E318BA">
        <w:rPr>
          <w:lang w:val="en-US"/>
        </w:rPr>
        <w:t xml:space="preserve"> </w:t>
      </w:r>
      <w:sdt>
        <w:sdtPr>
          <w:rPr>
            <w:lang w:val="en-US"/>
          </w:rPr>
          <w:id w:val="-1070332944"/>
          <w:citation/>
        </w:sdtPr>
        <w:sdtEndPr/>
        <w:sdtContent>
          <w:r w:rsidR="00AC01D2">
            <w:rPr>
              <w:lang w:val="en-US"/>
            </w:rPr>
            <w:fldChar w:fldCharType="begin"/>
          </w:r>
          <w:r w:rsidR="00AC01D2">
            <w:rPr>
              <w:lang w:val="en-US"/>
            </w:rPr>
            <w:instrText xml:space="preserve"> CITATION Aus01 \l 1033 </w:instrText>
          </w:r>
          <w:r w:rsidR="00AC01D2">
            <w:rPr>
              <w:lang w:val="en-US"/>
            </w:rPr>
            <w:fldChar w:fldCharType="separate"/>
          </w:r>
          <w:r w:rsidR="00AC01D2">
            <w:rPr>
              <w:noProof/>
              <w:lang w:val="en-US"/>
            </w:rPr>
            <w:t>(Austin &amp; Milner, 2001)</w:t>
          </w:r>
          <w:r w:rsidR="00AC01D2">
            <w:rPr>
              <w:lang w:val="en-US"/>
            </w:rPr>
            <w:fldChar w:fldCharType="end"/>
          </w:r>
        </w:sdtContent>
      </w:sdt>
      <w:r w:rsidR="00F70998">
        <w:rPr>
          <w:lang w:val="en-US"/>
        </w:rPr>
        <w:t xml:space="preserve"> </w:t>
      </w:r>
      <w:r w:rsidR="001413D7">
        <w:rPr>
          <w:lang w:val="en-US"/>
        </w:rPr>
        <w:t xml:space="preserve">They examine this question of institutional selection through the lens of “two critical periods of European regional cooperation in the 1960s and 1980s [regarding] the development of television standards” in order to analyze the strategies that were selected based on “network externalities” from which </w:t>
      </w:r>
      <w:r w:rsidR="00383D30">
        <w:rPr>
          <w:lang w:val="en-US"/>
        </w:rPr>
        <w:t>rational firms will have a “particularly strong incentive to cooperate and develop standards as broadly as possible.</w:t>
      </w:r>
      <w:r w:rsidR="00383D30">
        <w:rPr>
          <w:rStyle w:val="FootnoteReference"/>
          <w:lang w:val="en-US"/>
        </w:rPr>
        <w:footnoteReference w:id="15"/>
      </w:r>
      <w:r w:rsidR="00383D30">
        <w:rPr>
          <w:lang w:val="en-US"/>
        </w:rPr>
        <w:t xml:space="preserve">” </w:t>
      </w:r>
      <w:sdt>
        <w:sdtPr>
          <w:rPr>
            <w:lang w:val="en-US"/>
          </w:rPr>
          <w:id w:val="-349946923"/>
          <w:citation/>
        </w:sdtPr>
        <w:sdtEndPr/>
        <w:sdtContent>
          <w:r w:rsidR="00383D30">
            <w:rPr>
              <w:lang w:val="en-US"/>
            </w:rPr>
            <w:fldChar w:fldCharType="begin"/>
          </w:r>
          <w:r w:rsidR="00383D30">
            <w:rPr>
              <w:lang w:val="en-US"/>
            </w:rPr>
            <w:instrText xml:space="preserve"> CITATION Aus01 \l 1033 </w:instrText>
          </w:r>
          <w:r w:rsidR="00383D30">
            <w:rPr>
              <w:lang w:val="en-US"/>
            </w:rPr>
            <w:fldChar w:fldCharType="separate"/>
          </w:r>
          <w:r w:rsidR="00383D30">
            <w:rPr>
              <w:noProof/>
              <w:lang w:val="en-US"/>
            </w:rPr>
            <w:t>(Austin &amp; Milner, 2001)</w:t>
          </w:r>
          <w:r w:rsidR="00383D30">
            <w:rPr>
              <w:lang w:val="en-US"/>
            </w:rPr>
            <w:fldChar w:fldCharType="end"/>
          </w:r>
        </w:sdtContent>
      </w:sdt>
      <w:r w:rsidR="00383D30">
        <w:rPr>
          <w:lang w:val="en-US"/>
        </w:rPr>
        <w:t xml:space="preserve"> This is showing that this type of institutional selection is more likely to be selected as a strategic method from the firms in Europe and, thus, can also be implemented in the Western Hemisphere. This article will provide a basis of the trade policies that are practiced in, particularly the United Kingdom, the Western Hemisphere which can be compared and contrasted to the Eastern Hemisphere to see the benefits and the costs </w:t>
      </w:r>
      <w:r w:rsidR="007704A5">
        <w:rPr>
          <w:lang w:val="en-US"/>
        </w:rPr>
        <w:t xml:space="preserve">of the policies’ adoption and practice. </w:t>
      </w:r>
    </w:p>
    <w:p w14:paraId="5095B5D0" w14:textId="5CA2BB23" w:rsidR="007704A5" w:rsidRPr="000A09E5" w:rsidRDefault="007704A5" w:rsidP="00224FAC">
      <w:pPr>
        <w:pStyle w:val="ListBullet"/>
        <w:numPr>
          <w:ilvl w:val="0"/>
          <w:numId w:val="0"/>
        </w:numPr>
        <w:spacing w:after="0" w:line="480" w:lineRule="auto"/>
        <w:rPr>
          <w:lang w:val="en-US"/>
        </w:rPr>
      </w:pPr>
      <w:r>
        <w:rPr>
          <w:lang w:val="en-US"/>
        </w:rPr>
        <w:tab/>
        <w:t xml:space="preserve">As seen earlier, there are quite a lot of journals written based on this topic as it is a topic that has been discussed for a long time. These sources that were selected are based on the sample that I want to observe as well as some of the policies that can be found in, both, the Western and </w:t>
      </w:r>
      <w:r>
        <w:rPr>
          <w:lang w:val="en-US"/>
        </w:rPr>
        <w:lastRenderedPageBreak/>
        <w:t xml:space="preserve">Eastern Hemisphere and will be useful in the comparison and contrast of these two different global superpowers. </w:t>
      </w:r>
      <w:r w:rsidR="00530E45">
        <w:rPr>
          <w:lang w:val="en-US"/>
        </w:rPr>
        <w:t>The authors of these journals provide more analysis on this topic but there is no clear answer. What my research will do is not to answer, but to add a little more to what they have already said and compare a small sample of countries, two from both Western and Eastern Hemisphere, as a way to see the differences and similarities of their implemented policies. All I want to focus on is what can be seen through these countries while also looking at what was already said by the previous authors in their journals and research.</w:t>
      </w:r>
    </w:p>
    <w:p w14:paraId="4177E4EA" w14:textId="10CAB184" w:rsidR="00D40B25" w:rsidRDefault="00D40B25" w:rsidP="00600B8B">
      <w:pPr>
        <w:pStyle w:val="ListBullet"/>
        <w:numPr>
          <w:ilvl w:val="0"/>
          <w:numId w:val="0"/>
        </w:numPr>
        <w:spacing w:line="480" w:lineRule="auto"/>
        <w:ind w:left="360" w:hanging="360"/>
        <w:jc w:val="both"/>
        <w:rPr>
          <w:b/>
          <w:bCs/>
          <w:lang w:val="en-US"/>
        </w:rPr>
      </w:pPr>
      <w:r>
        <w:rPr>
          <w:b/>
          <w:bCs/>
          <w:lang w:val="en-US"/>
        </w:rPr>
        <w:t>Part III: Methodological Approach</w:t>
      </w:r>
    </w:p>
    <w:p w14:paraId="32F20217" w14:textId="64ACCC72" w:rsidR="0099423A" w:rsidRDefault="00D40B25" w:rsidP="0099423A">
      <w:pPr>
        <w:pStyle w:val="ListBullet"/>
        <w:numPr>
          <w:ilvl w:val="0"/>
          <w:numId w:val="0"/>
        </w:numPr>
        <w:spacing w:line="480" w:lineRule="auto"/>
        <w:ind w:left="360" w:hanging="360"/>
        <w:jc w:val="both"/>
        <w:rPr>
          <w:b/>
          <w:bCs/>
          <w:lang w:val="en-US"/>
        </w:rPr>
      </w:pPr>
      <w:r w:rsidRPr="00D40B25">
        <w:rPr>
          <w:b/>
          <w:bCs/>
          <w:lang w:val="en-US"/>
        </w:rPr>
        <w:t>A.</w:t>
      </w:r>
      <w:r>
        <w:rPr>
          <w:b/>
          <w:bCs/>
          <w:lang w:val="en-US"/>
        </w:rPr>
        <w:t xml:space="preserve"> Operationalization:</w:t>
      </w:r>
    </w:p>
    <w:p w14:paraId="542C2314" w14:textId="4512B7B2" w:rsidR="0099423A" w:rsidRPr="0099423A" w:rsidRDefault="0099423A" w:rsidP="0099423A">
      <w:pPr>
        <w:pStyle w:val="ListBullet"/>
        <w:numPr>
          <w:ilvl w:val="0"/>
          <w:numId w:val="0"/>
        </w:numPr>
        <w:spacing w:after="0" w:line="480" w:lineRule="auto"/>
        <w:rPr>
          <w:lang w:val="en-US"/>
        </w:rPr>
      </w:pPr>
      <w:r>
        <w:rPr>
          <w:b/>
          <w:bCs/>
          <w:lang w:val="en-US"/>
        </w:rPr>
        <w:tab/>
      </w:r>
      <w:r>
        <w:rPr>
          <w:lang w:val="en-US"/>
        </w:rPr>
        <w:t xml:space="preserve">The sample that I would like to observe in order to the find the data that I need for research would be the trade policies that involve China and Japan in order to differentiate </w:t>
      </w:r>
      <w:r w:rsidR="00501C0F">
        <w:rPr>
          <w:lang w:val="en-US"/>
        </w:rPr>
        <w:t>between their trade policies and wording in comparison to those from the United States and the United Kingdom. Furthermore, that means I will need to read their policies and select the wordings that make them different from one another</w:t>
      </w:r>
      <w:r w:rsidR="00341E82">
        <w:rPr>
          <w:lang w:val="en-US"/>
        </w:rPr>
        <w:t xml:space="preserve">. This means </w:t>
      </w:r>
      <w:r w:rsidR="00E242FB">
        <w:rPr>
          <w:lang w:val="en-US"/>
        </w:rPr>
        <w:t>for the research I will have to look at only the implemented policies involving interregional relationships with another country or countries</w:t>
      </w:r>
      <w:r w:rsidR="009753D0">
        <w:rPr>
          <w:lang w:val="en-US"/>
        </w:rPr>
        <w:t xml:space="preserve">; policies implemented by China, Japan, the United States, and the United Kingdom. Another thing that will need to be observed </w:t>
      </w:r>
      <w:r w:rsidR="00280779">
        <w:rPr>
          <w:lang w:val="en-US"/>
        </w:rPr>
        <w:t xml:space="preserve">is the effect of these trade implementations </w:t>
      </w:r>
      <w:r w:rsidR="00707C9C">
        <w:rPr>
          <w:lang w:val="en-US"/>
        </w:rPr>
        <w:t xml:space="preserve">on profit growth in international companies from the implementations of the policies and compare it with the other countries that are being observed. </w:t>
      </w:r>
    </w:p>
    <w:p w14:paraId="33101884" w14:textId="7A1E03BF" w:rsidR="00D40B25" w:rsidRDefault="00D40B25" w:rsidP="0099423A">
      <w:pPr>
        <w:pStyle w:val="ListBullet"/>
        <w:numPr>
          <w:ilvl w:val="0"/>
          <w:numId w:val="0"/>
        </w:numPr>
        <w:spacing w:line="480" w:lineRule="auto"/>
        <w:ind w:left="360" w:hanging="360"/>
        <w:jc w:val="both"/>
        <w:rPr>
          <w:b/>
          <w:bCs/>
          <w:lang w:val="en-US"/>
        </w:rPr>
      </w:pPr>
      <w:r>
        <w:rPr>
          <w:b/>
          <w:bCs/>
          <w:lang w:val="en-US"/>
        </w:rPr>
        <w:t>B. Methods:</w:t>
      </w:r>
    </w:p>
    <w:p w14:paraId="6C82BFA7" w14:textId="6129EDC9" w:rsidR="00707C9C" w:rsidRPr="00707C9C" w:rsidRDefault="00707C9C" w:rsidP="000C1A42">
      <w:pPr>
        <w:pStyle w:val="ListBullet"/>
        <w:numPr>
          <w:ilvl w:val="0"/>
          <w:numId w:val="0"/>
        </w:numPr>
        <w:spacing w:line="480" w:lineRule="auto"/>
        <w:rPr>
          <w:lang w:val="en-US"/>
        </w:rPr>
      </w:pPr>
      <w:r>
        <w:rPr>
          <w:lang w:val="en-US"/>
        </w:rPr>
        <w:tab/>
        <w:t>That me</w:t>
      </w:r>
      <w:r w:rsidR="00680D98">
        <w:rPr>
          <w:lang w:val="en-US"/>
        </w:rPr>
        <w:t>thods that I will</w:t>
      </w:r>
      <w:r w:rsidR="00A92FB9">
        <w:rPr>
          <w:lang w:val="en-US"/>
        </w:rPr>
        <w:t xml:space="preserve"> use to observe th</w:t>
      </w:r>
      <w:r w:rsidR="000C1A42">
        <w:rPr>
          <w:lang w:val="en-US"/>
        </w:rPr>
        <w:t>ese variables and testing measures, will be that I have to use</w:t>
      </w:r>
      <w:r w:rsidR="00B51791">
        <w:rPr>
          <w:lang w:val="en-US"/>
        </w:rPr>
        <w:t xml:space="preserve"> a small representative population – China, Japan, the United States, and the United Kingdom – so it will not be representative to the whole population because it only incorporates </w:t>
      </w:r>
      <w:r w:rsidR="00B51791">
        <w:rPr>
          <w:lang w:val="en-US"/>
        </w:rPr>
        <w:lastRenderedPageBreak/>
        <w:t xml:space="preserve">global superpowers and only two from the Western Hemisphere and Eastern Hemisphere. </w:t>
      </w:r>
      <w:r w:rsidR="00FB2AFB">
        <w:rPr>
          <w:lang w:val="en-US"/>
        </w:rPr>
        <w:t xml:space="preserve">From those four countries, I will need to see the policies that they have implemented that are creating positive effects in the trade industry with another country or countries. From there, I will need to compare the wording from those policies as well as analyze the </w:t>
      </w:r>
      <w:r w:rsidR="009D73D5">
        <w:rPr>
          <w:lang w:val="en-US"/>
        </w:rPr>
        <w:t xml:space="preserve">possible effects based on what occurred when the policies were practice </w:t>
      </w:r>
      <w:r w:rsidR="00383A81">
        <w:rPr>
          <w:lang w:val="en-US"/>
        </w:rPr>
        <w:t xml:space="preserve">as a way to see </w:t>
      </w:r>
      <w:r w:rsidR="009D73D5">
        <w:rPr>
          <w:lang w:val="en-US"/>
        </w:rPr>
        <w:t xml:space="preserve">if they would be positive if they were practiced in the Western Hemisphere – in this case the United States and the United Kingdom. </w:t>
      </w:r>
    </w:p>
    <w:p w14:paraId="06288EB0" w14:textId="1EDC03EF" w:rsidR="00D40B25" w:rsidRDefault="00D40B25" w:rsidP="0099423A">
      <w:pPr>
        <w:pStyle w:val="ListBullet"/>
        <w:numPr>
          <w:ilvl w:val="0"/>
          <w:numId w:val="0"/>
        </w:numPr>
        <w:spacing w:line="480" w:lineRule="auto"/>
        <w:ind w:left="360" w:hanging="360"/>
        <w:jc w:val="both"/>
        <w:rPr>
          <w:b/>
          <w:bCs/>
          <w:lang w:val="en-US"/>
        </w:rPr>
      </w:pPr>
      <w:r>
        <w:rPr>
          <w:b/>
          <w:bCs/>
          <w:lang w:val="en-US"/>
        </w:rPr>
        <w:t>C. Potential Threats to Validity:</w:t>
      </w:r>
    </w:p>
    <w:p w14:paraId="798F9A8C" w14:textId="77C2894A" w:rsidR="000C1A42" w:rsidRPr="000C1A42" w:rsidRDefault="000C1A42" w:rsidP="00553548">
      <w:pPr>
        <w:pStyle w:val="ListBullet"/>
        <w:numPr>
          <w:ilvl w:val="0"/>
          <w:numId w:val="0"/>
        </w:numPr>
        <w:spacing w:after="0" w:line="480" w:lineRule="auto"/>
        <w:rPr>
          <w:lang w:val="en-US"/>
        </w:rPr>
      </w:pPr>
      <w:r>
        <w:rPr>
          <w:b/>
          <w:bCs/>
          <w:lang w:val="en-US"/>
        </w:rPr>
        <w:tab/>
      </w:r>
      <w:r>
        <w:rPr>
          <w:lang w:val="en-US"/>
        </w:rPr>
        <w:t xml:space="preserve">The potential threats to validity that can be observed when doing this </w:t>
      </w:r>
      <w:r w:rsidR="004A3040">
        <w:rPr>
          <w:lang w:val="en-US"/>
        </w:rPr>
        <w:t xml:space="preserve">operationalization </w:t>
      </w:r>
      <w:r w:rsidR="00B662B9">
        <w:rPr>
          <w:lang w:val="en-US"/>
        </w:rPr>
        <w:t>of</w:t>
      </w:r>
      <w:r w:rsidR="00E42509">
        <w:rPr>
          <w:lang w:val="en-US"/>
        </w:rPr>
        <w:t xml:space="preserve"> what will be needed to observe w</w:t>
      </w:r>
      <w:r w:rsidR="00646D4B">
        <w:rPr>
          <w:lang w:val="en-US"/>
        </w:rPr>
        <w:t xml:space="preserve">ill probably not be representative </w:t>
      </w:r>
      <w:r w:rsidR="003F6FF4">
        <w:rPr>
          <w:lang w:val="en-US"/>
        </w:rPr>
        <w:t>of the entire population of countries</w:t>
      </w:r>
      <w:r w:rsidR="00A87552">
        <w:rPr>
          <w:lang w:val="en-US"/>
        </w:rPr>
        <w:t xml:space="preserve"> in the Western and Eastern Hemisphere. It will also not be representative to developing countries that are not a global superpower such as the United States, Japan, </w:t>
      </w:r>
      <w:r w:rsidR="0089137A">
        <w:rPr>
          <w:lang w:val="en-US"/>
        </w:rPr>
        <w:t>China, and the United Kingdom. Another thing that should be mentioned is that there is the possibility that there might not be a lot of data that is observable that will support or disprove my hypothesis because of certain words and measuring the positive impacts from using the trade policies practiced by the Eastern Hemisphere in order to compare that to the Western Hemisphere.</w:t>
      </w:r>
      <w:r w:rsidR="003F6FF4">
        <w:rPr>
          <w:lang w:val="en-US"/>
        </w:rPr>
        <w:t xml:space="preserve"> </w:t>
      </w:r>
      <w:r w:rsidR="00553548">
        <w:rPr>
          <w:lang w:val="en-US"/>
        </w:rPr>
        <w:t xml:space="preserve">Another thing that should be mentioned is that there are also possibilities of variables that also influence the use of policies such as governance structures that are in place because they can influence the interactions between other countries especially in </w:t>
      </w:r>
      <w:r w:rsidR="002F7165">
        <w:rPr>
          <w:lang w:val="en-US"/>
        </w:rPr>
        <w:t>trade agreement formations</w:t>
      </w:r>
      <w:r w:rsidR="00995A0D">
        <w:rPr>
          <w:rStyle w:val="FootnoteReference"/>
          <w:lang w:val="en-US"/>
        </w:rPr>
        <w:footnoteReference w:id="16"/>
      </w:r>
      <w:r w:rsidR="002F7165">
        <w:rPr>
          <w:lang w:val="en-US"/>
        </w:rPr>
        <w:t>.</w:t>
      </w:r>
      <w:r w:rsidR="00995A0D">
        <w:rPr>
          <w:lang w:val="en-US"/>
        </w:rPr>
        <w:t xml:space="preserve"> (Aggarwal, 1995)</w:t>
      </w:r>
      <w:r w:rsidR="002F7165">
        <w:rPr>
          <w:lang w:val="en-US"/>
        </w:rPr>
        <w:t xml:space="preserve"> In addition, also to the rules and policies that can implemented because of certain protocols and </w:t>
      </w:r>
      <w:r w:rsidR="00995A0D">
        <w:rPr>
          <w:lang w:val="en-US"/>
        </w:rPr>
        <w:t>procedures in place based on governance structures in the countries. Summarizing</w:t>
      </w:r>
      <w:r w:rsidR="00FE4A4A">
        <w:rPr>
          <w:lang w:val="en-US"/>
        </w:rPr>
        <w:t xml:space="preserve"> that </w:t>
      </w:r>
      <w:r w:rsidR="00995A0D">
        <w:rPr>
          <w:lang w:val="en-US"/>
        </w:rPr>
        <w:t xml:space="preserve">there could be a spurious relationship </w:t>
      </w:r>
      <w:r w:rsidR="008B7EB3">
        <w:rPr>
          <w:lang w:val="en-US"/>
        </w:rPr>
        <w:t xml:space="preserve">found between governance structures and the policies </w:t>
      </w:r>
      <w:r w:rsidR="008B7EB3">
        <w:rPr>
          <w:lang w:val="en-US"/>
        </w:rPr>
        <w:lastRenderedPageBreak/>
        <w:t xml:space="preserve">that are implemented by the countries because </w:t>
      </w:r>
      <w:r w:rsidR="002633F3">
        <w:rPr>
          <w:lang w:val="en-US"/>
        </w:rPr>
        <w:t>there might be some policies that are not passable by the legislation of the country with their specific regime type.</w:t>
      </w:r>
    </w:p>
    <w:p w14:paraId="3D8CCBC3" w14:textId="4C04276A" w:rsidR="00D40B25" w:rsidRDefault="00D40B25" w:rsidP="0099423A">
      <w:pPr>
        <w:pStyle w:val="ListBullet"/>
        <w:numPr>
          <w:ilvl w:val="0"/>
          <w:numId w:val="0"/>
        </w:numPr>
        <w:spacing w:line="480" w:lineRule="auto"/>
        <w:ind w:left="360" w:hanging="360"/>
        <w:jc w:val="both"/>
        <w:rPr>
          <w:b/>
          <w:bCs/>
          <w:lang w:val="en-US"/>
        </w:rPr>
      </w:pPr>
      <w:r>
        <w:rPr>
          <w:b/>
          <w:bCs/>
          <w:lang w:val="en-US"/>
        </w:rPr>
        <w:t>D. Implications:</w:t>
      </w:r>
    </w:p>
    <w:p w14:paraId="5668DAFC" w14:textId="60A48D96" w:rsidR="00D40B25" w:rsidRPr="00473440" w:rsidRDefault="00691834" w:rsidP="00691834">
      <w:pPr>
        <w:pStyle w:val="ListBullet"/>
        <w:numPr>
          <w:ilvl w:val="0"/>
          <w:numId w:val="0"/>
        </w:numPr>
        <w:spacing w:after="0" w:line="480" w:lineRule="auto"/>
        <w:rPr>
          <w:lang w:val="en-US"/>
        </w:rPr>
      </w:pPr>
      <w:r>
        <w:rPr>
          <w:b/>
          <w:bCs/>
          <w:lang w:val="en-US"/>
        </w:rPr>
        <w:tab/>
      </w:r>
      <w:r w:rsidR="00473440">
        <w:rPr>
          <w:lang w:val="en-US"/>
        </w:rPr>
        <w:t xml:space="preserve">This research has the potential to add more to the </w:t>
      </w:r>
      <w:r w:rsidR="00445B22">
        <w:rPr>
          <w:lang w:val="en-US"/>
        </w:rPr>
        <w:t xml:space="preserve">idea of positive impacts of using the same or similar strategies that the Eastern Hemisphere practices to see if they will work if implemented into the Western Hemisphere. </w:t>
      </w:r>
      <w:r w:rsidR="00DB268F">
        <w:rPr>
          <w:lang w:val="en-US"/>
        </w:rPr>
        <w:t>This will be adding a little more information to this thought, except that it is focused on four specific countries instead of the two different hemispheres.</w:t>
      </w:r>
      <w:r w:rsidR="00251F8C">
        <w:rPr>
          <w:lang w:val="en-US"/>
        </w:rPr>
        <w:t xml:space="preserve"> </w:t>
      </w:r>
    </w:p>
    <w:p w14:paraId="649E4514" w14:textId="230F8F75" w:rsidR="00A47851" w:rsidRDefault="00A47851" w:rsidP="0099423A">
      <w:pPr>
        <w:pStyle w:val="ListBullet"/>
        <w:numPr>
          <w:ilvl w:val="0"/>
          <w:numId w:val="0"/>
        </w:numPr>
        <w:spacing w:line="480" w:lineRule="auto"/>
        <w:ind w:left="360" w:hanging="360"/>
        <w:jc w:val="both"/>
        <w:rPr>
          <w:b/>
          <w:bCs/>
          <w:lang w:val="en-US"/>
        </w:rPr>
      </w:pPr>
      <w:r>
        <w:rPr>
          <w:b/>
          <w:bCs/>
          <w:lang w:val="en-US"/>
        </w:rPr>
        <w:t>Part IV: Conclusion</w:t>
      </w:r>
    </w:p>
    <w:p w14:paraId="26FF3DE4" w14:textId="60D4B2AE" w:rsidR="00A47851" w:rsidRPr="00DB268F" w:rsidRDefault="00F51D65" w:rsidP="00473440">
      <w:pPr>
        <w:pStyle w:val="ListBullet"/>
        <w:numPr>
          <w:ilvl w:val="0"/>
          <w:numId w:val="0"/>
        </w:numPr>
        <w:spacing w:after="0" w:line="480" w:lineRule="auto"/>
        <w:rPr>
          <w:lang w:val="en-US"/>
        </w:rPr>
      </w:pPr>
      <w:r>
        <w:rPr>
          <w:b/>
          <w:bCs/>
          <w:lang w:val="en-US"/>
        </w:rPr>
        <w:tab/>
      </w:r>
      <w:r>
        <w:rPr>
          <w:lang w:val="en-US"/>
        </w:rPr>
        <w:t xml:space="preserve">In conclusion, this research proposal will bring more information regarding the policies that are followed by the Eastern Hemisphere that enabled them to grow into a global superpower regarding in the trade sector as well as in a shorter amount of time than the Western Hemisphere. There will be focus on four countries, two from the Western Hemisphere (the United States and the United Kingdom), and two from the Eastern Hemisphere (China and Japan). </w:t>
      </w:r>
      <w:r w:rsidR="00FC4F69">
        <w:rPr>
          <w:lang w:val="en-US"/>
        </w:rPr>
        <w:t>What is being proposed is the differences between the trade policies that are adopted, implemented, and followed by these two different areas of the world in order to determine those policies that allowed for the growth in China and Japan that can be practiced by the Western Hemisphere as a way to maintain their global status. That does not mean that all policies must be followed but more as a way to contrasts the two areas, through the small sample of 4 countries, in order to determine the best possible frameworks that can practiced by the countries that are willing to evolve. However, this does not mean that only the Western Hemisphere can adopt the trade policies practiced by the Eastern Hemisphere, but also the Eastern Hemisphere can adopt those policies that are practiced by the Western Hemisphere</w:t>
      </w:r>
      <w:r w:rsidR="00251F8C">
        <w:rPr>
          <w:lang w:val="en-US"/>
        </w:rPr>
        <w:t xml:space="preserve">. </w:t>
      </w:r>
      <w:r w:rsidR="00473440">
        <w:rPr>
          <w:b/>
          <w:bCs/>
          <w:lang w:val="en-US"/>
        </w:rPr>
        <w:tab/>
      </w:r>
    </w:p>
    <w:p w14:paraId="3E723D8E" w14:textId="31EA5EB9" w:rsidR="00045418" w:rsidRDefault="00A47851" w:rsidP="00AC01D2">
      <w:pPr>
        <w:pStyle w:val="ListBullet"/>
        <w:numPr>
          <w:ilvl w:val="0"/>
          <w:numId w:val="0"/>
        </w:numPr>
        <w:spacing w:after="0" w:line="480" w:lineRule="auto"/>
        <w:ind w:left="360" w:hanging="360"/>
        <w:jc w:val="both"/>
        <w:rPr>
          <w:b/>
          <w:bCs/>
          <w:lang w:val="en-US"/>
        </w:rPr>
      </w:pPr>
      <w:r>
        <w:rPr>
          <w:b/>
          <w:bCs/>
          <w:lang w:val="en-US"/>
        </w:rPr>
        <w:lastRenderedPageBreak/>
        <w:t>Part V: Bib</w:t>
      </w:r>
      <w:r w:rsidR="00007DC9">
        <w:rPr>
          <w:b/>
          <w:bCs/>
          <w:lang w:val="en-US"/>
        </w:rPr>
        <w:t>l</w:t>
      </w:r>
      <w:r>
        <w:rPr>
          <w:b/>
          <w:bCs/>
          <w:lang w:val="en-US"/>
        </w:rPr>
        <w:t>iography</w:t>
      </w:r>
      <w:r w:rsidR="00067339">
        <w:rPr>
          <w:b/>
          <w:bCs/>
          <w:lang w:val="en-US"/>
        </w:rPr>
        <w:t xml:space="preserve"> </w:t>
      </w:r>
    </w:p>
    <w:sdt>
      <w:sdtPr>
        <w:id w:val="111145805"/>
        <w:bibliography/>
      </w:sdtPr>
      <w:sdtEndPr/>
      <w:sdtContent>
        <w:sdt>
          <w:sdtPr>
            <w:id w:val="-1601872121"/>
            <w:bibliography/>
          </w:sdtPr>
          <w:sdtEndPr/>
          <w:sdtContent>
            <w:p w14:paraId="53D83FD2" w14:textId="77777777" w:rsidR="00AC01D2" w:rsidRDefault="00AC01D2" w:rsidP="00AC01D2">
              <w:pPr>
                <w:pStyle w:val="Bibliography"/>
                <w:spacing w:after="0" w:line="480" w:lineRule="auto"/>
                <w:ind w:left="720" w:hanging="720"/>
                <w:rPr>
                  <w:noProof/>
                  <w:szCs w:val="24"/>
                  <w:lang w:val="en-US"/>
                </w:rPr>
              </w:pPr>
              <w:r>
                <w:fldChar w:fldCharType="begin"/>
              </w:r>
              <w:r w:rsidRPr="00AC01D2">
                <w:rPr>
                  <w:lang w:val="en-US"/>
                </w:rPr>
                <w:instrText xml:space="preserve"> BIBLIOGRAPHY </w:instrText>
              </w:r>
              <w:r>
                <w:fldChar w:fldCharType="separate"/>
              </w:r>
              <w:r>
                <w:rPr>
                  <w:noProof/>
                  <w:lang w:val="en-US"/>
                </w:rPr>
                <w:t xml:space="preserve">Aggarwal, V. (1995). Comparing Regional Cooperation Efforts in the Asia-Pacific and North America. </w:t>
              </w:r>
              <w:r>
                <w:rPr>
                  <w:i/>
                  <w:iCs/>
                  <w:noProof/>
                  <w:lang w:val="en-US"/>
                </w:rPr>
                <w:t>Pacific Cooperation</w:t>
              </w:r>
              <w:r>
                <w:rPr>
                  <w:noProof/>
                  <w:lang w:val="en-US"/>
                </w:rPr>
                <w:t>, 26.</w:t>
              </w:r>
            </w:p>
            <w:p w14:paraId="2A154AC9" w14:textId="77777777" w:rsidR="00AC01D2" w:rsidRDefault="00AC01D2" w:rsidP="00AC01D2">
              <w:pPr>
                <w:pStyle w:val="Bibliography"/>
                <w:spacing w:after="0" w:line="480" w:lineRule="auto"/>
                <w:ind w:left="720" w:hanging="720"/>
                <w:rPr>
                  <w:noProof/>
                  <w:lang w:val="en-US"/>
                </w:rPr>
              </w:pPr>
              <w:r>
                <w:rPr>
                  <w:noProof/>
                  <w:lang w:val="en-US"/>
                </w:rPr>
                <w:t xml:space="preserve">Aggarwal, V. K., &amp; Fogarty, E. A. (2003). Between Regionalism and Globalism: European Union Transregional and Interregional Trade Strategies. </w:t>
              </w:r>
              <w:r>
                <w:rPr>
                  <w:i/>
                  <w:iCs/>
                  <w:noProof/>
                  <w:lang w:val="en-US"/>
                </w:rPr>
                <w:t>Berkeley APEC Study Center</w:t>
              </w:r>
              <w:r>
                <w:rPr>
                  <w:noProof/>
                  <w:lang w:val="en-US"/>
                </w:rPr>
                <w:t>, 1-65.</w:t>
              </w:r>
            </w:p>
            <w:p w14:paraId="0DE2BF4A" w14:textId="77777777" w:rsidR="00AC01D2" w:rsidRDefault="00AC01D2" w:rsidP="00AC01D2">
              <w:pPr>
                <w:pStyle w:val="Bibliography"/>
                <w:spacing w:after="0" w:line="480" w:lineRule="auto"/>
                <w:ind w:left="720" w:hanging="720"/>
                <w:rPr>
                  <w:noProof/>
                  <w:lang w:val="en-US"/>
                </w:rPr>
              </w:pPr>
              <w:r>
                <w:rPr>
                  <w:noProof/>
                  <w:lang w:val="en-US"/>
                </w:rPr>
                <w:t xml:space="preserve">Aggarwal, V., &amp; Urata, S. (2013). Bilateral Trade Agreements in the Asia-Pacific: Origins, Evolution, and Implications. </w:t>
              </w:r>
              <w:r>
                <w:rPr>
                  <w:i/>
                  <w:iCs/>
                  <w:noProof/>
                  <w:lang w:val="en-US"/>
                </w:rPr>
                <w:t>Contemporary Political Economy Series</w:t>
              </w:r>
              <w:r>
                <w:rPr>
                  <w:noProof/>
                  <w:lang w:val="en-US"/>
                </w:rPr>
                <w:t>, 1-293.</w:t>
              </w:r>
            </w:p>
            <w:p w14:paraId="4ED12B2F" w14:textId="77777777" w:rsidR="00AC01D2" w:rsidRDefault="00AC01D2" w:rsidP="00AC01D2">
              <w:pPr>
                <w:pStyle w:val="Bibliography"/>
                <w:spacing w:after="0" w:line="480" w:lineRule="auto"/>
                <w:ind w:left="720" w:hanging="720"/>
                <w:rPr>
                  <w:noProof/>
                  <w:lang w:val="en-US"/>
                </w:rPr>
              </w:pPr>
              <w:r>
                <w:rPr>
                  <w:noProof/>
                  <w:lang w:val="en-US"/>
                </w:rPr>
                <w:t xml:space="preserve">Austin, M. T., &amp; Milner, H. V. (2001). Strategies of European Standardization. </w:t>
              </w:r>
              <w:r>
                <w:rPr>
                  <w:i/>
                  <w:iCs/>
                  <w:noProof/>
                  <w:lang w:val="en-US"/>
                </w:rPr>
                <w:t>Journal of European Public Policy</w:t>
              </w:r>
              <w:r>
                <w:rPr>
                  <w:noProof/>
                  <w:lang w:val="en-US"/>
                </w:rPr>
                <w:t>, 411-431.</w:t>
              </w:r>
            </w:p>
            <w:p w14:paraId="497297D8" w14:textId="77777777" w:rsidR="00AC01D2" w:rsidRDefault="00AC01D2" w:rsidP="00AC01D2">
              <w:pPr>
                <w:pStyle w:val="Bibliography"/>
                <w:spacing w:after="0" w:line="480" w:lineRule="auto"/>
                <w:ind w:left="720" w:hanging="720"/>
                <w:rPr>
                  <w:noProof/>
                  <w:lang w:val="en-US"/>
                </w:rPr>
              </w:pPr>
              <w:r>
                <w:rPr>
                  <w:noProof/>
                  <w:lang w:val="en-US"/>
                </w:rPr>
                <w:t xml:space="preserve">Freeman, R., &amp; Pienknagura, S. (2019). Are All Trade Agreements Equal? The Role of Distance in Shaping the Effect of Economic Integration Agreements on Trade Flows. </w:t>
              </w:r>
              <w:r>
                <w:rPr>
                  <w:i/>
                  <w:iCs/>
                  <w:noProof/>
                  <w:lang w:val="en-US"/>
                </w:rPr>
                <w:t>Review of World Economics</w:t>
              </w:r>
              <w:r>
                <w:rPr>
                  <w:noProof/>
                  <w:lang w:val="en-US"/>
                </w:rPr>
                <w:t>, 257-285.</w:t>
              </w:r>
            </w:p>
            <w:p w14:paraId="4C381747" w14:textId="77777777" w:rsidR="00AC01D2" w:rsidRDefault="00AC01D2" w:rsidP="00AC01D2">
              <w:pPr>
                <w:pStyle w:val="Bibliography"/>
                <w:spacing w:after="0" w:line="480" w:lineRule="auto"/>
                <w:ind w:left="720" w:hanging="720"/>
                <w:rPr>
                  <w:noProof/>
                  <w:lang w:val="en-US"/>
                </w:rPr>
              </w:pPr>
              <w:r>
                <w:rPr>
                  <w:noProof/>
                  <w:lang w:val="en-US"/>
                </w:rPr>
                <w:t xml:space="preserve">Plummer, M. G., Cheong, D., &amp; Hamanaka, S. (2010). Methodology for Impact Assessment of Free Trade Agreements. </w:t>
              </w:r>
              <w:r>
                <w:rPr>
                  <w:i/>
                  <w:iCs/>
                  <w:noProof/>
                  <w:lang w:val="en-US"/>
                </w:rPr>
                <w:t>Asian Development Bank</w:t>
              </w:r>
              <w:r>
                <w:rPr>
                  <w:noProof/>
                  <w:lang w:val="en-US"/>
                </w:rPr>
                <w:t>, 1-107.</w:t>
              </w:r>
            </w:p>
            <w:p w14:paraId="1EE1E885" w14:textId="77777777" w:rsidR="00AC01D2" w:rsidRDefault="00AC01D2" w:rsidP="00AC01D2">
              <w:pPr>
                <w:pStyle w:val="Bibliography"/>
                <w:spacing w:after="0" w:line="480" w:lineRule="auto"/>
                <w:ind w:left="720" w:hanging="720"/>
                <w:rPr>
                  <w:noProof/>
                  <w:lang w:val="en-US"/>
                </w:rPr>
              </w:pPr>
              <w:r>
                <w:rPr>
                  <w:noProof/>
                  <w:lang w:val="en-US"/>
                </w:rPr>
                <w:t xml:space="preserve">Rugman, A. M., &amp; Verbeke, A. (2004). A Perspective on Regional and Global Strategies of Multinational Enterprises. </w:t>
              </w:r>
              <w:r>
                <w:rPr>
                  <w:i/>
                  <w:iCs/>
                  <w:noProof/>
                  <w:lang w:val="en-US"/>
                </w:rPr>
                <w:t>Jornal of International Business Studies</w:t>
              </w:r>
              <w:r>
                <w:rPr>
                  <w:noProof/>
                  <w:lang w:val="en-US"/>
                </w:rPr>
                <w:t>, 1-16.</w:t>
              </w:r>
            </w:p>
            <w:p w14:paraId="5BA1F51B" w14:textId="77777777" w:rsidR="00AC01D2" w:rsidRDefault="00AC01D2" w:rsidP="00AC01D2">
              <w:pPr>
                <w:spacing w:after="0" w:line="480" w:lineRule="auto"/>
              </w:pPr>
              <w:r>
                <w:rPr>
                  <w:b/>
                  <w:bCs/>
                  <w:noProof/>
                </w:rPr>
                <w:fldChar w:fldCharType="end"/>
              </w:r>
            </w:p>
          </w:sdtContent>
        </w:sdt>
        <w:p w14:paraId="7F1AAEEE" w14:textId="6F44EEE3" w:rsidR="00AC01D2" w:rsidRDefault="00AC01D2" w:rsidP="00AC01D2">
          <w:pPr>
            <w:pStyle w:val="ListBullet"/>
            <w:numPr>
              <w:ilvl w:val="0"/>
              <w:numId w:val="0"/>
            </w:numPr>
            <w:spacing w:after="0" w:line="480" w:lineRule="auto"/>
            <w:ind w:left="360" w:hanging="706"/>
            <w:jc w:val="both"/>
          </w:pPr>
        </w:p>
        <w:p w14:paraId="1C7B52B6" w14:textId="095F53EE" w:rsidR="00AC01D2" w:rsidRDefault="00AC01D2" w:rsidP="00AC01D2">
          <w:pPr>
            <w:pStyle w:val="ListBullet"/>
            <w:numPr>
              <w:ilvl w:val="0"/>
              <w:numId w:val="0"/>
            </w:numPr>
            <w:spacing w:after="0" w:line="480" w:lineRule="auto"/>
            <w:ind w:left="360" w:hanging="706"/>
            <w:jc w:val="both"/>
          </w:pPr>
        </w:p>
        <w:p w14:paraId="6F1329E3" w14:textId="248CC6D6" w:rsidR="0006783F" w:rsidRPr="00F51D65" w:rsidRDefault="00595BD4" w:rsidP="00F51D65">
          <w:pPr>
            <w:spacing w:after="0" w:line="480" w:lineRule="auto"/>
          </w:pPr>
        </w:p>
      </w:sdtContent>
    </w:sdt>
    <w:sectPr w:rsidR="0006783F" w:rsidRPr="00F51D65" w:rsidSect="004D25A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AD1EB" w14:textId="77777777" w:rsidR="008A6255" w:rsidRDefault="008A6255" w:rsidP="008A6255">
      <w:pPr>
        <w:spacing w:after="0" w:line="240" w:lineRule="auto"/>
      </w:pPr>
      <w:r>
        <w:separator/>
      </w:r>
    </w:p>
  </w:endnote>
  <w:endnote w:type="continuationSeparator" w:id="0">
    <w:p w14:paraId="43C2A5F5" w14:textId="77777777" w:rsidR="008A6255" w:rsidRDefault="008A6255" w:rsidP="008A6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8840F" w14:textId="77777777" w:rsidR="008A6255" w:rsidRDefault="008A6255" w:rsidP="008A6255">
      <w:pPr>
        <w:spacing w:after="0" w:line="240" w:lineRule="auto"/>
      </w:pPr>
      <w:r>
        <w:separator/>
      </w:r>
    </w:p>
  </w:footnote>
  <w:footnote w:type="continuationSeparator" w:id="0">
    <w:p w14:paraId="0216EF2B" w14:textId="77777777" w:rsidR="008A6255" w:rsidRDefault="008A6255" w:rsidP="008A6255">
      <w:pPr>
        <w:spacing w:after="0" w:line="240" w:lineRule="auto"/>
      </w:pPr>
      <w:r>
        <w:continuationSeparator/>
      </w:r>
    </w:p>
  </w:footnote>
  <w:footnote w:id="1">
    <w:p w14:paraId="7322CD43" w14:textId="4E580C58" w:rsidR="00A87B1D" w:rsidRPr="00A87B1D" w:rsidRDefault="00A87B1D" w:rsidP="00A87B1D">
      <w:pPr>
        <w:pStyle w:val="FootnoteText"/>
        <w:rPr>
          <w:lang w:val="en-US"/>
        </w:rPr>
      </w:pPr>
      <w:r>
        <w:rPr>
          <w:rStyle w:val="FootnoteReference"/>
        </w:rPr>
        <w:footnoteRef/>
      </w:r>
      <w:r w:rsidRPr="00A87B1D">
        <w:rPr>
          <w:lang w:val="en-US"/>
        </w:rPr>
        <w:t xml:space="preserve"> </w:t>
      </w:r>
      <w:r>
        <w:fldChar w:fldCharType="begin"/>
      </w:r>
      <w:r>
        <w:rPr>
          <w:lang w:val="en-US"/>
        </w:rPr>
        <w:instrText xml:space="preserve"> BIBLIOGRAPHY  \l 1033 </w:instrText>
      </w:r>
      <w:r>
        <w:fldChar w:fldCharType="separate"/>
      </w:r>
      <w:r>
        <w:rPr>
          <w:noProof/>
          <w:lang w:val="en-US"/>
        </w:rPr>
        <w:t xml:space="preserve">Aggarwal, V. K., &amp; Fogarty, E. A. (2003). Between Regionalism and Globalism: European Union Transregional and Interregional Trade Strategies. </w:t>
      </w:r>
      <w:r>
        <w:rPr>
          <w:i/>
          <w:iCs/>
          <w:noProof/>
          <w:lang w:val="en-US"/>
        </w:rPr>
        <w:t>Berkeley APEC Study Center</w:t>
      </w:r>
      <w:r>
        <w:rPr>
          <w:noProof/>
          <w:lang w:val="en-US"/>
        </w:rPr>
        <w:t>, 1-65.</w:t>
      </w:r>
      <w:r>
        <w:fldChar w:fldCharType="end"/>
      </w:r>
    </w:p>
  </w:footnote>
  <w:footnote w:id="2">
    <w:p w14:paraId="39E4A4B7" w14:textId="22DE60A4" w:rsidR="00A87B1D" w:rsidRPr="00A87B1D" w:rsidRDefault="00A87B1D" w:rsidP="00A87B1D">
      <w:pPr>
        <w:pStyle w:val="FootnoteText"/>
        <w:rPr>
          <w:lang w:val="en-US"/>
        </w:rPr>
      </w:pPr>
      <w:r>
        <w:rPr>
          <w:rStyle w:val="FootnoteReference"/>
        </w:rPr>
        <w:footnoteRef/>
      </w:r>
      <w:r w:rsidRPr="00A87B1D">
        <w:rPr>
          <w:lang w:val="en-US"/>
        </w:rPr>
        <w:t xml:space="preserve"> </w:t>
      </w:r>
      <w:r>
        <w:rPr>
          <w:lang w:val="en-US"/>
        </w:rPr>
        <w:fldChar w:fldCharType="begin"/>
      </w:r>
      <w:r>
        <w:rPr>
          <w:lang w:val="en-US"/>
        </w:rPr>
        <w:instrText xml:space="preserve"> BIBLIOGRAPHY  \l 1033 </w:instrText>
      </w:r>
      <w:r>
        <w:rPr>
          <w:lang w:val="en-US"/>
        </w:rPr>
        <w:fldChar w:fldCharType="separate"/>
      </w:r>
      <w:r>
        <w:rPr>
          <w:noProof/>
          <w:lang w:val="en-US"/>
        </w:rPr>
        <w:t xml:space="preserve">Rugman, A. M., &amp; Verbeke, A. (2004). A Perspective on Regional and Global Strategies of Multinational Enterprises. </w:t>
      </w:r>
      <w:r>
        <w:rPr>
          <w:i/>
          <w:iCs/>
          <w:noProof/>
          <w:lang w:val="en-US"/>
        </w:rPr>
        <w:t>Jornal of International Business Studies</w:t>
      </w:r>
      <w:r>
        <w:rPr>
          <w:noProof/>
          <w:lang w:val="en-US"/>
        </w:rPr>
        <w:t>, 1-16.</w:t>
      </w:r>
      <w:r>
        <w:rPr>
          <w:lang w:val="en-US"/>
        </w:rPr>
        <w:fldChar w:fldCharType="end"/>
      </w:r>
    </w:p>
  </w:footnote>
  <w:footnote w:id="3">
    <w:p w14:paraId="2AE9153E" w14:textId="2FCE9DB8" w:rsidR="00A87B1D" w:rsidRDefault="00A87B1D" w:rsidP="00A87B1D">
      <w:pPr>
        <w:pStyle w:val="FootnoteText"/>
        <w:rPr>
          <w:noProof/>
          <w:sz w:val="24"/>
          <w:szCs w:val="24"/>
          <w:lang w:val="en-US"/>
        </w:rPr>
      </w:pPr>
      <w:r>
        <w:rPr>
          <w:rStyle w:val="FootnoteReference"/>
        </w:rPr>
        <w:footnoteRef/>
      </w:r>
      <w:r w:rsidRPr="00A87B1D">
        <w:rPr>
          <w:lang w:val="en-US"/>
        </w:rPr>
        <w:t xml:space="preserve"> </w:t>
      </w:r>
      <w:r>
        <w:rPr>
          <w:lang w:val="en-US"/>
        </w:rPr>
        <w:fldChar w:fldCharType="begin"/>
      </w:r>
      <w:r>
        <w:rPr>
          <w:lang w:val="en-US"/>
        </w:rPr>
        <w:instrText xml:space="preserve"> BIBLIOGRAPHY  \l 1033 </w:instrText>
      </w:r>
      <w:r>
        <w:rPr>
          <w:lang w:val="en-US"/>
        </w:rPr>
        <w:fldChar w:fldCharType="separate"/>
      </w:r>
      <w:r>
        <w:rPr>
          <w:noProof/>
          <w:lang w:val="en-US"/>
        </w:rPr>
        <w:t xml:space="preserve">Aggarwal, V. K., &amp; Fogarty, E. A. (2003). Between Regionalism and Globalism: European Union Transregional and Interregional Trade Strategies. </w:t>
      </w:r>
      <w:r>
        <w:rPr>
          <w:i/>
          <w:iCs/>
          <w:noProof/>
          <w:lang w:val="en-US"/>
        </w:rPr>
        <w:t>Berkeley APEC Study Center</w:t>
      </w:r>
      <w:r>
        <w:rPr>
          <w:noProof/>
          <w:lang w:val="en-US"/>
        </w:rPr>
        <w:t>, 1-65.</w:t>
      </w:r>
    </w:p>
    <w:p w14:paraId="47F645BE" w14:textId="7BDB74F8" w:rsidR="00A87B1D" w:rsidRPr="00A87B1D" w:rsidRDefault="00A87B1D" w:rsidP="00A87B1D">
      <w:pPr>
        <w:pStyle w:val="FootnoteText"/>
        <w:rPr>
          <w:lang w:val="en-US"/>
        </w:rPr>
      </w:pPr>
      <w:r>
        <w:rPr>
          <w:lang w:val="en-US"/>
        </w:rPr>
        <w:fldChar w:fldCharType="end"/>
      </w:r>
    </w:p>
  </w:footnote>
  <w:footnote w:id="4">
    <w:p w14:paraId="10229F12" w14:textId="1C9C3F5A" w:rsidR="00BA225E" w:rsidRPr="00BA225E" w:rsidRDefault="00BA225E" w:rsidP="00BA225E">
      <w:pPr>
        <w:pStyle w:val="Bibliography"/>
        <w:spacing w:after="0" w:line="240" w:lineRule="auto"/>
        <w:ind w:left="720" w:hanging="706"/>
        <w:rPr>
          <w:noProof/>
          <w:sz w:val="20"/>
          <w:szCs w:val="18"/>
          <w:lang w:val="en-US"/>
        </w:rPr>
      </w:pPr>
      <w:r>
        <w:rPr>
          <w:rStyle w:val="FootnoteReference"/>
        </w:rPr>
        <w:footnoteRef/>
      </w:r>
      <w:r w:rsidRPr="00BA225E">
        <w:rPr>
          <w:lang w:val="en-US"/>
        </w:rPr>
        <w:t xml:space="preserve"> </w:t>
      </w:r>
      <w:r w:rsidRPr="00BA225E">
        <w:rPr>
          <w:noProof/>
          <w:sz w:val="20"/>
          <w:szCs w:val="18"/>
          <w:lang w:val="en-US"/>
        </w:rPr>
        <w:t xml:space="preserve">Aggarwal, V. K., &amp; Urata, S. (2013). Bilateral Trade Agreements in the Asia-Pacific: Origins, Evolution, and Implications. </w:t>
      </w:r>
      <w:r w:rsidRPr="00BA225E">
        <w:rPr>
          <w:i/>
          <w:iCs/>
          <w:noProof/>
          <w:sz w:val="20"/>
          <w:szCs w:val="18"/>
          <w:lang w:val="en-US"/>
        </w:rPr>
        <w:t>Contemporary Political Economy Series</w:t>
      </w:r>
      <w:r w:rsidRPr="00BA225E">
        <w:rPr>
          <w:noProof/>
          <w:sz w:val="20"/>
          <w:szCs w:val="18"/>
          <w:lang w:val="en-US"/>
        </w:rPr>
        <w:t>, 1-293.</w:t>
      </w:r>
    </w:p>
  </w:footnote>
  <w:footnote w:id="5">
    <w:p w14:paraId="71FCA3B8" w14:textId="77777777" w:rsidR="00BA225E" w:rsidRPr="00BA225E" w:rsidRDefault="00BA225E" w:rsidP="00BA225E">
      <w:pPr>
        <w:pStyle w:val="Bibliography"/>
        <w:spacing w:after="0" w:line="240" w:lineRule="auto"/>
        <w:ind w:left="720" w:hanging="706"/>
        <w:rPr>
          <w:noProof/>
          <w:sz w:val="20"/>
          <w:szCs w:val="18"/>
          <w:lang w:val="en-US"/>
        </w:rPr>
      </w:pPr>
      <w:r>
        <w:rPr>
          <w:rStyle w:val="FootnoteReference"/>
        </w:rPr>
        <w:footnoteRef/>
      </w:r>
      <w:r w:rsidRPr="00BA225E">
        <w:rPr>
          <w:noProof/>
          <w:sz w:val="20"/>
          <w:szCs w:val="18"/>
          <w:lang w:val="en-US"/>
        </w:rPr>
        <w:t xml:space="preserve">Aggarwal, V. K., &amp; Urata, S. (2013). Bilateral Trade Agreements in the Asia-Pacific: Origins, Evolution, and Implications. </w:t>
      </w:r>
      <w:r w:rsidRPr="00BA225E">
        <w:rPr>
          <w:i/>
          <w:iCs/>
          <w:noProof/>
          <w:sz w:val="20"/>
          <w:szCs w:val="18"/>
          <w:lang w:val="en-US"/>
        </w:rPr>
        <w:t>Contemporary Political Economy Series</w:t>
      </w:r>
      <w:r w:rsidRPr="00BA225E">
        <w:rPr>
          <w:noProof/>
          <w:sz w:val="20"/>
          <w:szCs w:val="18"/>
          <w:lang w:val="en-US"/>
        </w:rPr>
        <w:t>, 1-293.</w:t>
      </w:r>
    </w:p>
    <w:p w14:paraId="6D8A7B89" w14:textId="0421B7FE" w:rsidR="00BA225E" w:rsidRPr="00BA225E" w:rsidRDefault="00BA225E">
      <w:pPr>
        <w:pStyle w:val="FootnoteText"/>
        <w:rPr>
          <w:lang w:val="en-US"/>
        </w:rPr>
      </w:pPr>
      <w:r w:rsidRPr="00C1230E">
        <w:rPr>
          <w:lang w:val="en-US"/>
        </w:rPr>
        <w:t xml:space="preserve"> </w:t>
      </w:r>
    </w:p>
  </w:footnote>
  <w:footnote w:id="6">
    <w:p w14:paraId="202ED53E" w14:textId="24B005F3" w:rsidR="00A87552" w:rsidRPr="00A87552" w:rsidRDefault="00A87552" w:rsidP="00A87552">
      <w:pPr>
        <w:pStyle w:val="Bibliography"/>
        <w:spacing w:after="0" w:line="240" w:lineRule="auto"/>
        <w:ind w:left="720" w:hanging="706"/>
        <w:rPr>
          <w:noProof/>
          <w:sz w:val="20"/>
          <w:szCs w:val="18"/>
          <w:lang w:val="en-US"/>
        </w:rPr>
      </w:pPr>
      <w:r>
        <w:rPr>
          <w:rStyle w:val="FootnoteReference"/>
        </w:rPr>
        <w:footnoteRef/>
      </w:r>
      <w:r w:rsidRPr="00A87552">
        <w:rPr>
          <w:lang w:val="en-US"/>
        </w:rPr>
        <w:t xml:space="preserve"> </w:t>
      </w:r>
      <w:r w:rsidRPr="00BA225E">
        <w:rPr>
          <w:noProof/>
          <w:sz w:val="20"/>
          <w:szCs w:val="18"/>
          <w:lang w:val="en-US"/>
        </w:rPr>
        <w:t xml:space="preserve">Aggarwal, V. K., &amp; Urata, S. (2013). Bilateral Trade Agreements in the Asia-Pacific: Origins, Evolution, and Implications. </w:t>
      </w:r>
      <w:r w:rsidRPr="00BA225E">
        <w:rPr>
          <w:i/>
          <w:iCs/>
          <w:noProof/>
          <w:sz w:val="20"/>
          <w:szCs w:val="18"/>
          <w:lang w:val="en-US"/>
        </w:rPr>
        <w:t>Contemporary Political Economy Series</w:t>
      </w:r>
      <w:r w:rsidRPr="00BA225E">
        <w:rPr>
          <w:noProof/>
          <w:sz w:val="20"/>
          <w:szCs w:val="18"/>
          <w:lang w:val="en-US"/>
        </w:rPr>
        <w:t>, 1-293.</w:t>
      </w:r>
    </w:p>
  </w:footnote>
  <w:footnote w:id="7">
    <w:p w14:paraId="745BA138" w14:textId="367F57CC" w:rsidR="00A87552" w:rsidRPr="000A09E5" w:rsidRDefault="00A87552" w:rsidP="000A09E5">
      <w:pPr>
        <w:pStyle w:val="Bibliography"/>
        <w:spacing w:after="0" w:line="240" w:lineRule="auto"/>
        <w:ind w:left="720" w:hanging="706"/>
        <w:rPr>
          <w:noProof/>
          <w:sz w:val="20"/>
          <w:szCs w:val="18"/>
          <w:lang w:val="en-US"/>
        </w:rPr>
      </w:pPr>
      <w:r>
        <w:rPr>
          <w:rStyle w:val="FootnoteReference"/>
        </w:rPr>
        <w:footnoteRef/>
      </w:r>
      <w:r w:rsidRPr="00A87552">
        <w:rPr>
          <w:lang w:val="en-US"/>
        </w:rPr>
        <w:t xml:space="preserve"> </w:t>
      </w:r>
      <w:r w:rsidRPr="00BA225E">
        <w:rPr>
          <w:noProof/>
          <w:sz w:val="20"/>
          <w:szCs w:val="18"/>
          <w:lang w:val="en-US"/>
        </w:rPr>
        <w:t xml:space="preserve">Aggarwal, V. K., &amp; Urata, S. (2013). Bilateral Trade Agreements in the Asia-Pacific: Origins, Evolution, and Implications. </w:t>
      </w:r>
      <w:r w:rsidRPr="00BA225E">
        <w:rPr>
          <w:i/>
          <w:iCs/>
          <w:noProof/>
          <w:sz w:val="20"/>
          <w:szCs w:val="18"/>
          <w:lang w:val="en-US"/>
        </w:rPr>
        <w:t>Contemporary Political Economy Series</w:t>
      </w:r>
      <w:r w:rsidRPr="00BA225E">
        <w:rPr>
          <w:noProof/>
          <w:sz w:val="20"/>
          <w:szCs w:val="18"/>
          <w:lang w:val="en-US"/>
        </w:rPr>
        <w:t>, 1-293.</w:t>
      </w:r>
    </w:p>
  </w:footnote>
  <w:footnote w:id="8">
    <w:p w14:paraId="51152B73" w14:textId="0B251FAA" w:rsidR="000A09E5" w:rsidRPr="000A09E5" w:rsidRDefault="000A09E5" w:rsidP="000A09E5">
      <w:pPr>
        <w:pStyle w:val="FootnoteText"/>
        <w:rPr>
          <w:lang w:val="en-US"/>
        </w:rPr>
      </w:pPr>
      <w:r>
        <w:rPr>
          <w:rStyle w:val="FootnoteReference"/>
        </w:rPr>
        <w:footnoteRef/>
      </w:r>
      <w:r w:rsidRPr="000A09E5">
        <w:rPr>
          <w:lang w:val="en-US"/>
        </w:rPr>
        <w:t xml:space="preserve"> </w:t>
      </w:r>
      <w:r>
        <w:rPr>
          <w:lang w:val="en-US"/>
        </w:rPr>
        <w:fldChar w:fldCharType="begin"/>
      </w:r>
      <w:r>
        <w:rPr>
          <w:lang w:val="en-US"/>
        </w:rPr>
        <w:instrText xml:space="preserve"> BIBLIOGRAPHY  \l 1033 </w:instrText>
      </w:r>
      <w:r>
        <w:rPr>
          <w:lang w:val="en-US"/>
        </w:rPr>
        <w:fldChar w:fldCharType="separate"/>
      </w:r>
      <w:r>
        <w:rPr>
          <w:noProof/>
          <w:lang w:val="en-US"/>
        </w:rPr>
        <w:t xml:space="preserve">Aggarwal, V. K., &amp; Fogarty, E. A. (2003). Between Regionalism and Globalism: European Union Transregional and Interregional Trade Strategies. </w:t>
      </w:r>
      <w:r>
        <w:rPr>
          <w:i/>
          <w:iCs/>
          <w:noProof/>
          <w:lang w:val="en-US"/>
        </w:rPr>
        <w:t>Berkeley APEC Study Center</w:t>
      </w:r>
      <w:r>
        <w:rPr>
          <w:noProof/>
          <w:lang w:val="en-US"/>
        </w:rPr>
        <w:t>, 1-65.</w:t>
      </w:r>
      <w:r>
        <w:rPr>
          <w:lang w:val="en-US"/>
        </w:rPr>
        <w:fldChar w:fldCharType="end"/>
      </w:r>
    </w:p>
  </w:footnote>
  <w:footnote w:id="9">
    <w:p w14:paraId="5F5EAC1A" w14:textId="77777777" w:rsidR="000A09E5" w:rsidRDefault="000A09E5" w:rsidP="000A09E5">
      <w:pPr>
        <w:pStyle w:val="FootnoteText"/>
        <w:rPr>
          <w:noProof/>
          <w:sz w:val="24"/>
          <w:szCs w:val="24"/>
          <w:lang w:val="en-US"/>
        </w:rPr>
      </w:pPr>
      <w:r>
        <w:rPr>
          <w:rStyle w:val="FootnoteReference"/>
        </w:rPr>
        <w:footnoteRef/>
      </w:r>
      <w:r w:rsidRPr="000A09E5">
        <w:rPr>
          <w:lang w:val="en-US"/>
        </w:rPr>
        <w:t xml:space="preserve"> </w:t>
      </w:r>
      <w:r>
        <w:rPr>
          <w:lang w:val="en-US"/>
        </w:rPr>
        <w:fldChar w:fldCharType="begin"/>
      </w:r>
      <w:r>
        <w:rPr>
          <w:lang w:val="en-US"/>
        </w:rPr>
        <w:instrText xml:space="preserve"> BIBLIOGRAPHY  \l 1033 </w:instrText>
      </w:r>
      <w:r>
        <w:rPr>
          <w:lang w:val="en-US"/>
        </w:rPr>
        <w:fldChar w:fldCharType="separate"/>
      </w:r>
      <w:r>
        <w:rPr>
          <w:noProof/>
          <w:lang w:val="en-US"/>
        </w:rPr>
        <w:t xml:space="preserve">Aggarwal, V. K., &amp; Fogarty, E. A. (2003). Between Regionalism and Globalism: European Union Transregional and Interregional Trade Strategies. </w:t>
      </w:r>
      <w:r>
        <w:rPr>
          <w:i/>
          <w:iCs/>
          <w:noProof/>
          <w:lang w:val="en-US"/>
        </w:rPr>
        <w:t>Berkeley APEC Study Center</w:t>
      </w:r>
      <w:r>
        <w:rPr>
          <w:noProof/>
          <w:lang w:val="en-US"/>
        </w:rPr>
        <w:t>, 1-65.</w:t>
      </w:r>
    </w:p>
    <w:p w14:paraId="295C6F7B" w14:textId="4DFD57FB" w:rsidR="000A09E5" w:rsidRPr="000A09E5" w:rsidRDefault="000A09E5" w:rsidP="000A09E5">
      <w:pPr>
        <w:pStyle w:val="FootnoteText"/>
        <w:rPr>
          <w:lang w:val="en-US"/>
        </w:rPr>
      </w:pPr>
      <w:r>
        <w:rPr>
          <w:lang w:val="en-US"/>
        </w:rPr>
        <w:fldChar w:fldCharType="end"/>
      </w:r>
    </w:p>
  </w:footnote>
  <w:footnote w:id="10">
    <w:p w14:paraId="452DA938" w14:textId="07317CDD" w:rsidR="00985CBF" w:rsidRPr="009B4B8E" w:rsidRDefault="009B4B8E" w:rsidP="009B4B8E">
      <w:pPr>
        <w:pStyle w:val="FootnoteText"/>
        <w:rPr>
          <w:lang w:val="en-US"/>
        </w:rPr>
      </w:pPr>
      <w:r>
        <w:rPr>
          <w:rStyle w:val="FootnoteReference"/>
        </w:rPr>
        <w:footnoteRef/>
      </w:r>
      <w:r w:rsidRPr="009B4B8E">
        <w:rPr>
          <w:lang w:val="en-US"/>
        </w:rPr>
        <w:t xml:space="preserve"> </w:t>
      </w:r>
      <w:r>
        <w:rPr>
          <w:lang w:val="en-US"/>
        </w:rPr>
        <w:fldChar w:fldCharType="begin"/>
      </w:r>
      <w:r>
        <w:rPr>
          <w:lang w:val="en-US"/>
        </w:rPr>
        <w:instrText xml:space="preserve"> BIBLIOGRAPHY  \l 1033 </w:instrText>
      </w:r>
      <w:r>
        <w:rPr>
          <w:lang w:val="en-US"/>
        </w:rPr>
        <w:fldChar w:fldCharType="separate"/>
      </w:r>
      <w:r>
        <w:rPr>
          <w:noProof/>
          <w:lang w:val="en-US"/>
        </w:rPr>
        <w:t xml:space="preserve">Aggarwal, V. K., &amp; Fogarty, E. A. (2003). Between Regionalism and Globalism: European Union Transregional and Interregional Trade Strategies. </w:t>
      </w:r>
      <w:r>
        <w:rPr>
          <w:i/>
          <w:iCs/>
          <w:noProof/>
          <w:lang w:val="en-US"/>
        </w:rPr>
        <w:t>Berkeley APEC Study Center</w:t>
      </w:r>
      <w:r>
        <w:rPr>
          <w:noProof/>
          <w:lang w:val="en-US"/>
        </w:rPr>
        <w:t>, 1-65.</w:t>
      </w:r>
      <w:r>
        <w:rPr>
          <w:lang w:val="en-US"/>
        </w:rPr>
        <w:fldChar w:fldCharType="end"/>
      </w:r>
    </w:p>
  </w:footnote>
  <w:footnote w:id="11">
    <w:p w14:paraId="6E15003D" w14:textId="040EAC22" w:rsidR="00985CBF" w:rsidRPr="00985CBF" w:rsidRDefault="00985CBF">
      <w:pPr>
        <w:pStyle w:val="FootnoteText"/>
        <w:rPr>
          <w:lang w:val="en-US"/>
        </w:rPr>
      </w:pPr>
      <w:r>
        <w:rPr>
          <w:rStyle w:val="FootnoteReference"/>
        </w:rPr>
        <w:footnoteRef/>
      </w:r>
      <w:r w:rsidRPr="00985CBF">
        <w:rPr>
          <w:lang w:val="en-US"/>
        </w:rPr>
        <w:t xml:space="preserve"> </w:t>
      </w:r>
      <w:r>
        <w:rPr>
          <w:noProof/>
          <w:lang w:val="en-US"/>
        </w:rPr>
        <w:t xml:space="preserve">Aggarwal, V. (1995). Comparing Regional Cooperation Efforts in the Asia-Pacific and North America. </w:t>
      </w:r>
      <w:r>
        <w:rPr>
          <w:i/>
          <w:iCs/>
          <w:noProof/>
          <w:lang w:val="en-US"/>
        </w:rPr>
        <w:t>Pacific Cooperation</w:t>
      </w:r>
      <w:r>
        <w:rPr>
          <w:noProof/>
          <w:lang w:val="en-US"/>
        </w:rPr>
        <w:t>, 26</w:t>
      </w:r>
    </w:p>
  </w:footnote>
  <w:footnote w:id="12">
    <w:p w14:paraId="202FDBDE" w14:textId="6BC3F388" w:rsidR="00B17B57" w:rsidRPr="00B17B57" w:rsidRDefault="00B17B57">
      <w:pPr>
        <w:pStyle w:val="FootnoteText"/>
        <w:rPr>
          <w:lang w:val="en-US"/>
        </w:rPr>
      </w:pPr>
      <w:r>
        <w:rPr>
          <w:rStyle w:val="FootnoteReference"/>
        </w:rPr>
        <w:footnoteRef/>
      </w:r>
      <w:r w:rsidRPr="00B17B57">
        <w:rPr>
          <w:lang w:val="en-US"/>
        </w:rPr>
        <w:t xml:space="preserve"> </w:t>
      </w:r>
      <w:r>
        <w:rPr>
          <w:noProof/>
          <w:lang w:val="en-US"/>
        </w:rPr>
        <w:t xml:space="preserve">Aggarwal, V. (1995). Comparing Regional Cooperation Efforts in the Asia-Pacific and North America. </w:t>
      </w:r>
      <w:r>
        <w:rPr>
          <w:i/>
          <w:iCs/>
          <w:noProof/>
          <w:lang w:val="en-US"/>
        </w:rPr>
        <w:t>Pacific Cooperation</w:t>
      </w:r>
      <w:r>
        <w:rPr>
          <w:noProof/>
          <w:lang w:val="en-US"/>
        </w:rPr>
        <w:t>, 26</w:t>
      </w:r>
    </w:p>
  </w:footnote>
  <w:footnote w:id="13">
    <w:p w14:paraId="3E23D35A" w14:textId="77777777" w:rsidR="008568C6" w:rsidRPr="00B17B57" w:rsidRDefault="008568C6" w:rsidP="008568C6">
      <w:pPr>
        <w:pStyle w:val="FootnoteText"/>
        <w:rPr>
          <w:lang w:val="en-US"/>
        </w:rPr>
      </w:pPr>
      <w:r>
        <w:rPr>
          <w:rStyle w:val="FootnoteReference"/>
        </w:rPr>
        <w:footnoteRef/>
      </w:r>
      <w:r>
        <w:rPr>
          <w:noProof/>
          <w:lang w:val="en-US"/>
        </w:rPr>
        <w:t xml:space="preserve">Aggarwal, V. (1995). Comparing Regional Cooperation Efforts in the Asia-Pacific and North America. </w:t>
      </w:r>
      <w:r>
        <w:rPr>
          <w:i/>
          <w:iCs/>
          <w:noProof/>
          <w:lang w:val="en-US"/>
        </w:rPr>
        <w:t>Pacific Cooperation</w:t>
      </w:r>
      <w:r>
        <w:rPr>
          <w:noProof/>
          <w:lang w:val="en-US"/>
        </w:rPr>
        <w:t>, 26</w:t>
      </w:r>
    </w:p>
    <w:p w14:paraId="06E6C315" w14:textId="7F6FEE78" w:rsidR="008568C6" w:rsidRPr="008568C6" w:rsidRDefault="008568C6">
      <w:pPr>
        <w:pStyle w:val="FootnoteText"/>
        <w:rPr>
          <w:lang w:val="en-US"/>
        </w:rPr>
      </w:pPr>
      <w:r w:rsidRPr="00FA4ED7">
        <w:rPr>
          <w:lang w:val="en-US"/>
        </w:rPr>
        <w:t xml:space="preserve"> </w:t>
      </w:r>
    </w:p>
  </w:footnote>
  <w:footnote w:id="14">
    <w:p w14:paraId="1D863912" w14:textId="4951C6C8" w:rsidR="00E15345" w:rsidRPr="001413D7" w:rsidRDefault="00E15345" w:rsidP="001413D7">
      <w:pPr>
        <w:pStyle w:val="FootnoteText"/>
        <w:ind w:left="706" w:hanging="706"/>
        <w:rPr>
          <w:lang w:val="en-US"/>
        </w:rPr>
      </w:pPr>
      <w:r>
        <w:rPr>
          <w:rStyle w:val="FootnoteReference"/>
        </w:rPr>
        <w:footnoteRef/>
      </w:r>
      <w:r w:rsidRPr="00E15345">
        <w:rPr>
          <w:lang w:val="en-US"/>
        </w:rPr>
        <w:t xml:space="preserve"> </w:t>
      </w:r>
      <w:r>
        <w:rPr>
          <w:lang w:val="en-US"/>
        </w:rPr>
        <w:t xml:space="preserve">Austin, M. T., &amp; Milner, H. V. (2001). Strategies of European Standardization. </w:t>
      </w:r>
      <w:r>
        <w:rPr>
          <w:i/>
          <w:iCs/>
          <w:lang w:val="en-US"/>
        </w:rPr>
        <w:t>Journal of European Public Policy</w:t>
      </w:r>
      <w:r w:rsidR="001413D7">
        <w:rPr>
          <w:i/>
          <w:iCs/>
          <w:lang w:val="en-US"/>
        </w:rPr>
        <w:t xml:space="preserve">, </w:t>
      </w:r>
      <w:r w:rsidR="001413D7">
        <w:rPr>
          <w:lang w:val="en-US"/>
        </w:rPr>
        <w:t>411-431.</w:t>
      </w:r>
    </w:p>
  </w:footnote>
  <w:footnote w:id="15">
    <w:p w14:paraId="2A014E8A" w14:textId="77777777" w:rsidR="00383D30" w:rsidRPr="001413D7" w:rsidRDefault="00383D30" w:rsidP="00383D30">
      <w:pPr>
        <w:pStyle w:val="FootnoteText"/>
        <w:ind w:left="706" w:hanging="706"/>
        <w:rPr>
          <w:lang w:val="en-US"/>
        </w:rPr>
      </w:pPr>
      <w:r>
        <w:rPr>
          <w:rStyle w:val="FootnoteReference"/>
        </w:rPr>
        <w:footnoteRef/>
      </w:r>
      <w:r w:rsidRPr="00383D30">
        <w:rPr>
          <w:lang w:val="en-US"/>
        </w:rPr>
        <w:t xml:space="preserve"> </w:t>
      </w:r>
      <w:r>
        <w:rPr>
          <w:lang w:val="en-US"/>
        </w:rPr>
        <w:t xml:space="preserve">Austin, M. T., &amp; Milner, H. V. (2001). Strategies of European Standardization. </w:t>
      </w:r>
      <w:r>
        <w:rPr>
          <w:i/>
          <w:iCs/>
          <w:lang w:val="en-US"/>
        </w:rPr>
        <w:t xml:space="preserve">Journal of European Public Policy, </w:t>
      </w:r>
      <w:r>
        <w:rPr>
          <w:lang w:val="en-US"/>
        </w:rPr>
        <w:t>411-431.</w:t>
      </w:r>
    </w:p>
    <w:p w14:paraId="3ECEBC3B" w14:textId="0F2ED8A8" w:rsidR="00383D30" w:rsidRPr="00383D30" w:rsidRDefault="00383D30">
      <w:pPr>
        <w:pStyle w:val="FootnoteText"/>
        <w:rPr>
          <w:lang w:val="en-US"/>
        </w:rPr>
      </w:pPr>
    </w:p>
  </w:footnote>
  <w:footnote w:id="16">
    <w:p w14:paraId="5506A300" w14:textId="77777777" w:rsidR="00995A0D" w:rsidRPr="00985CBF" w:rsidRDefault="00995A0D" w:rsidP="00995A0D">
      <w:pPr>
        <w:pStyle w:val="FootnoteText"/>
        <w:rPr>
          <w:lang w:val="en-US"/>
        </w:rPr>
      </w:pPr>
      <w:r>
        <w:rPr>
          <w:rStyle w:val="FootnoteReference"/>
        </w:rPr>
        <w:footnoteRef/>
      </w:r>
      <w:r w:rsidRPr="00995A0D">
        <w:rPr>
          <w:lang w:val="en-US"/>
        </w:rPr>
        <w:t xml:space="preserve"> </w:t>
      </w:r>
      <w:r>
        <w:rPr>
          <w:noProof/>
          <w:lang w:val="en-US"/>
        </w:rPr>
        <w:t xml:space="preserve">Aggarwal, V. (1995). Comparing Regional Cooperation Efforts in the Asia-Pacific and North America. </w:t>
      </w:r>
      <w:r>
        <w:rPr>
          <w:i/>
          <w:iCs/>
          <w:noProof/>
          <w:lang w:val="en-US"/>
        </w:rPr>
        <w:t>Pacific Cooperation</w:t>
      </w:r>
      <w:r>
        <w:rPr>
          <w:noProof/>
          <w:lang w:val="en-US"/>
        </w:rPr>
        <w:t>, 26</w:t>
      </w:r>
    </w:p>
    <w:p w14:paraId="4B75F80A" w14:textId="7AA81E8C" w:rsidR="00995A0D" w:rsidRPr="00995A0D" w:rsidRDefault="00995A0D">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5547330"/>
      <w:docPartObj>
        <w:docPartGallery w:val="Page Numbers (Top of Page)"/>
        <w:docPartUnique/>
      </w:docPartObj>
    </w:sdtPr>
    <w:sdtEndPr>
      <w:rPr>
        <w:noProof/>
      </w:rPr>
    </w:sdtEndPr>
    <w:sdtContent>
      <w:p w14:paraId="17FB2482" w14:textId="56A9427A" w:rsidR="00600B8B" w:rsidRDefault="00600B8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7DE0E2" w14:textId="77777777" w:rsidR="00600B8B" w:rsidRDefault="00600B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38CB1B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9404437"/>
    <w:multiLevelType w:val="hybridMultilevel"/>
    <w:tmpl w:val="E05CB66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19A2085"/>
    <w:multiLevelType w:val="hybridMultilevel"/>
    <w:tmpl w:val="F5821B4E"/>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CC552CF"/>
    <w:multiLevelType w:val="hybridMultilevel"/>
    <w:tmpl w:val="97EA7BF8"/>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83F"/>
    <w:rsid w:val="00007DC9"/>
    <w:rsid w:val="00044E3A"/>
    <w:rsid w:val="00045418"/>
    <w:rsid w:val="00061E84"/>
    <w:rsid w:val="00067339"/>
    <w:rsid w:val="0006783F"/>
    <w:rsid w:val="0007496B"/>
    <w:rsid w:val="000A09E5"/>
    <w:rsid w:val="000C1A42"/>
    <w:rsid w:val="00120C70"/>
    <w:rsid w:val="001413D7"/>
    <w:rsid w:val="001620AE"/>
    <w:rsid w:val="001F2655"/>
    <w:rsid w:val="0022398B"/>
    <w:rsid w:val="00224FAC"/>
    <w:rsid w:val="00251F8C"/>
    <w:rsid w:val="002633F3"/>
    <w:rsid w:val="00276166"/>
    <w:rsid w:val="00280779"/>
    <w:rsid w:val="0028327C"/>
    <w:rsid w:val="002F7165"/>
    <w:rsid w:val="00341E82"/>
    <w:rsid w:val="00383A81"/>
    <w:rsid w:val="00383D30"/>
    <w:rsid w:val="003C1C7D"/>
    <w:rsid w:val="003F5DFA"/>
    <w:rsid w:val="003F6FF4"/>
    <w:rsid w:val="00401784"/>
    <w:rsid w:val="00445B22"/>
    <w:rsid w:val="00473440"/>
    <w:rsid w:val="00484227"/>
    <w:rsid w:val="004A3040"/>
    <w:rsid w:val="004D25A4"/>
    <w:rsid w:val="00501C0F"/>
    <w:rsid w:val="00517FC2"/>
    <w:rsid w:val="00530E45"/>
    <w:rsid w:val="00553548"/>
    <w:rsid w:val="00595BD4"/>
    <w:rsid w:val="005C41C0"/>
    <w:rsid w:val="005E1EBF"/>
    <w:rsid w:val="00600B8B"/>
    <w:rsid w:val="00606F4F"/>
    <w:rsid w:val="00646D4B"/>
    <w:rsid w:val="00680D98"/>
    <w:rsid w:val="00691834"/>
    <w:rsid w:val="00707C9C"/>
    <w:rsid w:val="007444CD"/>
    <w:rsid w:val="007473E8"/>
    <w:rsid w:val="007704A5"/>
    <w:rsid w:val="00787D88"/>
    <w:rsid w:val="007B1CEF"/>
    <w:rsid w:val="00826A0B"/>
    <w:rsid w:val="00853289"/>
    <w:rsid w:val="008568C6"/>
    <w:rsid w:val="0089137A"/>
    <w:rsid w:val="008A6255"/>
    <w:rsid w:val="008B7EB3"/>
    <w:rsid w:val="00912F59"/>
    <w:rsid w:val="00932499"/>
    <w:rsid w:val="00951545"/>
    <w:rsid w:val="009753D0"/>
    <w:rsid w:val="0097675C"/>
    <w:rsid w:val="00977789"/>
    <w:rsid w:val="00985CBF"/>
    <w:rsid w:val="0099423A"/>
    <w:rsid w:val="00995A0D"/>
    <w:rsid w:val="009B2481"/>
    <w:rsid w:val="009B4B8E"/>
    <w:rsid w:val="009C390D"/>
    <w:rsid w:val="009D73D5"/>
    <w:rsid w:val="00A47851"/>
    <w:rsid w:val="00A52A69"/>
    <w:rsid w:val="00A65009"/>
    <w:rsid w:val="00A87552"/>
    <w:rsid w:val="00A87B1D"/>
    <w:rsid w:val="00A92FB9"/>
    <w:rsid w:val="00AA5CD1"/>
    <w:rsid w:val="00AC01D2"/>
    <w:rsid w:val="00AC1092"/>
    <w:rsid w:val="00AF35B8"/>
    <w:rsid w:val="00B17B57"/>
    <w:rsid w:val="00B51791"/>
    <w:rsid w:val="00B662B9"/>
    <w:rsid w:val="00BA225E"/>
    <w:rsid w:val="00BD7BAB"/>
    <w:rsid w:val="00C1230E"/>
    <w:rsid w:val="00C731D4"/>
    <w:rsid w:val="00CC215E"/>
    <w:rsid w:val="00CF6D68"/>
    <w:rsid w:val="00D40B25"/>
    <w:rsid w:val="00DB268F"/>
    <w:rsid w:val="00DB750C"/>
    <w:rsid w:val="00DD746B"/>
    <w:rsid w:val="00E15345"/>
    <w:rsid w:val="00E242FB"/>
    <w:rsid w:val="00E318BA"/>
    <w:rsid w:val="00E42509"/>
    <w:rsid w:val="00E53F50"/>
    <w:rsid w:val="00E60E9E"/>
    <w:rsid w:val="00F51D65"/>
    <w:rsid w:val="00F70998"/>
    <w:rsid w:val="00FA4ED7"/>
    <w:rsid w:val="00FB2AFB"/>
    <w:rsid w:val="00FC4F69"/>
    <w:rsid w:val="00FE4A4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3DDE0F3C"/>
  <w15:chartTrackingRefBased/>
  <w15:docId w15:val="{216C9CDF-671D-41FD-A907-350E90DDA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4"/>
        <w:szCs w:val="22"/>
        <w:lang w:val="es-MX"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F4F"/>
    <w:pPr>
      <w:keepNext/>
      <w:keepLines/>
      <w:spacing w:before="240" w:after="0"/>
      <w:outlineLvl w:val="0"/>
    </w:pPr>
    <w:rPr>
      <w:rFonts w:asciiTheme="majorHAnsi" w:eastAsiaTheme="majorEastAsia" w:hAnsiTheme="majorHAnsi" w:cstheme="majorBidi"/>
      <w:color w:val="2F5496" w:themeColor="accent1" w:themeShade="BF"/>
      <w:sz w:val="32"/>
      <w:szCs w:val="3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6783F"/>
    <w:pPr>
      <w:spacing w:before="100" w:beforeAutospacing="1" w:after="100" w:afterAutospacing="1" w:line="240" w:lineRule="auto"/>
    </w:pPr>
    <w:rPr>
      <w:rFonts w:eastAsia="Times New Roman" w:cs="Times New Roman"/>
      <w:szCs w:val="24"/>
    </w:rPr>
  </w:style>
  <w:style w:type="paragraph" w:styleId="ListBullet">
    <w:name w:val="List Bullet"/>
    <w:basedOn w:val="Normal"/>
    <w:uiPriority w:val="99"/>
    <w:unhideWhenUsed/>
    <w:rsid w:val="0006783F"/>
    <w:pPr>
      <w:numPr>
        <w:numId w:val="1"/>
      </w:numPr>
      <w:contextualSpacing/>
    </w:pPr>
  </w:style>
  <w:style w:type="paragraph" w:styleId="Header">
    <w:name w:val="header"/>
    <w:basedOn w:val="Normal"/>
    <w:link w:val="HeaderChar"/>
    <w:uiPriority w:val="99"/>
    <w:unhideWhenUsed/>
    <w:rsid w:val="008A62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255"/>
  </w:style>
  <w:style w:type="paragraph" w:styleId="Footer">
    <w:name w:val="footer"/>
    <w:basedOn w:val="Normal"/>
    <w:link w:val="FooterChar"/>
    <w:uiPriority w:val="99"/>
    <w:unhideWhenUsed/>
    <w:rsid w:val="008A62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255"/>
  </w:style>
  <w:style w:type="paragraph" w:styleId="FootnoteText">
    <w:name w:val="footnote text"/>
    <w:basedOn w:val="Normal"/>
    <w:link w:val="FootnoteTextChar"/>
    <w:uiPriority w:val="99"/>
    <w:unhideWhenUsed/>
    <w:rsid w:val="00A87B1D"/>
    <w:pPr>
      <w:spacing w:after="0" w:line="240" w:lineRule="auto"/>
    </w:pPr>
    <w:rPr>
      <w:sz w:val="20"/>
      <w:szCs w:val="20"/>
    </w:rPr>
  </w:style>
  <w:style w:type="character" w:customStyle="1" w:styleId="FootnoteTextChar">
    <w:name w:val="Footnote Text Char"/>
    <w:basedOn w:val="DefaultParagraphFont"/>
    <w:link w:val="FootnoteText"/>
    <w:uiPriority w:val="99"/>
    <w:rsid w:val="00A87B1D"/>
    <w:rPr>
      <w:sz w:val="20"/>
      <w:szCs w:val="20"/>
    </w:rPr>
  </w:style>
  <w:style w:type="character" w:styleId="FootnoteReference">
    <w:name w:val="footnote reference"/>
    <w:basedOn w:val="DefaultParagraphFont"/>
    <w:uiPriority w:val="99"/>
    <w:semiHidden/>
    <w:unhideWhenUsed/>
    <w:rsid w:val="00A87B1D"/>
    <w:rPr>
      <w:vertAlign w:val="superscript"/>
    </w:rPr>
  </w:style>
  <w:style w:type="paragraph" w:styleId="Bibliography">
    <w:name w:val="Bibliography"/>
    <w:basedOn w:val="Normal"/>
    <w:next w:val="Normal"/>
    <w:uiPriority w:val="37"/>
    <w:unhideWhenUsed/>
    <w:rsid w:val="00A87B1D"/>
  </w:style>
  <w:style w:type="character" w:customStyle="1" w:styleId="Heading1Char">
    <w:name w:val="Heading 1 Char"/>
    <w:basedOn w:val="DefaultParagraphFont"/>
    <w:link w:val="Heading1"/>
    <w:uiPriority w:val="9"/>
    <w:rsid w:val="00606F4F"/>
    <w:rPr>
      <w:rFonts w:asciiTheme="majorHAnsi" w:eastAsiaTheme="majorEastAsia" w:hAnsiTheme="majorHAnsi" w:cstheme="majorBidi"/>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23554">
      <w:bodyDiv w:val="1"/>
      <w:marLeft w:val="0"/>
      <w:marRight w:val="0"/>
      <w:marTop w:val="0"/>
      <w:marBottom w:val="0"/>
      <w:divBdr>
        <w:top w:val="none" w:sz="0" w:space="0" w:color="auto"/>
        <w:left w:val="none" w:sz="0" w:space="0" w:color="auto"/>
        <w:bottom w:val="none" w:sz="0" w:space="0" w:color="auto"/>
        <w:right w:val="none" w:sz="0" w:space="0" w:color="auto"/>
      </w:divBdr>
    </w:div>
    <w:div w:id="153303113">
      <w:bodyDiv w:val="1"/>
      <w:marLeft w:val="0"/>
      <w:marRight w:val="0"/>
      <w:marTop w:val="0"/>
      <w:marBottom w:val="0"/>
      <w:divBdr>
        <w:top w:val="none" w:sz="0" w:space="0" w:color="auto"/>
        <w:left w:val="none" w:sz="0" w:space="0" w:color="auto"/>
        <w:bottom w:val="none" w:sz="0" w:space="0" w:color="auto"/>
        <w:right w:val="none" w:sz="0" w:space="0" w:color="auto"/>
      </w:divBdr>
    </w:div>
    <w:div w:id="154535147">
      <w:bodyDiv w:val="1"/>
      <w:marLeft w:val="0"/>
      <w:marRight w:val="0"/>
      <w:marTop w:val="0"/>
      <w:marBottom w:val="0"/>
      <w:divBdr>
        <w:top w:val="none" w:sz="0" w:space="0" w:color="auto"/>
        <w:left w:val="none" w:sz="0" w:space="0" w:color="auto"/>
        <w:bottom w:val="none" w:sz="0" w:space="0" w:color="auto"/>
        <w:right w:val="none" w:sz="0" w:space="0" w:color="auto"/>
      </w:divBdr>
    </w:div>
    <w:div w:id="157694973">
      <w:bodyDiv w:val="1"/>
      <w:marLeft w:val="0"/>
      <w:marRight w:val="0"/>
      <w:marTop w:val="0"/>
      <w:marBottom w:val="0"/>
      <w:divBdr>
        <w:top w:val="none" w:sz="0" w:space="0" w:color="auto"/>
        <w:left w:val="none" w:sz="0" w:space="0" w:color="auto"/>
        <w:bottom w:val="none" w:sz="0" w:space="0" w:color="auto"/>
        <w:right w:val="none" w:sz="0" w:space="0" w:color="auto"/>
      </w:divBdr>
    </w:div>
    <w:div w:id="160005093">
      <w:bodyDiv w:val="1"/>
      <w:marLeft w:val="0"/>
      <w:marRight w:val="0"/>
      <w:marTop w:val="0"/>
      <w:marBottom w:val="0"/>
      <w:divBdr>
        <w:top w:val="none" w:sz="0" w:space="0" w:color="auto"/>
        <w:left w:val="none" w:sz="0" w:space="0" w:color="auto"/>
        <w:bottom w:val="none" w:sz="0" w:space="0" w:color="auto"/>
        <w:right w:val="none" w:sz="0" w:space="0" w:color="auto"/>
      </w:divBdr>
    </w:div>
    <w:div w:id="164706388">
      <w:bodyDiv w:val="1"/>
      <w:marLeft w:val="0"/>
      <w:marRight w:val="0"/>
      <w:marTop w:val="0"/>
      <w:marBottom w:val="0"/>
      <w:divBdr>
        <w:top w:val="none" w:sz="0" w:space="0" w:color="auto"/>
        <w:left w:val="none" w:sz="0" w:space="0" w:color="auto"/>
        <w:bottom w:val="none" w:sz="0" w:space="0" w:color="auto"/>
        <w:right w:val="none" w:sz="0" w:space="0" w:color="auto"/>
      </w:divBdr>
    </w:div>
    <w:div w:id="230193306">
      <w:bodyDiv w:val="1"/>
      <w:marLeft w:val="0"/>
      <w:marRight w:val="0"/>
      <w:marTop w:val="0"/>
      <w:marBottom w:val="0"/>
      <w:divBdr>
        <w:top w:val="none" w:sz="0" w:space="0" w:color="auto"/>
        <w:left w:val="none" w:sz="0" w:space="0" w:color="auto"/>
        <w:bottom w:val="none" w:sz="0" w:space="0" w:color="auto"/>
        <w:right w:val="none" w:sz="0" w:space="0" w:color="auto"/>
      </w:divBdr>
    </w:div>
    <w:div w:id="233903274">
      <w:bodyDiv w:val="1"/>
      <w:marLeft w:val="0"/>
      <w:marRight w:val="0"/>
      <w:marTop w:val="0"/>
      <w:marBottom w:val="0"/>
      <w:divBdr>
        <w:top w:val="none" w:sz="0" w:space="0" w:color="auto"/>
        <w:left w:val="none" w:sz="0" w:space="0" w:color="auto"/>
        <w:bottom w:val="none" w:sz="0" w:space="0" w:color="auto"/>
        <w:right w:val="none" w:sz="0" w:space="0" w:color="auto"/>
      </w:divBdr>
    </w:div>
    <w:div w:id="349844772">
      <w:bodyDiv w:val="1"/>
      <w:marLeft w:val="0"/>
      <w:marRight w:val="0"/>
      <w:marTop w:val="0"/>
      <w:marBottom w:val="0"/>
      <w:divBdr>
        <w:top w:val="none" w:sz="0" w:space="0" w:color="auto"/>
        <w:left w:val="none" w:sz="0" w:space="0" w:color="auto"/>
        <w:bottom w:val="none" w:sz="0" w:space="0" w:color="auto"/>
        <w:right w:val="none" w:sz="0" w:space="0" w:color="auto"/>
      </w:divBdr>
    </w:div>
    <w:div w:id="427429525">
      <w:bodyDiv w:val="1"/>
      <w:marLeft w:val="0"/>
      <w:marRight w:val="0"/>
      <w:marTop w:val="0"/>
      <w:marBottom w:val="0"/>
      <w:divBdr>
        <w:top w:val="none" w:sz="0" w:space="0" w:color="auto"/>
        <w:left w:val="none" w:sz="0" w:space="0" w:color="auto"/>
        <w:bottom w:val="none" w:sz="0" w:space="0" w:color="auto"/>
        <w:right w:val="none" w:sz="0" w:space="0" w:color="auto"/>
      </w:divBdr>
    </w:div>
    <w:div w:id="448353465">
      <w:bodyDiv w:val="1"/>
      <w:marLeft w:val="0"/>
      <w:marRight w:val="0"/>
      <w:marTop w:val="0"/>
      <w:marBottom w:val="0"/>
      <w:divBdr>
        <w:top w:val="none" w:sz="0" w:space="0" w:color="auto"/>
        <w:left w:val="none" w:sz="0" w:space="0" w:color="auto"/>
        <w:bottom w:val="none" w:sz="0" w:space="0" w:color="auto"/>
        <w:right w:val="none" w:sz="0" w:space="0" w:color="auto"/>
      </w:divBdr>
    </w:div>
    <w:div w:id="486628015">
      <w:bodyDiv w:val="1"/>
      <w:marLeft w:val="0"/>
      <w:marRight w:val="0"/>
      <w:marTop w:val="0"/>
      <w:marBottom w:val="0"/>
      <w:divBdr>
        <w:top w:val="none" w:sz="0" w:space="0" w:color="auto"/>
        <w:left w:val="none" w:sz="0" w:space="0" w:color="auto"/>
        <w:bottom w:val="none" w:sz="0" w:space="0" w:color="auto"/>
        <w:right w:val="none" w:sz="0" w:space="0" w:color="auto"/>
      </w:divBdr>
    </w:div>
    <w:div w:id="501430100">
      <w:bodyDiv w:val="1"/>
      <w:marLeft w:val="0"/>
      <w:marRight w:val="0"/>
      <w:marTop w:val="0"/>
      <w:marBottom w:val="0"/>
      <w:divBdr>
        <w:top w:val="none" w:sz="0" w:space="0" w:color="auto"/>
        <w:left w:val="none" w:sz="0" w:space="0" w:color="auto"/>
        <w:bottom w:val="none" w:sz="0" w:space="0" w:color="auto"/>
        <w:right w:val="none" w:sz="0" w:space="0" w:color="auto"/>
      </w:divBdr>
    </w:div>
    <w:div w:id="632298803">
      <w:bodyDiv w:val="1"/>
      <w:marLeft w:val="0"/>
      <w:marRight w:val="0"/>
      <w:marTop w:val="0"/>
      <w:marBottom w:val="0"/>
      <w:divBdr>
        <w:top w:val="none" w:sz="0" w:space="0" w:color="auto"/>
        <w:left w:val="none" w:sz="0" w:space="0" w:color="auto"/>
        <w:bottom w:val="none" w:sz="0" w:space="0" w:color="auto"/>
        <w:right w:val="none" w:sz="0" w:space="0" w:color="auto"/>
      </w:divBdr>
    </w:div>
    <w:div w:id="657265832">
      <w:bodyDiv w:val="1"/>
      <w:marLeft w:val="0"/>
      <w:marRight w:val="0"/>
      <w:marTop w:val="0"/>
      <w:marBottom w:val="0"/>
      <w:divBdr>
        <w:top w:val="none" w:sz="0" w:space="0" w:color="auto"/>
        <w:left w:val="none" w:sz="0" w:space="0" w:color="auto"/>
        <w:bottom w:val="none" w:sz="0" w:space="0" w:color="auto"/>
        <w:right w:val="none" w:sz="0" w:space="0" w:color="auto"/>
      </w:divBdr>
    </w:div>
    <w:div w:id="689571033">
      <w:bodyDiv w:val="1"/>
      <w:marLeft w:val="0"/>
      <w:marRight w:val="0"/>
      <w:marTop w:val="0"/>
      <w:marBottom w:val="0"/>
      <w:divBdr>
        <w:top w:val="none" w:sz="0" w:space="0" w:color="auto"/>
        <w:left w:val="none" w:sz="0" w:space="0" w:color="auto"/>
        <w:bottom w:val="none" w:sz="0" w:space="0" w:color="auto"/>
        <w:right w:val="none" w:sz="0" w:space="0" w:color="auto"/>
      </w:divBdr>
    </w:div>
    <w:div w:id="706760900">
      <w:bodyDiv w:val="1"/>
      <w:marLeft w:val="0"/>
      <w:marRight w:val="0"/>
      <w:marTop w:val="0"/>
      <w:marBottom w:val="0"/>
      <w:divBdr>
        <w:top w:val="none" w:sz="0" w:space="0" w:color="auto"/>
        <w:left w:val="none" w:sz="0" w:space="0" w:color="auto"/>
        <w:bottom w:val="none" w:sz="0" w:space="0" w:color="auto"/>
        <w:right w:val="none" w:sz="0" w:space="0" w:color="auto"/>
      </w:divBdr>
    </w:div>
    <w:div w:id="918564250">
      <w:bodyDiv w:val="1"/>
      <w:marLeft w:val="0"/>
      <w:marRight w:val="0"/>
      <w:marTop w:val="0"/>
      <w:marBottom w:val="0"/>
      <w:divBdr>
        <w:top w:val="none" w:sz="0" w:space="0" w:color="auto"/>
        <w:left w:val="none" w:sz="0" w:space="0" w:color="auto"/>
        <w:bottom w:val="none" w:sz="0" w:space="0" w:color="auto"/>
        <w:right w:val="none" w:sz="0" w:space="0" w:color="auto"/>
      </w:divBdr>
    </w:div>
    <w:div w:id="1035273087">
      <w:bodyDiv w:val="1"/>
      <w:marLeft w:val="0"/>
      <w:marRight w:val="0"/>
      <w:marTop w:val="0"/>
      <w:marBottom w:val="0"/>
      <w:divBdr>
        <w:top w:val="none" w:sz="0" w:space="0" w:color="auto"/>
        <w:left w:val="none" w:sz="0" w:space="0" w:color="auto"/>
        <w:bottom w:val="none" w:sz="0" w:space="0" w:color="auto"/>
        <w:right w:val="none" w:sz="0" w:space="0" w:color="auto"/>
      </w:divBdr>
    </w:div>
    <w:div w:id="1076048539">
      <w:bodyDiv w:val="1"/>
      <w:marLeft w:val="0"/>
      <w:marRight w:val="0"/>
      <w:marTop w:val="0"/>
      <w:marBottom w:val="0"/>
      <w:divBdr>
        <w:top w:val="none" w:sz="0" w:space="0" w:color="auto"/>
        <w:left w:val="none" w:sz="0" w:space="0" w:color="auto"/>
        <w:bottom w:val="none" w:sz="0" w:space="0" w:color="auto"/>
        <w:right w:val="none" w:sz="0" w:space="0" w:color="auto"/>
      </w:divBdr>
    </w:div>
    <w:div w:id="1224365819">
      <w:bodyDiv w:val="1"/>
      <w:marLeft w:val="0"/>
      <w:marRight w:val="0"/>
      <w:marTop w:val="0"/>
      <w:marBottom w:val="0"/>
      <w:divBdr>
        <w:top w:val="none" w:sz="0" w:space="0" w:color="auto"/>
        <w:left w:val="none" w:sz="0" w:space="0" w:color="auto"/>
        <w:bottom w:val="none" w:sz="0" w:space="0" w:color="auto"/>
        <w:right w:val="none" w:sz="0" w:space="0" w:color="auto"/>
      </w:divBdr>
    </w:div>
    <w:div w:id="1340619262">
      <w:bodyDiv w:val="1"/>
      <w:marLeft w:val="0"/>
      <w:marRight w:val="0"/>
      <w:marTop w:val="0"/>
      <w:marBottom w:val="0"/>
      <w:divBdr>
        <w:top w:val="none" w:sz="0" w:space="0" w:color="auto"/>
        <w:left w:val="none" w:sz="0" w:space="0" w:color="auto"/>
        <w:bottom w:val="none" w:sz="0" w:space="0" w:color="auto"/>
        <w:right w:val="none" w:sz="0" w:space="0" w:color="auto"/>
      </w:divBdr>
    </w:div>
    <w:div w:id="1382167550">
      <w:bodyDiv w:val="1"/>
      <w:marLeft w:val="0"/>
      <w:marRight w:val="0"/>
      <w:marTop w:val="0"/>
      <w:marBottom w:val="0"/>
      <w:divBdr>
        <w:top w:val="none" w:sz="0" w:space="0" w:color="auto"/>
        <w:left w:val="none" w:sz="0" w:space="0" w:color="auto"/>
        <w:bottom w:val="none" w:sz="0" w:space="0" w:color="auto"/>
        <w:right w:val="none" w:sz="0" w:space="0" w:color="auto"/>
      </w:divBdr>
    </w:div>
    <w:div w:id="1390954446">
      <w:bodyDiv w:val="1"/>
      <w:marLeft w:val="0"/>
      <w:marRight w:val="0"/>
      <w:marTop w:val="0"/>
      <w:marBottom w:val="0"/>
      <w:divBdr>
        <w:top w:val="none" w:sz="0" w:space="0" w:color="auto"/>
        <w:left w:val="none" w:sz="0" w:space="0" w:color="auto"/>
        <w:bottom w:val="none" w:sz="0" w:space="0" w:color="auto"/>
        <w:right w:val="none" w:sz="0" w:space="0" w:color="auto"/>
      </w:divBdr>
    </w:div>
    <w:div w:id="1497258856">
      <w:bodyDiv w:val="1"/>
      <w:marLeft w:val="0"/>
      <w:marRight w:val="0"/>
      <w:marTop w:val="0"/>
      <w:marBottom w:val="0"/>
      <w:divBdr>
        <w:top w:val="none" w:sz="0" w:space="0" w:color="auto"/>
        <w:left w:val="none" w:sz="0" w:space="0" w:color="auto"/>
        <w:bottom w:val="none" w:sz="0" w:space="0" w:color="auto"/>
        <w:right w:val="none" w:sz="0" w:space="0" w:color="auto"/>
      </w:divBdr>
    </w:div>
    <w:div w:id="1601179147">
      <w:bodyDiv w:val="1"/>
      <w:marLeft w:val="0"/>
      <w:marRight w:val="0"/>
      <w:marTop w:val="0"/>
      <w:marBottom w:val="0"/>
      <w:divBdr>
        <w:top w:val="none" w:sz="0" w:space="0" w:color="auto"/>
        <w:left w:val="none" w:sz="0" w:space="0" w:color="auto"/>
        <w:bottom w:val="none" w:sz="0" w:space="0" w:color="auto"/>
        <w:right w:val="none" w:sz="0" w:space="0" w:color="auto"/>
      </w:divBdr>
    </w:div>
    <w:div w:id="1633900509">
      <w:bodyDiv w:val="1"/>
      <w:marLeft w:val="0"/>
      <w:marRight w:val="0"/>
      <w:marTop w:val="0"/>
      <w:marBottom w:val="0"/>
      <w:divBdr>
        <w:top w:val="none" w:sz="0" w:space="0" w:color="auto"/>
        <w:left w:val="none" w:sz="0" w:space="0" w:color="auto"/>
        <w:bottom w:val="none" w:sz="0" w:space="0" w:color="auto"/>
        <w:right w:val="none" w:sz="0" w:space="0" w:color="auto"/>
      </w:divBdr>
    </w:div>
    <w:div w:id="1921674954">
      <w:bodyDiv w:val="1"/>
      <w:marLeft w:val="0"/>
      <w:marRight w:val="0"/>
      <w:marTop w:val="0"/>
      <w:marBottom w:val="0"/>
      <w:divBdr>
        <w:top w:val="none" w:sz="0" w:space="0" w:color="auto"/>
        <w:left w:val="none" w:sz="0" w:space="0" w:color="auto"/>
        <w:bottom w:val="none" w:sz="0" w:space="0" w:color="auto"/>
        <w:right w:val="none" w:sz="0" w:space="0" w:color="auto"/>
      </w:divBdr>
    </w:div>
    <w:div w:id="1930237106">
      <w:bodyDiv w:val="1"/>
      <w:marLeft w:val="0"/>
      <w:marRight w:val="0"/>
      <w:marTop w:val="0"/>
      <w:marBottom w:val="0"/>
      <w:divBdr>
        <w:top w:val="none" w:sz="0" w:space="0" w:color="auto"/>
        <w:left w:val="none" w:sz="0" w:space="0" w:color="auto"/>
        <w:bottom w:val="none" w:sz="0" w:space="0" w:color="auto"/>
        <w:right w:val="none" w:sz="0" w:space="0" w:color="auto"/>
      </w:divBdr>
    </w:div>
    <w:div w:id="1970014479">
      <w:bodyDiv w:val="1"/>
      <w:marLeft w:val="0"/>
      <w:marRight w:val="0"/>
      <w:marTop w:val="0"/>
      <w:marBottom w:val="0"/>
      <w:divBdr>
        <w:top w:val="none" w:sz="0" w:space="0" w:color="auto"/>
        <w:left w:val="none" w:sz="0" w:space="0" w:color="auto"/>
        <w:bottom w:val="none" w:sz="0" w:space="0" w:color="auto"/>
        <w:right w:val="none" w:sz="0" w:space="0" w:color="auto"/>
      </w:divBdr>
    </w:div>
    <w:div w:id="2134326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Rug04</b:Tag>
    <b:SourceType>JournalArticle</b:SourceType>
    <b:Guid>{9D719794-180C-4A8D-B6C4-66FC6FF2C267}</b:Guid>
    <b:Title>A Perspective on Regional and Global Strategies of Multinational Enterprises</b:Title>
    <b:JournalName>Jornal of International Business Studies</b:JournalName>
    <b:Year>2004</b:Year>
    <b:Pages>1-16</b:Pages>
    <b:Author>
      <b:Author>
        <b:NameList>
          <b:Person>
            <b:Last>Rugman</b:Last>
            <b:Middle>M</b:Middle>
            <b:First>Alan</b:First>
          </b:Person>
          <b:Person>
            <b:Last>Verbeke</b:Last>
            <b:First>Alain</b:First>
          </b:Person>
        </b:NameList>
      </b:Author>
    </b:Author>
    <b:RefOrder>2</b:RefOrder>
  </b:Source>
  <b:Source>
    <b:Tag>Agg03</b:Tag>
    <b:SourceType>JournalArticle</b:SourceType>
    <b:Guid>{A1876844-A269-4399-8A67-D573499DF0F7}</b:Guid>
    <b:Title>Between Regionalism and Globalism: European Union Transregional and Interregional Trade Strategies</b:Title>
    <b:Year>2003</b:Year>
    <b:Author>
      <b:Author>
        <b:NameList>
          <b:Person>
            <b:Last>Aggarwal</b:Last>
            <b:Middle>K</b:Middle>
            <b:First>Vinod</b:First>
          </b:Person>
          <b:Person>
            <b:Last>Fogarty</b:Last>
            <b:Middle>A</b:Middle>
            <b:First>Edward</b:First>
          </b:Person>
        </b:NameList>
      </b:Author>
    </b:Author>
    <b:JournalName>Berkeley APEC Study Center</b:JournalName>
    <b:Pages>1-65</b:Pages>
    <b:RefOrder>1</b:RefOrder>
  </b:Source>
  <b:Source>
    <b:Tag>Fre19</b:Tag>
    <b:SourceType>JournalArticle</b:SourceType>
    <b:Guid>{1E42060F-8C03-4DB3-8F11-A13AB51A2F58}</b:Guid>
    <b:Title>Are All Trade Agreements Equal? The Role of Distance in Shaping the Effect of Economic Integration Agreements on Trade Flows</b:Title>
    <b:JournalName>Review of World Economics</b:JournalName>
    <b:Year>2019</b:Year>
    <b:Pages>257-285</b:Pages>
    <b:Author>
      <b:Author>
        <b:NameList>
          <b:Person>
            <b:Last>Freeman</b:Last>
            <b:First>Rebecca</b:First>
          </b:Person>
          <b:Person>
            <b:Last>Pienknagura</b:Last>
            <b:First>Samuel</b:First>
          </b:Person>
        </b:NameList>
      </b:Author>
    </b:Author>
    <b:RefOrder>5</b:RefOrder>
  </b:Source>
  <b:Source>
    <b:Tag>ADB11</b:Tag>
    <b:SourceType>JournalArticle</b:SourceType>
    <b:Guid>{4E96C329-6AC0-4B5D-8337-30B049CBEFE3}</b:Guid>
    <b:Author>
      <b:Author>
        <b:NameList>
          <b:Person>
            <b:Last>Plummer</b:Last>
            <b:Middle>G</b:Middle>
            <b:First>Michael</b:First>
          </b:Person>
          <b:Person>
            <b:Last>Cheong</b:Last>
            <b:First>David</b:First>
          </b:Person>
          <b:Person>
            <b:Last>Hamanaka</b:Last>
            <b:First>Shintaro</b:First>
          </b:Person>
        </b:NameList>
      </b:Author>
    </b:Author>
    <b:Title>Methodology for Impact Assessment of Free Trade Agreements</b:Title>
    <b:JournalName>Asian Development Bank</b:JournalName>
    <b:Year>2010</b:Year>
    <b:Pages>1-107</b:Pages>
    <b:RefOrder>6</b:RefOrder>
  </b:Source>
  <b:Source>
    <b:Tag>Agg13</b:Tag>
    <b:SourceType>JournalArticle</b:SourceType>
    <b:Guid>{D456EC9C-174F-4B7E-A5C0-ED6E37E81C07}</b:Guid>
    <b:Title>Bilateral Trade Agreements in the Asia-Pacific: Origins, Evolution, and Implications</b:Title>
    <b:JournalName>Contemporary Political Economy Series</b:JournalName>
    <b:Year>2013</b:Year>
    <b:Pages>1-293</b:Pages>
    <b:Author>
      <b:Author>
        <b:NameList>
          <b:Person>
            <b:Last>Aggarwal</b:Last>
            <b:First>Vinod</b:First>
          </b:Person>
          <b:Person>
            <b:Last>Urata</b:Last>
            <b:First>Shujiro</b:First>
          </b:Person>
        </b:NameList>
      </b:Author>
    </b:Author>
    <b:RefOrder>3</b:RefOrder>
  </b:Source>
  <b:Source>
    <b:Tag>Agg95</b:Tag>
    <b:SourceType>JournalArticle</b:SourceType>
    <b:Guid>{C05246EC-5D03-4674-90F8-0C855FE8A1F4}</b:Guid>
    <b:Title>Comparing Regional Cooperation Efforts in the Asia-Pacific and North America</b:Title>
    <b:JournalName>Pacific Cooperation</b:JournalName>
    <b:Year>1995</b:Year>
    <b:Pages>26</b:Pages>
    <b:Author>
      <b:Author>
        <b:NameList>
          <b:Person>
            <b:Last>Aggarwal</b:Last>
            <b:First>Vinod</b:First>
          </b:Person>
        </b:NameList>
      </b:Author>
    </b:Author>
    <b:RefOrder>7</b:RefOrder>
  </b:Source>
  <b:Source>
    <b:Tag>Aus01</b:Tag>
    <b:SourceType>JournalArticle</b:SourceType>
    <b:Guid>{3A7350C0-02A9-4FA6-BAD6-57AA9B28A37A}</b:Guid>
    <b:Title>Strategies of European Standardization</b:Title>
    <b:JournalName>Journal of European Public Policy</b:JournalName>
    <b:Year>2001</b:Year>
    <b:Pages>411-431</b:Pages>
    <b:Author>
      <b:Author>
        <b:NameList>
          <b:Person>
            <b:Last>Austin</b:Last>
            <b:Middle>T.</b:Middle>
            <b:First>Marc</b:First>
          </b:Person>
          <b:Person>
            <b:Last>Milner</b:Last>
            <b:Middle>V.</b:Middle>
            <b:First>Helen</b:First>
          </b:Person>
        </b:NameList>
      </b:Author>
    </b:Author>
    <b:RefOrder>4</b:RefOrder>
  </b:Source>
</b:Sources>
</file>

<file path=customXml/itemProps1.xml><?xml version="1.0" encoding="utf-8"?>
<ds:datastoreItem xmlns:ds="http://schemas.openxmlformats.org/officeDocument/2006/customXml" ds:itemID="{A9CC73DC-E22B-4F33-956E-F1C8AEA39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3543</TotalTime>
  <Pages>11</Pages>
  <Words>2982</Words>
  <Characters>16401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Blanco-Mendoza</dc:creator>
  <cp:keywords/>
  <dc:description/>
  <cp:lastModifiedBy>Stacey Blanco-Mendoza</cp:lastModifiedBy>
  <cp:revision>15</cp:revision>
  <dcterms:created xsi:type="dcterms:W3CDTF">2021-11-08T03:56:00Z</dcterms:created>
  <dcterms:modified xsi:type="dcterms:W3CDTF">2021-12-03T10:13:00Z</dcterms:modified>
</cp:coreProperties>
</file>