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4452BD" w14:textId="77777777" w:rsidR="002E0714" w:rsidRPr="002E0714" w:rsidRDefault="002E0714" w:rsidP="004C14E1">
      <w:pPr>
        <w:spacing w:after="0" w:line="240" w:lineRule="auto"/>
        <w:jc w:val="center"/>
        <w:rPr>
          <w:rFonts w:eastAsia="Times New Roman" w:cs="Times New Roman"/>
          <w:szCs w:val="24"/>
          <w:lang w:val="en-US" w:eastAsia="es-MX"/>
        </w:rPr>
      </w:pPr>
      <w:r w:rsidRPr="002E0714">
        <w:rPr>
          <w:rFonts w:eastAsia="Times New Roman" w:cs="Times New Roman"/>
          <w:color w:val="000000"/>
          <w:szCs w:val="24"/>
          <w:lang w:val="en-US" w:eastAsia="es-MX"/>
        </w:rPr>
        <w:t>Annotated Bibliography</w:t>
      </w:r>
    </w:p>
    <w:p w14:paraId="0E26F7B4"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Multilateralizing Trade and Payments in Postwar Europe</w:t>
      </w:r>
    </w:p>
    <w:p w14:paraId="07F95C1B"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Citation - </w:t>
      </w:r>
    </w:p>
    <w:p w14:paraId="044F35A1" w14:textId="77777777" w:rsidR="002E0714" w:rsidRPr="002E0714" w:rsidRDefault="002E0714" w:rsidP="004C14E1">
      <w:pPr>
        <w:spacing w:after="0" w:line="240" w:lineRule="auto"/>
        <w:ind w:left="706" w:hanging="706"/>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 xml:space="preserve">Oatley, Thomas H. “Multilateralizing Trade and Payments in Postwar Europe.” </w:t>
      </w:r>
      <w:r w:rsidRPr="002E0714">
        <w:rPr>
          <w:rFonts w:eastAsia="Times New Roman" w:cs="Times New Roman"/>
          <w:i/>
          <w:iCs/>
          <w:color w:val="000000"/>
          <w:szCs w:val="24"/>
          <w:shd w:val="clear" w:color="auto" w:fill="FFFFFF"/>
          <w:lang w:val="en-US" w:eastAsia="es-MX"/>
        </w:rPr>
        <w:t>International Organization</w:t>
      </w:r>
      <w:r w:rsidRPr="002E0714">
        <w:rPr>
          <w:rFonts w:eastAsia="Times New Roman" w:cs="Times New Roman"/>
          <w:color w:val="000000"/>
          <w:szCs w:val="24"/>
          <w:shd w:val="clear" w:color="auto" w:fill="FFFFFF"/>
          <w:lang w:val="en-US" w:eastAsia="es-MX"/>
        </w:rPr>
        <w:t xml:space="preserve">, vol. 55, no. 4, 2001, pp. 949–969. </w:t>
      </w:r>
      <w:r w:rsidRPr="002E0714">
        <w:rPr>
          <w:rFonts w:eastAsia="Times New Roman" w:cs="Times New Roman"/>
          <w:i/>
          <w:iCs/>
          <w:color w:val="000000"/>
          <w:szCs w:val="24"/>
          <w:shd w:val="clear" w:color="auto" w:fill="FFFFFF"/>
          <w:lang w:val="en-US" w:eastAsia="es-MX"/>
        </w:rPr>
        <w:t>JSTOR</w:t>
      </w:r>
      <w:r w:rsidRPr="002E0714">
        <w:rPr>
          <w:rFonts w:eastAsia="Times New Roman" w:cs="Times New Roman"/>
          <w:color w:val="000000"/>
          <w:szCs w:val="24"/>
          <w:shd w:val="clear" w:color="auto" w:fill="FFFFFF"/>
          <w:lang w:val="en-US" w:eastAsia="es-MX"/>
        </w:rPr>
        <w:t>, www.jstor.org/stable/3078621. Accessed 24 Mar. 2021.</w:t>
      </w:r>
    </w:p>
    <w:p w14:paraId="6DC90F58" w14:textId="7F731ED9" w:rsidR="002E0714" w:rsidRPr="002E0714" w:rsidRDefault="002E0714" w:rsidP="004C14E1">
      <w:pPr>
        <w:spacing w:after="0" w:line="240" w:lineRule="auto"/>
        <w:rPr>
          <w:rFonts w:eastAsia="Times New Roman" w:cs="Times New Roman"/>
          <w:szCs w:val="24"/>
          <w:lang w:val="en-US" w:eastAsia="es-MX"/>
        </w:rPr>
      </w:pPr>
      <w:r>
        <w:rPr>
          <w:rFonts w:eastAsia="Times New Roman" w:cs="Times New Roman"/>
          <w:color w:val="000000"/>
          <w:szCs w:val="24"/>
          <w:lang w:val="en-US" w:eastAsia="es-MX"/>
        </w:rPr>
        <w:t>Summary</w:t>
      </w:r>
      <w:r w:rsidRPr="002E0714">
        <w:rPr>
          <w:rFonts w:eastAsia="Times New Roman" w:cs="Times New Roman"/>
          <w:color w:val="000000"/>
          <w:szCs w:val="24"/>
          <w:lang w:val="en-US" w:eastAsia="es-MX"/>
        </w:rPr>
        <w:t xml:space="preserve"> - </w:t>
      </w:r>
    </w:p>
    <w:p w14:paraId="25D85816" w14:textId="48EE77A6"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
        <w:t xml:space="preserve">In this article, the author explains the shift of European countries from bilateralism to multilateralism trade. Trade within Europe after the war fell under bilateral agreements between the European countries in that they were necessary because of the “inconvertibility of European currencies,” and helped “ensure that imports from particular trading partners were paid for by exports to the same partner.” (Oatley 951) European countries relied on this type of trade because they believed it to balance in comparison to multilateral trade, which was promoted by the United States. </w:t>
      </w:r>
      <w:r w:rsidR="00A25E29">
        <w:rPr>
          <w:rFonts w:eastAsia="Times New Roman" w:cs="Times New Roman"/>
          <w:color w:val="000000"/>
          <w:szCs w:val="24"/>
          <w:lang w:val="en-US" w:eastAsia="es-MX"/>
        </w:rPr>
        <w:t>T</w:t>
      </w:r>
      <w:r w:rsidRPr="002E0714">
        <w:rPr>
          <w:rFonts w:eastAsia="Times New Roman" w:cs="Times New Roman"/>
          <w:color w:val="000000"/>
          <w:szCs w:val="24"/>
          <w:lang w:val="en-US" w:eastAsia="es-MX"/>
        </w:rPr>
        <w:t>he</w:t>
      </w:r>
      <w:r w:rsidR="00A25E29">
        <w:rPr>
          <w:rFonts w:eastAsia="Times New Roman" w:cs="Times New Roman"/>
          <w:color w:val="000000"/>
          <w:szCs w:val="24"/>
          <w:lang w:val="en-US" w:eastAsia="es-MX"/>
        </w:rPr>
        <w:t xml:space="preserve"> author goes over</w:t>
      </w:r>
      <w:r w:rsidRPr="002E0714">
        <w:rPr>
          <w:rFonts w:eastAsia="Times New Roman" w:cs="Times New Roman"/>
          <w:color w:val="000000"/>
          <w:szCs w:val="24"/>
          <w:lang w:val="en-US" w:eastAsia="es-MX"/>
        </w:rPr>
        <w:t xml:space="preserve"> reasons for </w:t>
      </w:r>
      <w:r w:rsidR="00A25E29">
        <w:rPr>
          <w:rFonts w:eastAsia="Times New Roman" w:cs="Times New Roman"/>
          <w:color w:val="000000"/>
          <w:szCs w:val="24"/>
          <w:lang w:val="en-US" w:eastAsia="es-MX"/>
        </w:rPr>
        <w:t>Europe’s</w:t>
      </w:r>
      <w:r w:rsidRPr="002E0714">
        <w:rPr>
          <w:rFonts w:eastAsia="Times New Roman" w:cs="Times New Roman"/>
          <w:color w:val="000000"/>
          <w:szCs w:val="24"/>
          <w:lang w:val="en-US" w:eastAsia="es-MX"/>
        </w:rPr>
        <w:t xml:space="preserve"> reluctance in moving toward multilateralism. The author highlights the themes of uncertainty regarding “how multilateral clearing would affect their hard-currency receipts and obligations,” as well as, how the “environment of hard-currency scarcity” created a distributive conflict that made European governments weary in lending even a little bit of control to “a centralized clearing union” as proposed by multilateralism. (Oatley 953)</w:t>
      </w:r>
      <w:r w:rsidR="00A25E29">
        <w:rPr>
          <w:rFonts w:eastAsia="Times New Roman" w:cs="Times New Roman"/>
          <w:szCs w:val="24"/>
          <w:lang w:val="en-US" w:eastAsia="es-MX"/>
        </w:rPr>
        <w:t xml:space="preserve"> </w:t>
      </w:r>
      <w:r w:rsidRPr="002E0714">
        <w:rPr>
          <w:rFonts w:eastAsia="Times New Roman" w:cs="Times New Roman"/>
          <w:color w:val="000000"/>
          <w:szCs w:val="24"/>
          <w:lang w:val="en-US" w:eastAsia="es-MX"/>
        </w:rPr>
        <w:t xml:space="preserve">In the latter part of the article, the author provides an argument that “suggests three conjectures relevant to the problems” that were faced by European countries through the Rational Design project. (Oatley 958) Through using the Rational Design project as a framework, the author was able to find strategies that supported the arrangements from multilateralism that allowed Europe to move away from bilateralism. (Oatley 949) The author then explores how the United States impacted in reducing the uncertainty that European governments felt about multilateralism through the United States’ “willingness to capitalize the clearing union” proposed by multilateralism. (Oatley 963) </w:t>
      </w:r>
    </w:p>
    <w:p w14:paraId="77B7FD16"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Analysis - </w:t>
      </w:r>
    </w:p>
    <w:p w14:paraId="68751E90"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
        <w:t>The author does provide a good argument that promotes the benefits of using multilateralism through the Rational Design project that was used as an experiment that tested the effectiveness of multilateralism and the benefits that would be reaped by the European nations after the war. However, that proves to be a disadvantage of this article in that it focuses on just European nations after World War II. What would this model say about less developed countries? What would the testing from this model say if it was not after a war? What if there were different political systems of the nation-states, not democracies? What about increasing the time period in which the data can be testable for the effectiveness of multilateralism?   </w:t>
      </w:r>
    </w:p>
    <w:p w14:paraId="702277F7" w14:textId="77777777" w:rsidR="002E0714" w:rsidRPr="002E0714" w:rsidRDefault="002E0714" w:rsidP="004C14E1">
      <w:pPr>
        <w:spacing w:after="0" w:line="240" w:lineRule="auto"/>
        <w:rPr>
          <w:rFonts w:eastAsia="Times New Roman" w:cs="Times New Roman"/>
          <w:szCs w:val="24"/>
          <w:lang w:val="en-US" w:eastAsia="es-MX"/>
        </w:rPr>
      </w:pPr>
    </w:p>
    <w:p w14:paraId="75613005"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Unilateral Versus Multilateral International Sanctions: A Public Choice Perspective</w:t>
      </w:r>
    </w:p>
    <w:p w14:paraId="2C7C223C"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Citation - </w:t>
      </w:r>
    </w:p>
    <w:p w14:paraId="313A195C" w14:textId="77777777" w:rsidR="002E0714" w:rsidRPr="002E0714" w:rsidRDefault="002E0714" w:rsidP="004C14E1">
      <w:pPr>
        <w:spacing w:after="0" w:line="240" w:lineRule="auto"/>
        <w:ind w:left="706" w:hanging="706"/>
        <w:rPr>
          <w:rFonts w:eastAsia="Times New Roman" w:cs="Times New Roman"/>
          <w:szCs w:val="24"/>
          <w:lang w:val="en-US" w:eastAsia="es-MX"/>
        </w:rPr>
      </w:pPr>
      <w:proofErr w:type="spellStart"/>
      <w:r w:rsidRPr="002E0714">
        <w:rPr>
          <w:rFonts w:eastAsia="Times New Roman" w:cs="Times New Roman"/>
          <w:color w:val="000000"/>
          <w:szCs w:val="24"/>
          <w:shd w:val="clear" w:color="auto" w:fill="FFFFFF"/>
          <w:lang w:val="en-US" w:eastAsia="es-MX"/>
        </w:rPr>
        <w:t>Kaempfer</w:t>
      </w:r>
      <w:proofErr w:type="spellEnd"/>
      <w:r w:rsidRPr="002E0714">
        <w:rPr>
          <w:rFonts w:eastAsia="Times New Roman" w:cs="Times New Roman"/>
          <w:color w:val="000000"/>
          <w:szCs w:val="24"/>
          <w:shd w:val="clear" w:color="auto" w:fill="FFFFFF"/>
          <w:lang w:val="en-US" w:eastAsia="es-MX"/>
        </w:rPr>
        <w:t xml:space="preserve">, William H., and Anton D. </w:t>
      </w:r>
      <w:proofErr w:type="spellStart"/>
      <w:r w:rsidRPr="002E0714">
        <w:rPr>
          <w:rFonts w:eastAsia="Times New Roman" w:cs="Times New Roman"/>
          <w:color w:val="000000"/>
          <w:szCs w:val="24"/>
          <w:shd w:val="clear" w:color="auto" w:fill="FFFFFF"/>
          <w:lang w:val="en-US" w:eastAsia="es-MX"/>
        </w:rPr>
        <w:t>Lowenberg</w:t>
      </w:r>
      <w:proofErr w:type="spellEnd"/>
      <w:r w:rsidRPr="002E0714">
        <w:rPr>
          <w:rFonts w:eastAsia="Times New Roman" w:cs="Times New Roman"/>
          <w:color w:val="000000"/>
          <w:szCs w:val="24"/>
          <w:shd w:val="clear" w:color="auto" w:fill="FFFFFF"/>
          <w:lang w:val="en-US" w:eastAsia="es-MX"/>
        </w:rPr>
        <w:t xml:space="preserve">. “Unilateral Versus Multilateral International Sanctions: A Public Choice Perspective.” </w:t>
      </w:r>
      <w:r w:rsidRPr="002E0714">
        <w:rPr>
          <w:rFonts w:eastAsia="Times New Roman" w:cs="Times New Roman"/>
          <w:i/>
          <w:iCs/>
          <w:color w:val="000000"/>
          <w:szCs w:val="24"/>
          <w:shd w:val="clear" w:color="auto" w:fill="FFFFFF"/>
          <w:lang w:val="en-US" w:eastAsia="es-MX"/>
        </w:rPr>
        <w:t>International Studies Quarterly</w:t>
      </w:r>
      <w:r w:rsidRPr="002E0714">
        <w:rPr>
          <w:rFonts w:eastAsia="Times New Roman" w:cs="Times New Roman"/>
          <w:color w:val="000000"/>
          <w:szCs w:val="24"/>
          <w:shd w:val="clear" w:color="auto" w:fill="FFFFFF"/>
          <w:lang w:val="en-US" w:eastAsia="es-MX"/>
        </w:rPr>
        <w:t xml:space="preserve">, vol. 43, no. 1, 1999, pp. 37–58. </w:t>
      </w:r>
      <w:r w:rsidRPr="002E0714">
        <w:rPr>
          <w:rFonts w:eastAsia="Times New Roman" w:cs="Times New Roman"/>
          <w:i/>
          <w:iCs/>
          <w:color w:val="000000"/>
          <w:szCs w:val="24"/>
          <w:shd w:val="clear" w:color="auto" w:fill="FFFFFF"/>
          <w:lang w:val="en-US" w:eastAsia="es-MX"/>
        </w:rPr>
        <w:t>JSTOR</w:t>
      </w:r>
      <w:r w:rsidRPr="002E0714">
        <w:rPr>
          <w:rFonts w:eastAsia="Times New Roman" w:cs="Times New Roman"/>
          <w:color w:val="000000"/>
          <w:szCs w:val="24"/>
          <w:shd w:val="clear" w:color="auto" w:fill="FFFFFF"/>
          <w:lang w:val="en-US" w:eastAsia="es-MX"/>
        </w:rPr>
        <w:t>, www.jstor.org/stable/2600964. Accessed 24 Mar. 2021.</w:t>
      </w:r>
    </w:p>
    <w:p w14:paraId="1CEBB5CA"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Summary - </w:t>
      </w:r>
    </w:p>
    <w:p w14:paraId="19A9D848"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
        <w:t>This journal talks about the ineffectiveness of multilateral economic sanctions in comparison to unilateral sanctions concerning the damage that would be inflicted on a country’s economy. The authors examine these outcomes between the two different sanctions through a re-examination from an issue addressed by a “public-choice perspective.” (</w:t>
      </w:r>
      <w:proofErr w:type="spellStart"/>
      <w:r w:rsidRPr="002E0714">
        <w:rPr>
          <w:rFonts w:eastAsia="Times New Roman" w:cs="Times New Roman"/>
          <w:color w:val="000000"/>
          <w:szCs w:val="24"/>
          <w:lang w:val="en-US" w:eastAsia="es-MX"/>
        </w:rPr>
        <w:t>Kaempfer</w:t>
      </w:r>
      <w:proofErr w:type="spellEnd"/>
      <w:r w:rsidRPr="002E0714">
        <w:rPr>
          <w:rFonts w:eastAsia="Times New Roman" w:cs="Times New Roman"/>
          <w:color w:val="000000"/>
          <w:szCs w:val="24"/>
          <w:lang w:val="en-US" w:eastAsia="es-MX"/>
        </w:rPr>
        <w:t xml:space="preserve"> and </w:t>
      </w:r>
      <w:proofErr w:type="spellStart"/>
      <w:r w:rsidRPr="002E0714">
        <w:rPr>
          <w:rFonts w:eastAsia="Times New Roman" w:cs="Times New Roman"/>
          <w:color w:val="000000"/>
          <w:szCs w:val="24"/>
          <w:lang w:val="en-US" w:eastAsia="es-MX"/>
        </w:rPr>
        <w:lastRenderedPageBreak/>
        <w:t>Lowenberg</w:t>
      </w:r>
      <w:proofErr w:type="spellEnd"/>
      <w:r w:rsidRPr="002E0714">
        <w:rPr>
          <w:rFonts w:eastAsia="Times New Roman" w:cs="Times New Roman"/>
          <w:color w:val="000000"/>
          <w:szCs w:val="24"/>
          <w:lang w:val="en-US" w:eastAsia="es-MX"/>
        </w:rPr>
        <w:t xml:space="preserve"> 55) The argument that the authors are trying to make is that multilateral sanctions are more likely to be “less effective than unilateral sanctions in bringing about desired political results” even with the higher advantage of “terms-of-grade effects.” (</w:t>
      </w:r>
      <w:proofErr w:type="spellStart"/>
      <w:r w:rsidRPr="002E0714">
        <w:rPr>
          <w:rFonts w:eastAsia="Times New Roman" w:cs="Times New Roman"/>
          <w:color w:val="000000"/>
          <w:szCs w:val="24"/>
          <w:lang w:val="en-US" w:eastAsia="es-MX"/>
        </w:rPr>
        <w:t>Kaempfer</w:t>
      </w:r>
      <w:proofErr w:type="spellEnd"/>
      <w:r w:rsidRPr="002E0714">
        <w:rPr>
          <w:rFonts w:eastAsia="Times New Roman" w:cs="Times New Roman"/>
          <w:color w:val="000000"/>
          <w:szCs w:val="24"/>
          <w:lang w:val="en-US" w:eastAsia="es-MX"/>
        </w:rPr>
        <w:t xml:space="preserve"> and </w:t>
      </w:r>
      <w:proofErr w:type="spellStart"/>
      <w:r w:rsidRPr="002E0714">
        <w:rPr>
          <w:rFonts w:eastAsia="Times New Roman" w:cs="Times New Roman"/>
          <w:color w:val="000000"/>
          <w:szCs w:val="24"/>
          <w:lang w:val="en-US" w:eastAsia="es-MX"/>
        </w:rPr>
        <w:t>Lowenberg</w:t>
      </w:r>
      <w:proofErr w:type="spellEnd"/>
      <w:r w:rsidRPr="002E0714">
        <w:rPr>
          <w:rFonts w:eastAsia="Times New Roman" w:cs="Times New Roman"/>
          <w:color w:val="000000"/>
          <w:szCs w:val="24"/>
          <w:lang w:val="en-US" w:eastAsia="es-MX"/>
        </w:rPr>
        <w:t xml:space="preserve"> 55) The sanctions that are imposed by the country are used to produce the desired political results by “altering the abilities of domestic interest groups [to solve] collective problems” through the use of transferring signals to individuals of certain political parties. (</w:t>
      </w:r>
      <w:proofErr w:type="spellStart"/>
      <w:r w:rsidRPr="002E0714">
        <w:rPr>
          <w:rFonts w:eastAsia="Times New Roman" w:cs="Times New Roman"/>
          <w:color w:val="000000"/>
          <w:szCs w:val="24"/>
          <w:lang w:val="en-US" w:eastAsia="es-MX"/>
        </w:rPr>
        <w:t>Kaempfer</w:t>
      </w:r>
      <w:proofErr w:type="spellEnd"/>
      <w:r w:rsidRPr="002E0714">
        <w:rPr>
          <w:rFonts w:eastAsia="Times New Roman" w:cs="Times New Roman"/>
          <w:color w:val="000000"/>
          <w:szCs w:val="24"/>
          <w:lang w:val="en-US" w:eastAsia="es-MX"/>
        </w:rPr>
        <w:t xml:space="preserve"> and </w:t>
      </w:r>
      <w:proofErr w:type="spellStart"/>
      <w:r w:rsidRPr="002E0714">
        <w:rPr>
          <w:rFonts w:eastAsia="Times New Roman" w:cs="Times New Roman"/>
          <w:color w:val="000000"/>
          <w:szCs w:val="24"/>
          <w:lang w:val="en-US" w:eastAsia="es-MX"/>
        </w:rPr>
        <w:t>Lowenberg</w:t>
      </w:r>
      <w:proofErr w:type="spellEnd"/>
      <w:r w:rsidRPr="002E0714">
        <w:rPr>
          <w:rFonts w:eastAsia="Times New Roman" w:cs="Times New Roman"/>
          <w:color w:val="000000"/>
          <w:szCs w:val="24"/>
          <w:lang w:val="en-US" w:eastAsia="es-MX"/>
        </w:rPr>
        <w:t xml:space="preserve"> 55) Multilateral sanctions provide a reduction in “severely damaging economic sanctions,” but at a cost of an increase to “cause perverse political reactions” as well. (</w:t>
      </w:r>
      <w:proofErr w:type="spellStart"/>
      <w:r w:rsidRPr="002E0714">
        <w:rPr>
          <w:rFonts w:eastAsia="Times New Roman" w:cs="Times New Roman"/>
          <w:color w:val="000000"/>
          <w:szCs w:val="24"/>
          <w:lang w:val="en-US" w:eastAsia="es-MX"/>
        </w:rPr>
        <w:t>Kaempfer</w:t>
      </w:r>
      <w:proofErr w:type="spellEnd"/>
      <w:r w:rsidRPr="002E0714">
        <w:rPr>
          <w:rFonts w:eastAsia="Times New Roman" w:cs="Times New Roman"/>
          <w:color w:val="000000"/>
          <w:szCs w:val="24"/>
          <w:lang w:val="en-US" w:eastAsia="es-MX"/>
        </w:rPr>
        <w:t xml:space="preserve"> and </w:t>
      </w:r>
      <w:proofErr w:type="spellStart"/>
      <w:r w:rsidRPr="002E0714">
        <w:rPr>
          <w:rFonts w:eastAsia="Times New Roman" w:cs="Times New Roman"/>
          <w:color w:val="000000"/>
          <w:szCs w:val="24"/>
          <w:lang w:val="en-US" w:eastAsia="es-MX"/>
        </w:rPr>
        <w:t>Lowenberg</w:t>
      </w:r>
      <w:proofErr w:type="spellEnd"/>
      <w:r w:rsidRPr="002E0714">
        <w:rPr>
          <w:rFonts w:eastAsia="Times New Roman" w:cs="Times New Roman"/>
          <w:color w:val="000000"/>
          <w:szCs w:val="24"/>
          <w:lang w:val="en-US" w:eastAsia="es-MX"/>
        </w:rPr>
        <w:t xml:space="preserve"> 55) The authors say that even with the low influence from domestic political groups using multilateral sanctions, they explain that unilateral sanctions placed on a country that is closely tied with “cultural, historical, and strategic ties” is much more effective than the advantage when using multilateralism.</w:t>
      </w:r>
    </w:p>
    <w:p w14:paraId="23DB0A17"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Analysis - </w:t>
      </w:r>
    </w:p>
    <w:p w14:paraId="251ED638"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
        <w:t>The argument that is presented by the authors proves to be strong in mentioning the ineffectiveness of multilateralism through a re-examination of an issue from a public-choice perspective. The authors support this statement by using examples of other countries such as South Africa and the United States and how the multilateral sanctions that were imposed by the United States were ineffective against South Africa. The political structure between the two nation-states is explored by the authors in that they look at South Africa’s apartheid system and the United States’ democratic political system. The model that is used to support multilateral sanctions is an endogenous policy, which is an interest-group model.  </w:t>
      </w:r>
    </w:p>
    <w:p w14:paraId="2B0CEF39" w14:textId="77777777" w:rsidR="002E0714" w:rsidRPr="002E0714" w:rsidRDefault="002E0714" w:rsidP="004C14E1">
      <w:pPr>
        <w:spacing w:after="0" w:line="240" w:lineRule="auto"/>
        <w:rPr>
          <w:rFonts w:eastAsia="Times New Roman" w:cs="Times New Roman"/>
          <w:szCs w:val="24"/>
          <w:lang w:val="en-US" w:eastAsia="es-MX"/>
        </w:rPr>
      </w:pPr>
    </w:p>
    <w:p w14:paraId="2A421F1F"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Fragmented Governance of International Rivers: Negotiating Bilateral versus Multilateral Treaties</w:t>
      </w:r>
    </w:p>
    <w:p w14:paraId="45B0B1B1"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Citation - </w:t>
      </w:r>
    </w:p>
    <w:p w14:paraId="269DAD71" w14:textId="77777777" w:rsidR="002E0714" w:rsidRPr="002E0714" w:rsidRDefault="002E0714" w:rsidP="004C14E1">
      <w:pPr>
        <w:spacing w:after="0" w:line="240" w:lineRule="auto"/>
        <w:ind w:left="706" w:hanging="706"/>
        <w:rPr>
          <w:rFonts w:eastAsia="Times New Roman" w:cs="Times New Roman"/>
          <w:szCs w:val="24"/>
          <w:lang w:val="en-US" w:eastAsia="es-MX"/>
        </w:rPr>
      </w:pPr>
      <w:proofErr w:type="spellStart"/>
      <w:r w:rsidRPr="002E0714">
        <w:rPr>
          <w:rFonts w:eastAsia="Times New Roman" w:cs="Times New Roman"/>
          <w:color w:val="000000"/>
          <w:szCs w:val="24"/>
          <w:shd w:val="clear" w:color="auto" w:fill="FFFFFF"/>
          <w:lang w:val="en-US" w:eastAsia="es-MX"/>
        </w:rPr>
        <w:t>Zawahri</w:t>
      </w:r>
      <w:proofErr w:type="spellEnd"/>
      <w:r w:rsidRPr="002E0714">
        <w:rPr>
          <w:rFonts w:eastAsia="Times New Roman" w:cs="Times New Roman"/>
          <w:color w:val="000000"/>
          <w:szCs w:val="24"/>
          <w:shd w:val="clear" w:color="auto" w:fill="FFFFFF"/>
          <w:lang w:val="en-US" w:eastAsia="es-MX"/>
        </w:rPr>
        <w:t xml:space="preserve">, Neda A., and Sara McLaughlin Mitchell. “Fragmented Governance of International Rivers: Negotiating Bilateral versus Multilateral Treaties.” </w:t>
      </w:r>
      <w:r w:rsidRPr="002E0714">
        <w:rPr>
          <w:rFonts w:eastAsia="Times New Roman" w:cs="Times New Roman"/>
          <w:i/>
          <w:iCs/>
          <w:color w:val="000000"/>
          <w:szCs w:val="24"/>
          <w:shd w:val="clear" w:color="auto" w:fill="FFFFFF"/>
          <w:lang w:val="en-US" w:eastAsia="es-MX"/>
        </w:rPr>
        <w:t>International Studies Quarterly</w:t>
      </w:r>
      <w:r w:rsidRPr="002E0714">
        <w:rPr>
          <w:rFonts w:eastAsia="Times New Roman" w:cs="Times New Roman"/>
          <w:color w:val="000000"/>
          <w:szCs w:val="24"/>
          <w:shd w:val="clear" w:color="auto" w:fill="FFFFFF"/>
          <w:lang w:val="en-US" w:eastAsia="es-MX"/>
        </w:rPr>
        <w:t xml:space="preserve">, vol. 55, no. 3, 2011, pp. 835–858. </w:t>
      </w:r>
      <w:r w:rsidRPr="002E0714">
        <w:rPr>
          <w:rFonts w:eastAsia="Times New Roman" w:cs="Times New Roman"/>
          <w:i/>
          <w:iCs/>
          <w:color w:val="000000"/>
          <w:szCs w:val="24"/>
          <w:shd w:val="clear" w:color="auto" w:fill="FFFFFF"/>
          <w:lang w:val="en-US" w:eastAsia="es-MX"/>
        </w:rPr>
        <w:t>JSTOR</w:t>
      </w:r>
      <w:r w:rsidRPr="002E0714">
        <w:rPr>
          <w:rFonts w:eastAsia="Times New Roman" w:cs="Times New Roman"/>
          <w:color w:val="000000"/>
          <w:szCs w:val="24"/>
          <w:shd w:val="clear" w:color="auto" w:fill="FFFFFF"/>
          <w:lang w:val="en-US" w:eastAsia="es-MX"/>
        </w:rPr>
        <w:t>, www.jstor.org/stable/23020069. Accessed 24 Mar. 2021.</w:t>
      </w:r>
    </w:p>
    <w:p w14:paraId="0A138F3C"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Summary - </w:t>
      </w:r>
    </w:p>
    <w:p w14:paraId="2B6AB9B4"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
        <w:t xml:space="preserve">The journal explains the “prevalence of fragmented governance of the multilateral basins [of the] Indus, Jordan, Euphrates, and Ganges rivers,” who have signed a treaty between the different river basins. (Mitchell and </w:t>
      </w:r>
      <w:proofErr w:type="spellStart"/>
      <w:r w:rsidRPr="002E0714">
        <w:rPr>
          <w:rFonts w:eastAsia="Times New Roman" w:cs="Times New Roman"/>
          <w:color w:val="000000"/>
          <w:szCs w:val="24"/>
          <w:lang w:val="en-US" w:eastAsia="es-MX"/>
        </w:rPr>
        <w:t>Zawahri</w:t>
      </w:r>
      <w:proofErr w:type="spellEnd"/>
      <w:r w:rsidRPr="002E0714">
        <w:rPr>
          <w:rFonts w:eastAsia="Times New Roman" w:cs="Times New Roman"/>
          <w:color w:val="000000"/>
          <w:szCs w:val="24"/>
          <w:lang w:val="en-US" w:eastAsia="es-MX"/>
        </w:rPr>
        <w:t xml:space="preserve"> 853) The authors examine this specific treaty using three different categories: “bilateral treaties on bilateral basins, bilateral treaties on multilateral basins, and multilateral treaties on multilateral basins.”  (Mitchell and </w:t>
      </w:r>
      <w:proofErr w:type="spellStart"/>
      <w:r w:rsidRPr="002E0714">
        <w:rPr>
          <w:rFonts w:eastAsia="Times New Roman" w:cs="Times New Roman"/>
          <w:color w:val="000000"/>
          <w:szCs w:val="24"/>
          <w:lang w:val="en-US" w:eastAsia="es-MX"/>
        </w:rPr>
        <w:t>Zawahri</w:t>
      </w:r>
      <w:proofErr w:type="spellEnd"/>
      <w:r w:rsidRPr="002E0714">
        <w:rPr>
          <w:rFonts w:eastAsia="Times New Roman" w:cs="Times New Roman"/>
          <w:color w:val="000000"/>
          <w:szCs w:val="24"/>
          <w:lang w:val="en-US" w:eastAsia="es-MX"/>
        </w:rPr>
        <w:t xml:space="preserve"> 853) The findings from looking at the three categories can show “state interest, transaction costs, and the distribution of power” that can be found within the basins. (Mitchell and </w:t>
      </w:r>
      <w:proofErr w:type="spellStart"/>
      <w:r w:rsidRPr="002E0714">
        <w:rPr>
          <w:rFonts w:eastAsia="Times New Roman" w:cs="Times New Roman"/>
          <w:color w:val="000000"/>
          <w:szCs w:val="24"/>
          <w:lang w:val="en-US" w:eastAsia="es-MX"/>
        </w:rPr>
        <w:t>Zawahri</w:t>
      </w:r>
      <w:proofErr w:type="spellEnd"/>
      <w:r w:rsidRPr="002E0714">
        <w:rPr>
          <w:rFonts w:eastAsia="Times New Roman" w:cs="Times New Roman"/>
          <w:color w:val="000000"/>
          <w:szCs w:val="24"/>
          <w:lang w:val="en-US" w:eastAsia="es-MX"/>
        </w:rPr>
        <w:t xml:space="preserve"> 853) Therefore, the more dependent a river basin </w:t>
      </w:r>
      <w:proofErr w:type="gramStart"/>
      <w:r w:rsidRPr="002E0714">
        <w:rPr>
          <w:rFonts w:eastAsia="Times New Roman" w:cs="Times New Roman"/>
          <w:color w:val="000000"/>
          <w:szCs w:val="24"/>
          <w:lang w:val="en-US" w:eastAsia="es-MX"/>
        </w:rPr>
        <w:t>is</w:t>
      </w:r>
      <w:proofErr w:type="gramEnd"/>
      <w:r w:rsidRPr="002E0714">
        <w:rPr>
          <w:rFonts w:eastAsia="Times New Roman" w:cs="Times New Roman"/>
          <w:color w:val="000000"/>
          <w:szCs w:val="24"/>
          <w:lang w:val="en-US" w:eastAsia="es-MX"/>
        </w:rPr>
        <w:t xml:space="preserve"> on a river, the more interest the river basin has for developing the river. The authors’ findings also helped promote methods in which the river basins could manage disputes and explained “dyadic dependence on an international river produces greater interest in creating a treaty,” that is having a third-party mediator. (Mitchell and </w:t>
      </w:r>
      <w:proofErr w:type="spellStart"/>
      <w:r w:rsidRPr="002E0714">
        <w:rPr>
          <w:rFonts w:eastAsia="Times New Roman" w:cs="Times New Roman"/>
          <w:color w:val="000000"/>
          <w:szCs w:val="24"/>
          <w:lang w:val="en-US" w:eastAsia="es-MX"/>
        </w:rPr>
        <w:t>Zawahri</w:t>
      </w:r>
      <w:proofErr w:type="spellEnd"/>
      <w:r w:rsidRPr="002E0714">
        <w:rPr>
          <w:rFonts w:eastAsia="Times New Roman" w:cs="Times New Roman"/>
          <w:color w:val="000000"/>
          <w:szCs w:val="24"/>
          <w:lang w:val="en-US" w:eastAsia="es-MX"/>
        </w:rPr>
        <w:t xml:space="preserve"> 854) The finding would help the authors, as stated by them, in the level of cooperation between bilateral and multilateral </w:t>
      </w:r>
      <w:proofErr w:type="gramStart"/>
      <w:r w:rsidRPr="002E0714">
        <w:rPr>
          <w:rFonts w:eastAsia="Times New Roman" w:cs="Times New Roman"/>
          <w:color w:val="000000"/>
          <w:szCs w:val="24"/>
          <w:lang w:val="en-US" w:eastAsia="es-MX"/>
        </w:rPr>
        <w:t>agreements, and</w:t>
      </w:r>
      <w:proofErr w:type="gramEnd"/>
      <w:r w:rsidRPr="002E0714">
        <w:rPr>
          <w:rFonts w:eastAsia="Times New Roman" w:cs="Times New Roman"/>
          <w:color w:val="000000"/>
          <w:szCs w:val="24"/>
          <w:lang w:val="en-US" w:eastAsia="es-MX"/>
        </w:rPr>
        <w:t xml:space="preserve"> could help determine the level of stability between multilateral and bilateral accords. (Mitchell and </w:t>
      </w:r>
      <w:proofErr w:type="spellStart"/>
      <w:r w:rsidRPr="002E0714">
        <w:rPr>
          <w:rFonts w:eastAsia="Times New Roman" w:cs="Times New Roman"/>
          <w:color w:val="000000"/>
          <w:szCs w:val="24"/>
          <w:lang w:val="en-US" w:eastAsia="es-MX"/>
        </w:rPr>
        <w:t>Zawahri</w:t>
      </w:r>
      <w:proofErr w:type="spellEnd"/>
      <w:r w:rsidRPr="002E0714">
        <w:rPr>
          <w:rFonts w:eastAsia="Times New Roman" w:cs="Times New Roman"/>
          <w:color w:val="000000"/>
          <w:szCs w:val="24"/>
          <w:lang w:val="en-US" w:eastAsia="es-MX"/>
        </w:rPr>
        <w:t xml:space="preserve"> 854)</w:t>
      </w:r>
    </w:p>
    <w:p w14:paraId="3862FE1D"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Analysis - </w:t>
      </w:r>
    </w:p>
    <w:p w14:paraId="48BB8290"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lastRenderedPageBreak/>
        <w:tab/>
        <w:t>An advantage of this article is that the authors explore the differences between bilateral and multilateral treaties and how they function within different bilateral and multilateral river basins. But because of this exploration, particularly regarding just river basins, how would the benefits and detriments be seen of other nation-states that do not reside near large rivers or are river basins? Does the time period in which the evidence is gathered and explored affect the results from the different categories? </w:t>
      </w:r>
    </w:p>
    <w:p w14:paraId="5C8CBAF5" w14:textId="77777777" w:rsidR="002E0714" w:rsidRPr="002E0714" w:rsidRDefault="002E0714" w:rsidP="004C14E1">
      <w:pPr>
        <w:spacing w:after="0" w:line="240" w:lineRule="auto"/>
        <w:rPr>
          <w:rFonts w:eastAsia="Times New Roman" w:cs="Times New Roman"/>
          <w:szCs w:val="24"/>
          <w:lang w:val="en-US" w:eastAsia="es-MX"/>
        </w:rPr>
      </w:pPr>
    </w:p>
    <w:p w14:paraId="1DED3162"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Bilateral Import, Export, and Conflict/Cooperation Simultaneity</w:t>
      </w:r>
    </w:p>
    <w:p w14:paraId="2F8C310D"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Citation - </w:t>
      </w:r>
    </w:p>
    <w:p w14:paraId="30429F42" w14:textId="77777777" w:rsidR="002E0714" w:rsidRPr="002E0714" w:rsidRDefault="002E0714" w:rsidP="004C14E1">
      <w:pPr>
        <w:spacing w:after="0" w:line="240" w:lineRule="auto"/>
        <w:ind w:left="706" w:hanging="706"/>
        <w:rPr>
          <w:rFonts w:eastAsia="Times New Roman" w:cs="Times New Roman"/>
          <w:szCs w:val="24"/>
          <w:lang w:val="en-US" w:eastAsia="es-MX"/>
        </w:rPr>
      </w:pPr>
      <w:proofErr w:type="spellStart"/>
      <w:r w:rsidRPr="002E0714">
        <w:rPr>
          <w:rFonts w:eastAsia="Times New Roman" w:cs="Times New Roman"/>
          <w:color w:val="000000"/>
          <w:szCs w:val="24"/>
          <w:shd w:val="clear" w:color="auto" w:fill="FFFFFF"/>
          <w:lang w:val="en-US" w:eastAsia="es-MX"/>
        </w:rPr>
        <w:t>Reuveny</w:t>
      </w:r>
      <w:proofErr w:type="spellEnd"/>
      <w:r w:rsidRPr="002E0714">
        <w:rPr>
          <w:rFonts w:eastAsia="Times New Roman" w:cs="Times New Roman"/>
          <w:color w:val="000000"/>
          <w:szCs w:val="24"/>
          <w:shd w:val="clear" w:color="auto" w:fill="FFFFFF"/>
          <w:lang w:val="en-US" w:eastAsia="es-MX"/>
        </w:rPr>
        <w:t xml:space="preserve">, Rafael. “Bilateral Import, Export, and Conflict/Cooperation Simultaneity.” </w:t>
      </w:r>
      <w:r w:rsidRPr="002E0714">
        <w:rPr>
          <w:rFonts w:eastAsia="Times New Roman" w:cs="Times New Roman"/>
          <w:i/>
          <w:iCs/>
          <w:color w:val="000000"/>
          <w:szCs w:val="24"/>
          <w:shd w:val="clear" w:color="auto" w:fill="FFFFFF"/>
          <w:lang w:val="en-US" w:eastAsia="es-MX"/>
        </w:rPr>
        <w:t>International Studies Quarterly</w:t>
      </w:r>
      <w:r w:rsidRPr="002E0714">
        <w:rPr>
          <w:rFonts w:eastAsia="Times New Roman" w:cs="Times New Roman"/>
          <w:color w:val="000000"/>
          <w:szCs w:val="24"/>
          <w:shd w:val="clear" w:color="auto" w:fill="FFFFFF"/>
          <w:lang w:val="en-US" w:eastAsia="es-MX"/>
        </w:rPr>
        <w:t xml:space="preserve">, vol. 45, no. 1, 2001, pp. 131–158. </w:t>
      </w:r>
      <w:r w:rsidRPr="002E0714">
        <w:rPr>
          <w:rFonts w:eastAsia="Times New Roman" w:cs="Times New Roman"/>
          <w:i/>
          <w:iCs/>
          <w:color w:val="000000"/>
          <w:szCs w:val="24"/>
          <w:shd w:val="clear" w:color="auto" w:fill="FFFFFF"/>
          <w:lang w:val="en-US" w:eastAsia="es-MX"/>
        </w:rPr>
        <w:t>JSTOR</w:t>
      </w:r>
      <w:r w:rsidRPr="002E0714">
        <w:rPr>
          <w:rFonts w:eastAsia="Times New Roman" w:cs="Times New Roman"/>
          <w:color w:val="000000"/>
          <w:szCs w:val="24"/>
          <w:shd w:val="clear" w:color="auto" w:fill="FFFFFF"/>
          <w:lang w:val="en-US" w:eastAsia="es-MX"/>
        </w:rPr>
        <w:t>, www.jstor.org/stable/3096104. Accessed 24 Mar. 2021.</w:t>
      </w:r>
    </w:p>
    <w:p w14:paraId="06E47129"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Summary - </w:t>
      </w:r>
    </w:p>
    <w:p w14:paraId="04D5DEA1" w14:textId="1EEB645D"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
        <w:t>The author of this journal provides a statement on how “trade and conflict/cooperation flows affect each other” through different scenarios of the unitary actor either being an exporter, importer, or government and how that how those conflicts or cooperation are seen in the model. (</w:t>
      </w:r>
      <w:proofErr w:type="spellStart"/>
      <w:r w:rsidRPr="002E0714">
        <w:rPr>
          <w:rFonts w:eastAsia="Times New Roman" w:cs="Times New Roman"/>
          <w:color w:val="000000"/>
          <w:szCs w:val="24"/>
          <w:lang w:val="en-US" w:eastAsia="es-MX"/>
        </w:rPr>
        <w:t>Reuveny</w:t>
      </w:r>
      <w:proofErr w:type="spellEnd"/>
      <w:r w:rsidRPr="002E0714">
        <w:rPr>
          <w:rFonts w:eastAsia="Times New Roman" w:cs="Times New Roman"/>
          <w:color w:val="000000"/>
          <w:szCs w:val="24"/>
          <w:lang w:val="en-US" w:eastAsia="es-MX"/>
        </w:rPr>
        <w:t xml:space="preserve"> 147) The theoretical model that the author provides “predicts that conflict/cooperation may rise or fall with bilateral trade, the quantity of bilateral trade will decline with conflict, and the value of bilateral trade may rise or fall with conflict/cooperation.” (</w:t>
      </w:r>
      <w:proofErr w:type="spellStart"/>
      <w:r w:rsidRPr="002E0714">
        <w:rPr>
          <w:rFonts w:eastAsia="Times New Roman" w:cs="Times New Roman"/>
          <w:color w:val="000000"/>
          <w:szCs w:val="24"/>
          <w:lang w:val="en-US" w:eastAsia="es-MX"/>
        </w:rPr>
        <w:t>Reuveny</w:t>
      </w:r>
      <w:proofErr w:type="spellEnd"/>
      <w:r w:rsidRPr="002E0714">
        <w:rPr>
          <w:rFonts w:eastAsia="Times New Roman" w:cs="Times New Roman"/>
          <w:color w:val="000000"/>
          <w:szCs w:val="24"/>
          <w:lang w:val="en-US" w:eastAsia="es-MX"/>
        </w:rPr>
        <w:t xml:space="preserve"> 147) What the author finds significant about the investigation is that trade and conflict are important and that the more hostile the dyad than there is more sensitivity for conflict to be found. (</w:t>
      </w:r>
      <w:proofErr w:type="spellStart"/>
      <w:r w:rsidRPr="002E0714">
        <w:rPr>
          <w:rFonts w:eastAsia="Times New Roman" w:cs="Times New Roman"/>
          <w:color w:val="000000"/>
          <w:szCs w:val="24"/>
          <w:lang w:val="en-US" w:eastAsia="es-MX"/>
        </w:rPr>
        <w:t>Reuveny</w:t>
      </w:r>
      <w:proofErr w:type="spellEnd"/>
      <w:r w:rsidRPr="002E0714">
        <w:rPr>
          <w:rFonts w:eastAsia="Times New Roman" w:cs="Times New Roman"/>
          <w:color w:val="000000"/>
          <w:szCs w:val="24"/>
          <w:lang w:val="en-US" w:eastAsia="es-MX"/>
        </w:rPr>
        <w:t xml:space="preserve"> 147) The author finds that nation-states that are more friendly with other nation-states’ relations between trade and conflict are different than between hostile nation-states. This helps support the view that democratic states who interact with other democratic states tend to be friendlier and involve less conflict than if they had different governments.</w:t>
      </w:r>
    </w:p>
    <w:p w14:paraId="1BCA8AD3"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Analysis - </w:t>
      </w:r>
    </w:p>
    <w:p w14:paraId="443C8D4E" w14:textId="4775FADB"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
        <w:t>This article uses a theoretical model that is provided by the author in order to support the benefits of bilateralism. The author provides strong evidence that is supporting the argument through the different scenarios as a way to show that how the level of bilateralism would be found, that is to say, in which scenario would be using bilateralism to provide more advantages. However, the author does not mention how this would be compared to multilateralism if it was also placed within the scenarios and tested on the level of effectiveness, which proves to be a disadvantage to the article. This article also provides supporting details to the Democratic Peace Theory in that cooperation, which is also looked at throughout the article, increases between democratic states and, mentioned in another article that was explored in this bibliography, bilateralism would work well if there were similarities between two nation-states. </w:t>
      </w:r>
    </w:p>
    <w:p w14:paraId="6205BC34" w14:textId="77777777" w:rsidR="002E0714" w:rsidRPr="002E0714" w:rsidRDefault="002E0714" w:rsidP="004C14E1">
      <w:pPr>
        <w:spacing w:after="0" w:line="240" w:lineRule="auto"/>
        <w:rPr>
          <w:rFonts w:eastAsia="Times New Roman" w:cs="Times New Roman"/>
          <w:szCs w:val="24"/>
          <w:lang w:val="en-US" w:eastAsia="es-MX"/>
        </w:rPr>
      </w:pPr>
    </w:p>
    <w:p w14:paraId="1112130D"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Trade and Technology Incentives and Bilateral Cooperation</w:t>
      </w:r>
    </w:p>
    <w:p w14:paraId="7D718C5F"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Citation - </w:t>
      </w:r>
    </w:p>
    <w:p w14:paraId="082310A0" w14:textId="77777777" w:rsidR="002E0714" w:rsidRPr="002E0714" w:rsidRDefault="002E0714" w:rsidP="004C14E1">
      <w:pPr>
        <w:spacing w:after="0" w:line="240" w:lineRule="auto"/>
        <w:ind w:left="706" w:hanging="706"/>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 xml:space="preserve">Long, William J. “Trade and Technology Incentives and Bilateral Cooperation.” </w:t>
      </w:r>
      <w:r w:rsidRPr="002E0714">
        <w:rPr>
          <w:rFonts w:eastAsia="Times New Roman" w:cs="Times New Roman"/>
          <w:i/>
          <w:iCs/>
          <w:color w:val="000000"/>
          <w:szCs w:val="24"/>
          <w:shd w:val="clear" w:color="auto" w:fill="FFFFFF"/>
          <w:lang w:val="en-US" w:eastAsia="es-MX"/>
        </w:rPr>
        <w:t>International Studies Quarterly</w:t>
      </w:r>
      <w:r w:rsidRPr="002E0714">
        <w:rPr>
          <w:rFonts w:eastAsia="Times New Roman" w:cs="Times New Roman"/>
          <w:color w:val="000000"/>
          <w:szCs w:val="24"/>
          <w:shd w:val="clear" w:color="auto" w:fill="FFFFFF"/>
          <w:lang w:val="en-US" w:eastAsia="es-MX"/>
        </w:rPr>
        <w:t xml:space="preserve">, vol. 40, no. 1, 1996, pp. 77–106. </w:t>
      </w:r>
      <w:r w:rsidRPr="002E0714">
        <w:rPr>
          <w:rFonts w:eastAsia="Times New Roman" w:cs="Times New Roman"/>
          <w:i/>
          <w:iCs/>
          <w:color w:val="000000"/>
          <w:szCs w:val="24"/>
          <w:shd w:val="clear" w:color="auto" w:fill="FFFFFF"/>
          <w:lang w:val="en-US" w:eastAsia="es-MX"/>
        </w:rPr>
        <w:t>JSTOR</w:t>
      </w:r>
      <w:r w:rsidRPr="002E0714">
        <w:rPr>
          <w:rFonts w:eastAsia="Times New Roman" w:cs="Times New Roman"/>
          <w:color w:val="000000"/>
          <w:szCs w:val="24"/>
          <w:shd w:val="clear" w:color="auto" w:fill="FFFFFF"/>
          <w:lang w:val="en-US" w:eastAsia="es-MX"/>
        </w:rPr>
        <w:t>, www.jstor.org/stable/2600932. Accessed 24 Mar. 2021.</w:t>
      </w:r>
    </w:p>
    <w:p w14:paraId="44418432"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Summary - </w:t>
      </w:r>
    </w:p>
    <w:p w14:paraId="2079433D" w14:textId="77777777" w:rsidR="002E0714" w:rsidRPr="002E0714" w:rsidRDefault="002E0714" w:rsidP="004C14E1">
      <w:pPr>
        <w:spacing w:after="0" w:line="240" w:lineRule="auto"/>
        <w:ind w:firstLine="720"/>
        <w:rPr>
          <w:rFonts w:eastAsia="Times New Roman" w:cs="Times New Roman"/>
          <w:szCs w:val="24"/>
          <w:lang w:val="en-US" w:eastAsia="es-MX"/>
        </w:rPr>
      </w:pPr>
      <w:r w:rsidRPr="002E0714">
        <w:rPr>
          <w:rFonts w:eastAsia="Times New Roman" w:cs="Times New Roman"/>
          <w:color w:val="000000"/>
          <w:szCs w:val="24"/>
          <w:lang w:val="en-US" w:eastAsia="es-MX"/>
        </w:rPr>
        <w:t xml:space="preserve"> This journal’s purpose is to provide a series of hypotheses “on how incentives work in bilateral relations,” and examines whether those incentives can work as a policy instrument, for example, with the concept of “an international exchange of economic benefits for political </w:t>
      </w:r>
      <w:r w:rsidRPr="002E0714">
        <w:rPr>
          <w:rFonts w:eastAsia="Times New Roman" w:cs="Times New Roman"/>
          <w:color w:val="000000"/>
          <w:szCs w:val="24"/>
          <w:lang w:val="en-US" w:eastAsia="es-MX"/>
        </w:rPr>
        <w:lastRenderedPageBreak/>
        <w:t>goods”. (Long 103) It suggests that in bilateral cooperation, incentives can be used to increase and create bilateral cooperation, and also suggests the potential effectiveness of incentives in shaping the behaviour of a nation-state; furthermore, other factors can also contribute to international cooperation. (Long 103) The author also provides the implication of the once unknown prevalence of cooperation in noninstitutional organizations and how incentives “can affect interstate cooperation.” (Long 103) In understanding the importance of the international cooperation processes, the benefits of “widening the aperture of investigation beyond direct reciprocity and the role of institutions and regimes to look at other factors pertinent to the process of interstate cooperation.” (Long 103)</w:t>
      </w:r>
    </w:p>
    <w:p w14:paraId="6715432A"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Analysis -</w:t>
      </w:r>
    </w:p>
    <w:p w14:paraId="35BE9174"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
        <w:t>This article talks about the advantages of bilateralism and when they yield the best results when incentives are used regarding policy. The supporting evidence that they use is not quite effective in that all the results obtained from the author’s theoretical model were all successful in proving the argument, and that it would be more effective if some of the results could be failures which could help strengthen when the best results would be yielded. This article also briefly mentions bilateralism being effective in cooperation on a global scale, however, it was briefly looked over. In the future, it would be advantageous in exploring this positive of bilateralism to be a new norm in international trade.</w:t>
      </w:r>
    </w:p>
    <w:p w14:paraId="6ADED7E5" w14:textId="77777777" w:rsidR="002E0714" w:rsidRPr="002E0714" w:rsidRDefault="002E0714" w:rsidP="004C14E1">
      <w:pPr>
        <w:spacing w:after="0" w:line="240" w:lineRule="auto"/>
        <w:rPr>
          <w:rFonts w:eastAsia="Times New Roman" w:cs="Times New Roman"/>
          <w:szCs w:val="24"/>
          <w:lang w:val="en-US" w:eastAsia="es-MX"/>
        </w:rPr>
      </w:pPr>
    </w:p>
    <w:p w14:paraId="020D5459"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Why Should I Believe You? The Costs and Consequences of Bilateral Investment Treaties</w:t>
      </w:r>
    </w:p>
    <w:p w14:paraId="54697A07"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Citation - </w:t>
      </w:r>
    </w:p>
    <w:p w14:paraId="6D7B3203" w14:textId="77777777" w:rsidR="002E0714" w:rsidRPr="002E0714" w:rsidRDefault="002E0714" w:rsidP="004C14E1">
      <w:pPr>
        <w:spacing w:after="0" w:line="240" w:lineRule="auto"/>
        <w:ind w:left="706" w:hanging="706"/>
        <w:rPr>
          <w:rFonts w:eastAsia="Times New Roman" w:cs="Times New Roman"/>
          <w:szCs w:val="24"/>
          <w:lang w:val="en-US" w:eastAsia="es-MX"/>
        </w:rPr>
      </w:pPr>
      <w:r w:rsidRPr="002E0714">
        <w:rPr>
          <w:rFonts w:eastAsia="Times New Roman" w:cs="Times New Roman"/>
          <w:color w:val="000000"/>
          <w:szCs w:val="24"/>
          <w:lang w:val="en-US" w:eastAsia="es-MX"/>
        </w:rPr>
        <w:t>Andrew Kerner, Why Should I Believe You? The Costs and Consequences of Bilateral Investment Treaties, International Studies Quarterly, Volume 53, Issue 1, March 2009, Pages 73–102, https://doi.org/10.1111/j.1468-2478.2008.01524.x</w:t>
      </w:r>
    </w:p>
    <w:p w14:paraId="2A3A9B45"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Summary - </w:t>
      </w:r>
    </w:p>
    <w:p w14:paraId="25637B69"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
        <w:t>Kerner finds consistent evidence that points to how BITs attract FDI through direct and indirect channels as well as how the impact of BITs is obscured. (97) The author explains how BITs capture investors’ expectations on how states will behave given their treaty obligations. One of the findings from the author shows that BITs attract investment as a signal of state preferences that does not rely on constraints on future state behavior. The finding that investors invest more where they are specifically protected indicates that the constraining capacities of BITs are also relevant to investors’ expectations of host-state behavior. The author’s results also help to support the idea that BITs are ratified by countries because they are not viewed as being predisposed to protecting foreign investment.</w:t>
      </w:r>
    </w:p>
    <w:p w14:paraId="748240B6"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Analysis -</w:t>
      </w:r>
    </w:p>
    <w:p w14:paraId="43F97097" w14:textId="77777777" w:rsidR="002E0714" w:rsidRPr="002E0714" w:rsidRDefault="002E0714" w:rsidP="004C14E1">
      <w:pPr>
        <w:spacing w:after="0" w:line="240" w:lineRule="auto"/>
        <w:ind w:firstLine="720"/>
        <w:rPr>
          <w:rFonts w:eastAsia="Times New Roman" w:cs="Times New Roman"/>
          <w:szCs w:val="24"/>
          <w:lang w:val="en-US" w:eastAsia="es-MX"/>
        </w:rPr>
      </w:pPr>
      <w:r w:rsidRPr="002E0714">
        <w:rPr>
          <w:rFonts w:eastAsia="Times New Roman" w:cs="Times New Roman"/>
          <w:color w:val="000000"/>
          <w:szCs w:val="24"/>
          <w:lang w:val="en-US" w:eastAsia="es-MX"/>
        </w:rPr>
        <w:t> The journal by Kerner helps give an understanding in regard to what bilateral investment treaties can provide for a nation-state. The data collected is from a wide variety of different nation-states in order to test the two hypotheses that the author mentions at the beginning of the article, however, the author mentions that some countries that were a part of the group that was being tested, the OECD, that were not included in the test. These countries were some that joined after the data was collected, and one was actually one of the founders of the OECD. How would the data have looked if those countries were included? Did it only have to be countries that were affiliated with the OECD, or could there have been countries involved that were not affiliated? Would the data change if there were countries that were under different political systems? Would the data be affected if it were tested during different time periods? </w:t>
      </w:r>
    </w:p>
    <w:p w14:paraId="53612F0A" w14:textId="77777777" w:rsidR="002E0714" w:rsidRPr="002E0714" w:rsidRDefault="002E0714" w:rsidP="004C14E1">
      <w:pPr>
        <w:spacing w:after="0" w:line="240" w:lineRule="auto"/>
        <w:rPr>
          <w:rFonts w:eastAsia="Times New Roman" w:cs="Times New Roman"/>
          <w:szCs w:val="24"/>
          <w:lang w:val="en-US" w:eastAsia="es-MX"/>
        </w:rPr>
      </w:pPr>
    </w:p>
    <w:p w14:paraId="525678D6"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lastRenderedPageBreak/>
        <w:t>Scarcity and Cooperation along International Rivers: An Empirical Assessment of Bilateral Treaties</w:t>
      </w:r>
    </w:p>
    <w:p w14:paraId="5A667A4A"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Citation - </w:t>
      </w:r>
    </w:p>
    <w:p w14:paraId="286E4CD7" w14:textId="77777777" w:rsidR="002E0714" w:rsidRPr="002E0714" w:rsidRDefault="002E0714" w:rsidP="004C14E1">
      <w:pPr>
        <w:spacing w:after="0" w:line="240" w:lineRule="auto"/>
        <w:ind w:left="706" w:hanging="706"/>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 xml:space="preserve">Dinar, Shlomi, et al. “Scarcity and Cooperation along International Rivers: An Empirical Assessment of Bilateral Treaties.” </w:t>
      </w:r>
      <w:r w:rsidRPr="002E0714">
        <w:rPr>
          <w:rFonts w:eastAsia="Times New Roman" w:cs="Times New Roman"/>
          <w:i/>
          <w:iCs/>
          <w:color w:val="000000"/>
          <w:szCs w:val="24"/>
          <w:shd w:val="clear" w:color="auto" w:fill="FFFFFF"/>
          <w:lang w:val="en-US" w:eastAsia="es-MX"/>
        </w:rPr>
        <w:t>International Studies Quarterly</w:t>
      </w:r>
      <w:r w:rsidRPr="002E0714">
        <w:rPr>
          <w:rFonts w:eastAsia="Times New Roman" w:cs="Times New Roman"/>
          <w:color w:val="000000"/>
          <w:szCs w:val="24"/>
          <w:shd w:val="clear" w:color="auto" w:fill="FFFFFF"/>
          <w:lang w:val="en-US" w:eastAsia="es-MX"/>
        </w:rPr>
        <w:t xml:space="preserve">, vol. 55, no. 3, 2011, pp. 809–833. </w:t>
      </w:r>
      <w:r w:rsidRPr="002E0714">
        <w:rPr>
          <w:rFonts w:eastAsia="Times New Roman" w:cs="Times New Roman"/>
          <w:i/>
          <w:iCs/>
          <w:color w:val="000000"/>
          <w:szCs w:val="24"/>
          <w:shd w:val="clear" w:color="auto" w:fill="FFFFFF"/>
          <w:lang w:val="en-US" w:eastAsia="es-MX"/>
        </w:rPr>
        <w:t>JSTOR</w:t>
      </w:r>
      <w:r w:rsidRPr="002E0714">
        <w:rPr>
          <w:rFonts w:eastAsia="Times New Roman" w:cs="Times New Roman"/>
          <w:color w:val="000000"/>
          <w:szCs w:val="24"/>
          <w:shd w:val="clear" w:color="auto" w:fill="FFFFFF"/>
          <w:lang w:val="en-US" w:eastAsia="es-MX"/>
        </w:rPr>
        <w:t>, www.jstor.org/stable/23020068. Accessed 24 Mar. 2021.</w:t>
      </w:r>
    </w:p>
    <w:p w14:paraId="2A86936C"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Summary - </w:t>
      </w:r>
    </w:p>
    <w:p w14:paraId="07D25C5F"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
        <w:t xml:space="preserve">The journal provides strong support in that, “despite popular prophecies of water wars and violent conflict over water due to scarcity,...the contention that water scarcity provides the impetus for cooperation.” (Dinar, Dinar, </w:t>
      </w:r>
      <w:proofErr w:type="spellStart"/>
      <w:r w:rsidRPr="002E0714">
        <w:rPr>
          <w:rFonts w:eastAsia="Times New Roman" w:cs="Times New Roman"/>
          <w:color w:val="000000"/>
          <w:szCs w:val="24"/>
          <w:lang w:val="en-US" w:eastAsia="es-MX"/>
        </w:rPr>
        <w:t>Kurukulasuriya</w:t>
      </w:r>
      <w:proofErr w:type="spellEnd"/>
      <w:r w:rsidRPr="002E0714">
        <w:rPr>
          <w:rFonts w:eastAsia="Times New Roman" w:cs="Times New Roman"/>
          <w:color w:val="000000"/>
          <w:szCs w:val="24"/>
          <w:lang w:val="en-US" w:eastAsia="es-MX"/>
        </w:rPr>
        <w:t xml:space="preserve"> 828) The scarcity figures that the authors provide are concerning, nonetheless, because they effectively reflect that when there are higher levels of water scarcity, there is a decrease in cooperation, while in lower levels of scarcity, there is an increase in cooperation. (Dinar, Dinar, </w:t>
      </w:r>
      <w:proofErr w:type="spellStart"/>
      <w:r w:rsidRPr="002E0714">
        <w:rPr>
          <w:rFonts w:eastAsia="Times New Roman" w:cs="Times New Roman"/>
          <w:color w:val="000000"/>
          <w:szCs w:val="24"/>
          <w:lang w:val="en-US" w:eastAsia="es-MX"/>
        </w:rPr>
        <w:t>Kurukulasuriya</w:t>
      </w:r>
      <w:proofErr w:type="spellEnd"/>
      <w:r w:rsidRPr="002E0714">
        <w:rPr>
          <w:rFonts w:eastAsia="Times New Roman" w:cs="Times New Roman"/>
          <w:color w:val="000000"/>
          <w:szCs w:val="24"/>
          <w:lang w:val="en-US" w:eastAsia="es-MX"/>
        </w:rPr>
        <w:t xml:space="preserve"> 829) The findings that are mentioned in the journal helps to point out other findings in that the authors find “a trend of an increased number of treaties...which may be indicative of the future of hydro-politics…[and] that states...may need to foster new ideas for initiating cooperation.” (Dinar, Dinar, </w:t>
      </w:r>
      <w:proofErr w:type="spellStart"/>
      <w:r w:rsidRPr="002E0714">
        <w:rPr>
          <w:rFonts w:eastAsia="Times New Roman" w:cs="Times New Roman"/>
          <w:color w:val="000000"/>
          <w:szCs w:val="24"/>
          <w:lang w:val="en-US" w:eastAsia="es-MX"/>
        </w:rPr>
        <w:t>Kurukulasuriya</w:t>
      </w:r>
      <w:proofErr w:type="spellEnd"/>
      <w:r w:rsidRPr="002E0714">
        <w:rPr>
          <w:rFonts w:eastAsia="Times New Roman" w:cs="Times New Roman"/>
          <w:color w:val="000000"/>
          <w:szCs w:val="24"/>
          <w:lang w:val="en-US" w:eastAsia="es-MX"/>
        </w:rPr>
        <w:t xml:space="preserve"> 829) Other findings that were expressed in the journal is the strong impact on cooperation that trade has, but these findings were tempered, the second findings were that literature claimed “that high levels of trade and interdependence may also lead to [non-violent] conflict and increased international tension (de Vries 1990),” therefore, two possible policy implication were mentioned: “(</w:t>
      </w:r>
      <w:proofErr w:type="spellStart"/>
      <w:r w:rsidRPr="002E0714">
        <w:rPr>
          <w:rFonts w:eastAsia="Times New Roman" w:cs="Times New Roman"/>
          <w:color w:val="000000"/>
          <w:szCs w:val="24"/>
          <w:lang w:val="en-US" w:eastAsia="es-MX"/>
        </w:rPr>
        <w:t>i</w:t>
      </w:r>
      <w:proofErr w:type="spellEnd"/>
      <w:r w:rsidRPr="002E0714">
        <w:rPr>
          <w:rFonts w:eastAsia="Times New Roman" w:cs="Times New Roman"/>
          <w:color w:val="000000"/>
          <w:szCs w:val="24"/>
          <w:lang w:val="en-US" w:eastAsia="es-MX"/>
        </w:rPr>
        <w:t>) increase the overall level of trade and other economic activities among states (particularly among those country dyads currently evincing relatively lower levels of trade) and (ii) emphasize the particular elements of an inter-state trade regime that bode well for a beneficial relationship among states (</w:t>
      </w:r>
      <w:proofErr w:type="spellStart"/>
      <w:r w:rsidRPr="002E0714">
        <w:rPr>
          <w:rFonts w:eastAsia="Times New Roman" w:cs="Times New Roman"/>
          <w:color w:val="000000"/>
          <w:szCs w:val="24"/>
          <w:lang w:val="en-US" w:eastAsia="es-MX"/>
        </w:rPr>
        <w:t>Gasiorowski</w:t>
      </w:r>
      <w:proofErr w:type="spellEnd"/>
      <w:r w:rsidRPr="002E0714">
        <w:rPr>
          <w:rFonts w:eastAsia="Times New Roman" w:cs="Times New Roman"/>
          <w:color w:val="000000"/>
          <w:szCs w:val="24"/>
          <w:lang w:val="en-US" w:eastAsia="es-MX"/>
        </w:rPr>
        <w:t xml:space="preserve"> 1986).” (Dinar, Dinar, </w:t>
      </w:r>
      <w:proofErr w:type="spellStart"/>
      <w:r w:rsidRPr="002E0714">
        <w:rPr>
          <w:rFonts w:eastAsia="Times New Roman" w:cs="Times New Roman"/>
          <w:color w:val="000000"/>
          <w:szCs w:val="24"/>
          <w:lang w:val="en-US" w:eastAsia="es-MX"/>
        </w:rPr>
        <w:t>Kurukulasuriya</w:t>
      </w:r>
      <w:proofErr w:type="spellEnd"/>
      <w:r w:rsidRPr="002E0714">
        <w:rPr>
          <w:rFonts w:eastAsia="Times New Roman" w:cs="Times New Roman"/>
          <w:color w:val="000000"/>
          <w:szCs w:val="24"/>
          <w:lang w:val="en-US" w:eastAsia="es-MX"/>
        </w:rPr>
        <w:t xml:space="preserve"> 829)</w:t>
      </w:r>
    </w:p>
    <w:p w14:paraId="2C2E5C97"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Analysis -</w:t>
      </w:r>
    </w:p>
    <w:p w14:paraId="09A2C98D" w14:textId="77777777" w:rsidR="002E0714" w:rsidRPr="002E0714" w:rsidRDefault="002E0714" w:rsidP="004C14E1">
      <w:pPr>
        <w:spacing w:after="0" w:line="240" w:lineRule="auto"/>
        <w:ind w:firstLine="720"/>
        <w:rPr>
          <w:rFonts w:eastAsia="Times New Roman" w:cs="Times New Roman"/>
          <w:szCs w:val="24"/>
          <w:lang w:val="en-US" w:eastAsia="es-MX"/>
        </w:rPr>
      </w:pPr>
      <w:r w:rsidRPr="002E0714">
        <w:rPr>
          <w:rFonts w:eastAsia="Times New Roman" w:cs="Times New Roman"/>
          <w:color w:val="000000"/>
          <w:szCs w:val="24"/>
          <w:lang w:val="en-US" w:eastAsia="es-MX"/>
        </w:rPr>
        <w:t> This article provides an analysis of bilateral treaties and its relation to water scarcity and level of cooperation along international rivers. While this article does provide an effective argument in that the higher the scarcity of water is, the lower the level of cooperation and vice versa, the article focuses more on areas that reside near international rivers. What if the data collected was not only from the two states that resided near the international rivers? What would the data look if it were collected from areas and nation-states that did not reside near international rivers? Would multilateral treaties that involved other nation-states residing near international rivers increase or decrease the level of cooperation if there were high or low levels of water scarcity?</w:t>
      </w:r>
    </w:p>
    <w:p w14:paraId="451ADEA5" w14:textId="77777777" w:rsidR="002E0714" w:rsidRPr="002E0714" w:rsidRDefault="002E0714" w:rsidP="004C14E1">
      <w:pPr>
        <w:spacing w:after="0" w:line="240" w:lineRule="auto"/>
        <w:rPr>
          <w:rFonts w:eastAsia="Times New Roman" w:cs="Times New Roman"/>
          <w:szCs w:val="24"/>
          <w:lang w:val="en-US" w:eastAsia="es-MX"/>
        </w:rPr>
      </w:pPr>
    </w:p>
    <w:p w14:paraId="32DC312A"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Interests, Power, and Multilateralism</w:t>
      </w:r>
    </w:p>
    <w:p w14:paraId="4456EE33"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Citation - </w:t>
      </w:r>
    </w:p>
    <w:p w14:paraId="55FD017A" w14:textId="77777777" w:rsidR="002E0714" w:rsidRPr="002E0714" w:rsidRDefault="002E0714" w:rsidP="004C14E1">
      <w:pPr>
        <w:spacing w:after="0" w:line="240" w:lineRule="auto"/>
        <w:ind w:left="706" w:hanging="706"/>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 xml:space="preserve">Martin, Lisa L. “Interests, Power, and Multilateralism.” </w:t>
      </w:r>
      <w:r w:rsidRPr="002E0714">
        <w:rPr>
          <w:rFonts w:eastAsia="Times New Roman" w:cs="Times New Roman"/>
          <w:i/>
          <w:iCs/>
          <w:color w:val="000000"/>
          <w:szCs w:val="24"/>
          <w:shd w:val="clear" w:color="auto" w:fill="FFFFFF"/>
          <w:lang w:val="en-US" w:eastAsia="es-MX"/>
        </w:rPr>
        <w:t>International Organization</w:t>
      </w:r>
      <w:r w:rsidRPr="002E0714">
        <w:rPr>
          <w:rFonts w:eastAsia="Times New Roman" w:cs="Times New Roman"/>
          <w:color w:val="000000"/>
          <w:szCs w:val="24"/>
          <w:shd w:val="clear" w:color="auto" w:fill="FFFFFF"/>
          <w:lang w:val="en-US" w:eastAsia="es-MX"/>
        </w:rPr>
        <w:t xml:space="preserve">, vol. 46, no. 4, 1992, pp. 765–792. </w:t>
      </w:r>
      <w:r w:rsidRPr="002E0714">
        <w:rPr>
          <w:rFonts w:eastAsia="Times New Roman" w:cs="Times New Roman"/>
          <w:i/>
          <w:iCs/>
          <w:color w:val="000000"/>
          <w:szCs w:val="24"/>
          <w:shd w:val="clear" w:color="auto" w:fill="FFFFFF"/>
          <w:lang w:val="en-US" w:eastAsia="es-MX"/>
        </w:rPr>
        <w:t>JSTOR</w:t>
      </w:r>
      <w:r w:rsidRPr="002E0714">
        <w:rPr>
          <w:rFonts w:eastAsia="Times New Roman" w:cs="Times New Roman"/>
          <w:color w:val="000000"/>
          <w:szCs w:val="24"/>
          <w:shd w:val="clear" w:color="auto" w:fill="FFFFFF"/>
          <w:lang w:val="en-US" w:eastAsia="es-MX"/>
        </w:rPr>
        <w:t>, www.jstor.org/stable/2706874. Accessed 24 Mar. 2021.</w:t>
      </w:r>
    </w:p>
    <w:p w14:paraId="662E9530"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Summary - </w:t>
      </w:r>
    </w:p>
    <w:p w14:paraId="241E338C" w14:textId="46EA272C"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
        <w:t xml:space="preserve">The journal written by the author uses “a rational-choice approach to the relationships [between] IM, MOs, and international cooperation.” (Martin 791) The findings emphasize the behaviour expectations of institutions and states through the use of “specific cooperation problems and... constraints.” (Martin 791) That is to say that constraints of uncertainty could prevent a state from converting to a multilateral institution. The author argues that the behaviours </w:t>
      </w:r>
      <w:r w:rsidRPr="002E0714">
        <w:rPr>
          <w:rFonts w:eastAsia="Times New Roman" w:cs="Times New Roman"/>
          <w:color w:val="000000"/>
          <w:szCs w:val="24"/>
          <w:lang w:val="en-US" w:eastAsia="es-MX"/>
        </w:rPr>
        <w:lastRenderedPageBreak/>
        <w:t>of the nation-state rest upon the strategic interaction when regarding certain cooperation problems.  The author provides games in which IMs and MOs are competing so that they can show the level of power that each can hold when exchanging information. In another section, the author provides information on other solutions to why “multilateralism might be preferred [over in which] the hegemon could more directly exercise dominance.” (Martin 792) During the final section, the author goes over arguments from which multilateralism could end up in crisis through different situations. That is that if there were to be a different distribution of power, it could threaten cooperation during a suasion game, collaboration could be threatened if there is an occurrence that reduces the level of transparency and increasing rates of discount in assurance and collaboration games, and technological innovations that mess with the cost-benefits of an existing convention is harmful in coordination games. (Martin 792) “Given the urgency of decisions about institutional design in the post-cold war world, an understanding of the incentives underlying the use or non-use of multilateral norms and/or organizations has both historical and practical significance.” (Martin 792)</w:t>
      </w:r>
    </w:p>
    <w:p w14:paraId="35AC44EC"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Analysis -</w:t>
      </w:r>
    </w:p>
    <w:p w14:paraId="2CDCDB04" w14:textId="02F6EA74"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
        <w:t>This journal uses an approach of rational choice in order to form the relationship between IM, MOs, and international cooperation. The use of game theories also help</w:t>
      </w:r>
      <w:r>
        <w:rPr>
          <w:rFonts w:eastAsia="Times New Roman" w:cs="Times New Roman"/>
          <w:color w:val="000000"/>
          <w:szCs w:val="24"/>
          <w:lang w:val="en-US" w:eastAsia="es-MX"/>
        </w:rPr>
        <w:t>s to</w:t>
      </w:r>
      <w:r w:rsidRPr="002E0714">
        <w:rPr>
          <w:rFonts w:eastAsia="Times New Roman" w:cs="Times New Roman"/>
          <w:color w:val="000000"/>
          <w:szCs w:val="24"/>
          <w:lang w:val="en-US" w:eastAsia="es-MX"/>
        </w:rPr>
        <w:t xml:space="preserve"> emphasize the points that are made by the author regarding behaviour, for example, the author dives into different political systems and how it threatens the level of cooperation that is found within a suasion game. However, even with the statement of how political system differentiation can negatively affect cooperation, the article talks more about the United States after World War II. It would provide a solid justification of the statement of the author if the United States’ international cooperation could be compared to that of an autocratic political system such as the Soviet Union or China after World War II. With the dissolvement of the USSR after the Cold War affect the data support in regard to multilateralism?  </w:t>
      </w:r>
    </w:p>
    <w:p w14:paraId="2FCAF4A8" w14:textId="77777777" w:rsidR="002E0714" w:rsidRPr="002E0714" w:rsidRDefault="002E0714" w:rsidP="004C14E1">
      <w:pPr>
        <w:spacing w:after="0" w:line="240" w:lineRule="auto"/>
        <w:rPr>
          <w:rFonts w:eastAsia="Times New Roman" w:cs="Times New Roman"/>
          <w:szCs w:val="24"/>
          <w:lang w:val="en-US" w:eastAsia="es-MX"/>
        </w:rPr>
      </w:pPr>
    </w:p>
    <w:p w14:paraId="1818A075"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Is There a Broader-Deeper Trade-off in International Multilateral Agreements?</w:t>
      </w:r>
    </w:p>
    <w:p w14:paraId="03D070AA"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Citation -</w:t>
      </w:r>
    </w:p>
    <w:p w14:paraId="6E7EDA29" w14:textId="77777777" w:rsidR="002E0714" w:rsidRPr="002E0714" w:rsidRDefault="002E0714" w:rsidP="004C14E1">
      <w:pPr>
        <w:spacing w:after="0" w:line="240" w:lineRule="auto"/>
        <w:ind w:left="706" w:hanging="706"/>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 xml:space="preserve">Gilligan, Michael J. “Is There a Broader-Deeper Trade-off in International Multilateral Agreements?” </w:t>
      </w:r>
      <w:r w:rsidRPr="002E0714">
        <w:rPr>
          <w:rFonts w:eastAsia="Times New Roman" w:cs="Times New Roman"/>
          <w:i/>
          <w:iCs/>
          <w:color w:val="000000"/>
          <w:szCs w:val="24"/>
          <w:shd w:val="clear" w:color="auto" w:fill="FFFFFF"/>
          <w:lang w:val="en-US" w:eastAsia="es-MX"/>
        </w:rPr>
        <w:t>International Organization</w:t>
      </w:r>
      <w:r w:rsidRPr="002E0714">
        <w:rPr>
          <w:rFonts w:eastAsia="Times New Roman" w:cs="Times New Roman"/>
          <w:color w:val="000000"/>
          <w:szCs w:val="24"/>
          <w:shd w:val="clear" w:color="auto" w:fill="FFFFFF"/>
          <w:lang w:val="en-US" w:eastAsia="es-MX"/>
        </w:rPr>
        <w:t xml:space="preserve">, vol. 58, no. 3, 2004, pp. 459–484. </w:t>
      </w:r>
      <w:r w:rsidRPr="002E0714">
        <w:rPr>
          <w:rFonts w:eastAsia="Times New Roman" w:cs="Times New Roman"/>
          <w:i/>
          <w:iCs/>
          <w:color w:val="000000"/>
          <w:szCs w:val="24"/>
          <w:shd w:val="clear" w:color="auto" w:fill="FFFFFF"/>
          <w:lang w:val="en-US" w:eastAsia="es-MX"/>
        </w:rPr>
        <w:t>JSTOR</w:t>
      </w:r>
      <w:r w:rsidRPr="002E0714">
        <w:rPr>
          <w:rFonts w:eastAsia="Times New Roman" w:cs="Times New Roman"/>
          <w:color w:val="000000"/>
          <w:szCs w:val="24"/>
          <w:shd w:val="clear" w:color="auto" w:fill="FFFFFF"/>
          <w:lang w:val="en-US" w:eastAsia="es-MX"/>
        </w:rPr>
        <w:t>, www.jstor.org/stable/3877840. Accessed 24 Mar. 2021.</w:t>
      </w:r>
    </w:p>
    <w:p w14:paraId="13843DC6"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Summary -</w:t>
      </w:r>
    </w:p>
    <w:p w14:paraId="5342978A" w14:textId="4A18EBDB"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
        <w:t>This journal is arguing against the assumption of claiming that “there is a trade-off between broader and deeper in international multilateral agreements'' because of how the members of those agreements “must set their policy at identical levels.” (Gilligan</w:t>
      </w:r>
      <w:r w:rsidR="004C14E1">
        <w:rPr>
          <w:rFonts w:eastAsia="Times New Roman" w:cs="Times New Roman"/>
          <w:color w:val="000000"/>
          <w:szCs w:val="24"/>
          <w:lang w:val="en-US" w:eastAsia="es-MX"/>
        </w:rPr>
        <w:t xml:space="preserve"> 476</w:t>
      </w:r>
      <w:r w:rsidRPr="002E0714">
        <w:rPr>
          <w:rFonts w:eastAsia="Times New Roman" w:cs="Times New Roman"/>
          <w:color w:val="000000"/>
          <w:szCs w:val="24"/>
          <w:lang w:val="en-US" w:eastAsia="es-MX"/>
        </w:rPr>
        <w:t>) However, the author argues the invalidity of the assumption in that “because states are allowed to set their policies at different levels,” the different levels that each state finds itself in explains that the trade-offs do not exist. (Gilligan</w:t>
      </w:r>
      <w:r w:rsidR="004C14E1">
        <w:rPr>
          <w:rFonts w:eastAsia="Times New Roman" w:cs="Times New Roman"/>
          <w:color w:val="000000"/>
          <w:szCs w:val="24"/>
          <w:lang w:val="en-US" w:eastAsia="es-MX"/>
        </w:rPr>
        <w:t xml:space="preserve"> 476</w:t>
      </w:r>
      <w:r w:rsidRPr="002E0714">
        <w:rPr>
          <w:rFonts w:eastAsia="Times New Roman" w:cs="Times New Roman"/>
          <w:color w:val="000000"/>
          <w:szCs w:val="24"/>
          <w:lang w:val="en-US" w:eastAsia="es-MX"/>
        </w:rPr>
        <w:t>) The author provides a model that explains the situation of “why the United States was interested in making the GATT and the Bretton Woods system as expansive as possible.” (Gilligan</w:t>
      </w:r>
      <w:r w:rsidR="004C14E1">
        <w:rPr>
          <w:rFonts w:eastAsia="Times New Roman" w:cs="Times New Roman"/>
          <w:color w:val="000000"/>
          <w:szCs w:val="24"/>
          <w:lang w:val="en-US" w:eastAsia="es-MX"/>
        </w:rPr>
        <w:t xml:space="preserve"> 476</w:t>
      </w:r>
      <w:r w:rsidRPr="002E0714">
        <w:rPr>
          <w:rFonts w:eastAsia="Times New Roman" w:cs="Times New Roman"/>
          <w:color w:val="000000"/>
          <w:szCs w:val="24"/>
          <w:lang w:val="en-US" w:eastAsia="es-MX"/>
        </w:rPr>
        <w:t>) One of the patterns that are analyzed is a recurring pattern that occurs in recent multilateral agreements and why the particular agreements sought to include states that “did not appear to be particularly committed to the principles of liberal world trade, stable exchange rates, environmentalism, and so on.” (Gilligan</w:t>
      </w:r>
      <w:r w:rsidR="004C14E1">
        <w:rPr>
          <w:rFonts w:eastAsia="Times New Roman" w:cs="Times New Roman"/>
          <w:color w:val="000000"/>
          <w:szCs w:val="24"/>
          <w:lang w:val="en-US" w:eastAsia="es-MX"/>
        </w:rPr>
        <w:t xml:space="preserve"> 476</w:t>
      </w:r>
      <w:r w:rsidRPr="002E0714">
        <w:rPr>
          <w:rFonts w:eastAsia="Times New Roman" w:cs="Times New Roman"/>
          <w:color w:val="000000"/>
          <w:szCs w:val="24"/>
          <w:lang w:val="en-US" w:eastAsia="es-MX"/>
        </w:rPr>
        <w:t>) The author then proceeds to compare state cooperativeness, which allows for more flexibility, and how that shows a lower chance of trade-offs, with international organizations. (Gilligan</w:t>
      </w:r>
      <w:r w:rsidR="004C14E1">
        <w:rPr>
          <w:rFonts w:eastAsia="Times New Roman" w:cs="Times New Roman"/>
          <w:color w:val="000000"/>
          <w:szCs w:val="24"/>
          <w:lang w:val="en-US" w:eastAsia="es-MX"/>
        </w:rPr>
        <w:t xml:space="preserve"> 477</w:t>
      </w:r>
      <w:r w:rsidRPr="002E0714">
        <w:rPr>
          <w:rFonts w:eastAsia="Times New Roman" w:cs="Times New Roman"/>
          <w:color w:val="000000"/>
          <w:szCs w:val="24"/>
          <w:lang w:val="en-US" w:eastAsia="es-MX"/>
        </w:rPr>
        <w:t>) </w:t>
      </w:r>
    </w:p>
    <w:p w14:paraId="3CBC7554"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Analysis -</w:t>
      </w:r>
    </w:p>
    <w:p w14:paraId="24EDFC72" w14:textId="3B1928C7" w:rsidR="002E0714" w:rsidRPr="00994047"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lastRenderedPageBreak/>
        <w:tab/>
      </w:r>
      <w:r w:rsidR="00994047" w:rsidRPr="00994047">
        <w:rPr>
          <w:color w:val="000000"/>
          <w:lang w:val="en-US"/>
        </w:rPr>
        <w:t>The article talks about the lack of trade-offs that are to be found within multilateral trade agreements through the usage of a model provided by the author. However, the model that is used by the author is shown to be merely simple and the author cautions over the simplicity in that it can allow for others to provide assumptions that might not be true at all, for example, over the exclusion of states which can make the data questionable. The author does use game theories in order to provide strong evidence pertaining to level of cooperation and how that relates to what could be considered trade-offs of multilateral treaties.</w:t>
      </w:r>
    </w:p>
    <w:p w14:paraId="58FA6E97" w14:textId="77777777" w:rsidR="002E0714" w:rsidRPr="002E0714" w:rsidRDefault="002E0714" w:rsidP="004C14E1">
      <w:pPr>
        <w:spacing w:after="0" w:line="240" w:lineRule="auto"/>
        <w:rPr>
          <w:rFonts w:eastAsia="Times New Roman" w:cs="Times New Roman"/>
          <w:szCs w:val="24"/>
          <w:lang w:val="en-US" w:eastAsia="es-MX"/>
        </w:rPr>
      </w:pPr>
    </w:p>
    <w:p w14:paraId="1A717425"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Competing for Capital: The Diffusion of Bilateral Investment Treaties, 1960-2000</w:t>
      </w:r>
    </w:p>
    <w:p w14:paraId="0D816864"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Citation - </w:t>
      </w:r>
    </w:p>
    <w:p w14:paraId="388E799A" w14:textId="77777777" w:rsidR="002E0714" w:rsidRPr="002E0714" w:rsidRDefault="002E0714" w:rsidP="004C14E1">
      <w:pPr>
        <w:spacing w:after="0" w:line="240" w:lineRule="auto"/>
        <w:ind w:left="706" w:hanging="706"/>
        <w:rPr>
          <w:rFonts w:eastAsia="Times New Roman" w:cs="Times New Roman"/>
          <w:szCs w:val="24"/>
          <w:lang w:val="en-US" w:eastAsia="es-MX"/>
        </w:rPr>
      </w:pPr>
      <w:r w:rsidRPr="002E0714">
        <w:rPr>
          <w:rFonts w:eastAsia="Times New Roman" w:cs="Times New Roman"/>
          <w:color w:val="181817"/>
          <w:szCs w:val="24"/>
          <w:shd w:val="clear" w:color="auto" w:fill="FFFFFF"/>
          <w:lang w:val="en-US" w:eastAsia="es-MX"/>
        </w:rPr>
        <w:t xml:space="preserve">Elkins, Zachary, et al. “Competing for Capital: The Diffusion of Bilateral Investment Treaties, 1960–2000.” </w:t>
      </w:r>
      <w:r w:rsidRPr="002E0714">
        <w:rPr>
          <w:rFonts w:eastAsia="Times New Roman" w:cs="Times New Roman"/>
          <w:i/>
          <w:iCs/>
          <w:color w:val="181817"/>
          <w:szCs w:val="24"/>
          <w:shd w:val="clear" w:color="auto" w:fill="FFFFFF"/>
          <w:lang w:val="en-US" w:eastAsia="es-MX"/>
        </w:rPr>
        <w:t>International Organization</w:t>
      </w:r>
      <w:r w:rsidRPr="002E0714">
        <w:rPr>
          <w:rFonts w:eastAsia="Times New Roman" w:cs="Times New Roman"/>
          <w:color w:val="181817"/>
          <w:szCs w:val="24"/>
          <w:shd w:val="clear" w:color="auto" w:fill="FFFFFF"/>
          <w:lang w:val="en-US" w:eastAsia="es-MX"/>
        </w:rPr>
        <w:t>, vol. 60, no. 4, 2006, pp. 811–846., doi:10.1017/S0020818306060279.</w:t>
      </w:r>
    </w:p>
    <w:p w14:paraId="4CDBE867"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Summary - </w:t>
      </w:r>
    </w:p>
    <w:p w14:paraId="2B6FA0FE" w14:textId="48FAE9CF"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
        <w:t>The authors of this article state that bilateralism “has grown significantly since the early 1960s” in the form of investment treaties. (</w:t>
      </w:r>
      <w:r w:rsidR="00CD422A">
        <w:rPr>
          <w:rFonts w:eastAsia="Times New Roman" w:cs="Times New Roman"/>
          <w:color w:val="000000"/>
          <w:szCs w:val="24"/>
          <w:lang w:val="en-US" w:eastAsia="es-MX"/>
        </w:rPr>
        <w:t xml:space="preserve">Elkins, Guzman, Simmons </w:t>
      </w:r>
      <w:r w:rsidR="004C14E1">
        <w:rPr>
          <w:rFonts w:eastAsia="Times New Roman" w:cs="Times New Roman"/>
          <w:color w:val="000000"/>
          <w:szCs w:val="24"/>
          <w:lang w:val="en-US" w:eastAsia="es-MX"/>
        </w:rPr>
        <w:t>841</w:t>
      </w:r>
      <w:r w:rsidRPr="002E0714">
        <w:rPr>
          <w:rFonts w:eastAsia="Times New Roman" w:cs="Times New Roman"/>
          <w:color w:val="000000"/>
          <w:szCs w:val="24"/>
          <w:lang w:val="en-US" w:eastAsia="es-MX"/>
        </w:rPr>
        <w:t>) They analyze and provide a stance on the treaties on how their purpose is to improve the conditions “under which global capital relocates, prospers, and repatriates” as well as by requiring respect of the “property and contractual rights of foreign investors,” helps to raise the government’s reputation. (</w:t>
      </w:r>
      <w:r w:rsidR="00CD422A">
        <w:rPr>
          <w:rFonts w:eastAsia="Times New Roman" w:cs="Times New Roman"/>
          <w:color w:val="000000"/>
          <w:szCs w:val="24"/>
          <w:lang w:val="en-US" w:eastAsia="es-MX"/>
        </w:rPr>
        <w:t xml:space="preserve">Elkins, Guzman, Simmons </w:t>
      </w:r>
      <w:r w:rsidR="004C14E1">
        <w:rPr>
          <w:rFonts w:eastAsia="Times New Roman" w:cs="Times New Roman"/>
          <w:color w:val="000000"/>
          <w:szCs w:val="24"/>
          <w:lang w:val="en-US" w:eastAsia="es-MX"/>
        </w:rPr>
        <w:t>841</w:t>
      </w:r>
      <w:r w:rsidRPr="002E0714">
        <w:rPr>
          <w:rFonts w:eastAsia="Times New Roman" w:cs="Times New Roman"/>
          <w:color w:val="000000"/>
          <w:szCs w:val="24"/>
          <w:lang w:val="en-US" w:eastAsia="es-MX"/>
        </w:rPr>
        <w:t>) Evidence gathered by the authors also helps provide an explanation over how bilateral investment treaties have a higher likeliness of being negotiated when it involves two countries that share similar cultures or have a strong commitment to security. (</w:t>
      </w:r>
      <w:r w:rsidR="00CD422A">
        <w:rPr>
          <w:rFonts w:eastAsia="Times New Roman" w:cs="Times New Roman"/>
          <w:color w:val="000000"/>
          <w:szCs w:val="24"/>
          <w:lang w:val="en-US" w:eastAsia="es-MX"/>
        </w:rPr>
        <w:t xml:space="preserve">Elkins, Guzman, Simmons </w:t>
      </w:r>
      <w:r w:rsidR="004C14E1">
        <w:rPr>
          <w:rFonts w:eastAsia="Times New Roman" w:cs="Times New Roman"/>
          <w:color w:val="000000"/>
          <w:szCs w:val="24"/>
          <w:lang w:val="en-US" w:eastAsia="es-MX"/>
        </w:rPr>
        <w:t>842</w:t>
      </w:r>
      <w:r w:rsidRPr="002E0714">
        <w:rPr>
          <w:rFonts w:eastAsia="Times New Roman" w:cs="Times New Roman"/>
          <w:color w:val="000000"/>
          <w:szCs w:val="24"/>
          <w:lang w:val="en-US" w:eastAsia="es-MX"/>
        </w:rPr>
        <w:t>) Another point in the journal that is explored is that the competitiveness is predictable because of “the size and character of [the] markets” that are involved in foreign direct investment. (</w:t>
      </w:r>
      <w:r w:rsidR="00CD422A">
        <w:rPr>
          <w:rFonts w:eastAsia="Times New Roman" w:cs="Times New Roman"/>
          <w:color w:val="000000"/>
          <w:szCs w:val="24"/>
          <w:lang w:val="en-US" w:eastAsia="es-MX"/>
        </w:rPr>
        <w:t xml:space="preserve">Elkins, Guzman, Simmons </w:t>
      </w:r>
      <w:r w:rsidR="00CD422A">
        <w:rPr>
          <w:rFonts w:eastAsia="Times New Roman" w:cs="Times New Roman"/>
          <w:color w:val="000000"/>
          <w:szCs w:val="24"/>
          <w:lang w:val="en-US" w:eastAsia="es-MX"/>
        </w:rPr>
        <w:t>842</w:t>
      </w:r>
      <w:r w:rsidRPr="002E0714">
        <w:rPr>
          <w:rFonts w:eastAsia="Times New Roman" w:cs="Times New Roman"/>
          <w:color w:val="000000"/>
          <w:szCs w:val="24"/>
          <w:lang w:val="en-US" w:eastAsia="es-MX"/>
        </w:rPr>
        <w:t>) The theory of competition that is used predicts that the market for which FDI is most competitive is where there are more BITs to be found. </w:t>
      </w:r>
    </w:p>
    <w:p w14:paraId="7480077D"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Analysis -</w:t>
      </w:r>
    </w:p>
    <w:p w14:paraId="6EAC30BB" w14:textId="214AC7BC" w:rsidR="002E0714" w:rsidRPr="002E0714" w:rsidRDefault="00994047" w:rsidP="004C14E1">
      <w:pPr>
        <w:spacing w:after="0" w:line="240" w:lineRule="auto"/>
        <w:ind w:firstLine="708"/>
        <w:rPr>
          <w:rFonts w:eastAsia="Times New Roman" w:cs="Times New Roman"/>
          <w:szCs w:val="24"/>
          <w:lang w:val="en-US" w:eastAsia="es-MX"/>
        </w:rPr>
      </w:pPr>
      <w:r w:rsidRPr="00994047">
        <w:rPr>
          <w:color w:val="000000"/>
          <w:lang w:val="en-US"/>
        </w:rPr>
        <w:t>This article talks about the benefits of bilateral agreements over multilateral agreements. The evidence that is provided is strong in that the authors analyze treaties on the language in order to find the purpose of the treaties and how they may be effectively applied. The authors also provide strong statistical evidence that explains the higher chance in which bilateral investment treaties would allow for negotiation between countries that share similar qualities. However, the sharing of similar qualities between two nation-states that are agreeing with a bilateral agreement would not be true of all countries that share similarities in that they might not trade with countries even with lack of differentiation.</w:t>
      </w:r>
      <w:r w:rsidR="002E0714" w:rsidRPr="002E0714">
        <w:rPr>
          <w:rFonts w:eastAsia="Times New Roman" w:cs="Times New Roman"/>
          <w:color w:val="000000"/>
          <w:szCs w:val="24"/>
          <w:lang w:val="en-US" w:eastAsia="es-MX"/>
        </w:rPr>
        <w:t> </w:t>
      </w:r>
    </w:p>
    <w:p w14:paraId="5ED66C8B" w14:textId="77777777" w:rsidR="002E0714" w:rsidRPr="002E0714" w:rsidRDefault="002E0714" w:rsidP="004C14E1">
      <w:pPr>
        <w:spacing w:after="0" w:line="240" w:lineRule="auto"/>
        <w:rPr>
          <w:rFonts w:eastAsia="Times New Roman" w:cs="Times New Roman"/>
          <w:szCs w:val="24"/>
          <w:lang w:val="en-US" w:eastAsia="es-MX"/>
        </w:rPr>
      </w:pPr>
    </w:p>
    <w:p w14:paraId="29AA92F0" w14:textId="77777777" w:rsidR="00A25E29" w:rsidRDefault="00A25E29" w:rsidP="004C14E1">
      <w:pPr>
        <w:spacing w:after="0" w:line="240" w:lineRule="auto"/>
        <w:jc w:val="center"/>
        <w:rPr>
          <w:rFonts w:eastAsia="Times New Roman" w:cs="Times New Roman"/>
          <w:color w:val="000000"/>
          <w:szCs w:val="24"/>
          <w:lang w:val="en-US" w:eastAsia="es-MX"/>
        </w:rPr>
      </w:pPr>
    </w:p>
    <w:p w14:paraId="496A5C8C" w14:textId="77777777" w:rsidR="00A25E29" w:rsidRDefault="00A25E29" w:rsidP="004C14E1">
      <w:pPr>
        <w:spacing w:after="0" w:line="240" w:lineRule="auto"/>
        <w:jc w:val="center"/>
        <w:rPr>
          <w:rFonts w:eastAsia="Times New Roman" w:cs="Times New Roman"/>
          <w:color w:val="000000"/>
          <w:szCs w:val="24"/>
          <w:lang w:val="en-US" w:eastAsia="es-MX"/>
        </w:rPr>
      </w:pPr>
    </w:p>
    <w:p w14:paraId="4C185086" w14:textId="77777777" w:rsidR="00A25E29" w:rsidRDefault="00A25E29" w:rsidP="004C14E1">
      <w:pPr>
        <w:spacing w:after="0" w:line="240" w:lineRule="auto"/>
        <w:jc w:val="center"/>
        <w:rPr>
          <w:rFonts w:eastAsia="Times New Roman" w:cs="Times New Roman"/>
          <w:color w:val="000000"/>
          <w:szCs w:val="24"/>
          <w:lang w:val="en-US" w:eastAsia="es-MX"/>
        </w:rPr>
      </w:pPr>
    </w:p>
    <w:p w14:paraId="3CE536BA" w14:textId="77777777" w:rsidR="00A25E29" w:rsidRDefault="00A25E29" w:rsidP="004C14E1">
      <w:pPr>
        <w:spacing w:after="0" w:line="240" w:lineRule="auto"/>
        <w:jc w:val="center"/>
        <w:rPr>
          <w:rFonts w:eastAsia="Times New Roman" w:cs="Times New Roman"/>
          <w:color w:val="000000"/>
          <w:szCs w:val="24"/>
          <w:lang w:val="en-US" w:eastAsia="es-MX"/>
        </w:rPr>
      </w:pPr>
    </w:p>
    <w:p w14:paraId="58FF141F" w14:textId="77777777" w:rsidR="00A25E29" w:rsidRDefault="00A25E29" w:rsidP="004C14E1">
      <w:pPr>
        <w:spacing w:after="0" w:line="240" w:lineRule="auto"/>
        <w:jc w:val="center"/>
        <w:rPr>
          <w:rFonts w:eastAsia="Times New Roman" w:cs="Times New Roman"/>
          <w:color w:val="000000"/>
          <w:szCs w:val="24"/>
          <w:lang w:val="en-US" w:eastAsia="es-MX"/>
        </w:rPr>
      </w:pPr>
    </w:p>
    <w:p w14:paraId="2BEB1918" w14:textId="77777777" w:rsidR="00A25E29" w:rsidRDefault="00A25E29" w:rsidP="004C14E1">
      <w:pPr>
        <w:spacing w:after="0" w:line="240" w:lineRule="auto"/>
        <w:jc w:val="center"/>
        <w:rPr>
          <w:rFonts w:eastAsia="Times New Roman" w:cs="Times New Roman"/>
          <w:color w:val="000000"/>
          <w:szCs w:val="24"/>
          <w:lang w:val="en-US" w:eastAsia="es-MX"/>
        </w:rPr>
      </w:pPr>
    </w:p>
    <w:p w14:paraId="14C2CE3F" w14:textId="77777777" w:rsidR="00A25E29" w:rsidRDefault="00A25E29" w:rsidP="004C14E1">
      <w:pPr>
        <w:spacing w:after="0" w:line="240" w:lineRule="auto"/>
        <w:jc w:val="center"/>
        <w:rPr>
          <w:rFonts w:eastAsia="Times New Roman" w:cs="Times New Roman"/>
          <w:color w:val="000000"/>
          <w:szCs w:val="24"/>
          <w:lang w:val="en-US" w:eastAsia="es-MX"/>
        </w:rPr>
      </w:pPr>
    </w:p>
    <w:p w14:paraId="0C879376" w14:textId="77777777" w:rsidR="00A25E29" w:rsidRDefault="00A25E29" w:rsidP="004C14E1">
      <w:pPr>
        <w:spacing w:after="0" w:line="240" w:lineRule="auto"/>
        <w:jc w:val="center"/>
        <w:rPr>
          <w:rFonts w:eastAsia="Times New Roman" w:cs="Times New Roman"/>
          <w:color w:val="000000"/>
          <w:szCs w:val="24"/>
          <w:lang w:val="en-US" w:eastAsia="es-MX"/>
        </w:rPr>
      </w:pPr>
    </w:p>
    <w:p w14:paraId="5D217C32" w14:textId="77777777" w:rsidR="00CD422A" w:rsidRDefault="00CD422A" w:rsidP="004C14E1">
      <w:pPr>
        <w:spacing w:after="0" w:line="240" w:lineRule="auto"/>
        <w:jc w:val="center"/>
        <w:rPr>
          <w:rFonts w:eastAsia="Times New Roman" w:cs="Times New Roman"/>
          <w:color w:val="000000"/>
          <w:szCs w:val="24"/>
          <w:lang w:val="en-US" w:eastAsia="es-MX"/>
        </w:rPr>
      </w:pPr>
    </w:p>
    <w:p w14:paraId="630EFF03" w14:textId="5CE876C6" w:rsidR="002E0714" w:rsidRPr="002E0714" w:rsidRDefault="002E0714" w:rsidP="004C14E1">
      <w:pPr>
        <w:spacing w:after="0" w:line="240" w:lineRule="auto"/>
        <w:jc w:val="center"/>
        <w:rPr>
          <w:rFonts w:eastAsia="Times New Roman" w:cs="Times New Roman"/>
          <w:szCs w:val="24"/>
          <w:lang w:val="en-US" w:eastAsia="es-MX"/>
        </w:rPr>
      </w:pPr>
      <w:r w:rsidRPr="002E0714">
        <w:rPr>
          <w:rFonts w:eastAsia="Times New Roman" w:cs="Times New Roman"/>
          <w:color w:val="000000"/>
          <w:szCs w:val="24"/>
          <w:lang w:val="en-US" w:eastAsia="es-MX"/>
        </w:rPr>
        <w:lastRenderedPageBreak/>
        <w:t>Appendix</w:t>
      </w:r>
    </w:p>
    <w:p w14:paraId="515A1338"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Multilateralizing Trade and Payments in Postwar Europe</w:t>
      </w:r>
    </w:p>
    <w:p w14:paraId="07A03239"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Abstract - </w:t>
      </w:r>
    </w:p>
    <w:p w14:paraId="27B3773F" w14:textId="77777777" w:rsidR="002E0714" w:rsidRPr="002E0714" w:rsidRDefault="002E0714" w:rsidP="004C14E1">
      <w:pPr>
        <w:spacing w:after="0" w:line="240" w:lineRule="auto"/>
        <w:ind w:firstLine="720"/>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Europe's postwar shift to multilateral trade and payments arrangements was complicated by three factors. Distributional problems and uncertainty about the state of the world made European governments reluctant to adopt multilateral arrangements without financial support from the United States. An enforcement problem made U.S. policymakers reluctant to finance a European multilateral trading system. The severity of these problems was reduced by institutional designs that combined flexibility, centralization, and particular decision rules. Centralization and flexibility reduced uncertainty and softened distributive conflict. Centralization and particular decision rules solved the enforcement problem that U.S. policymakers faced.</w:t>
      </w:r>
    </w:p>
    <w:p w14:paraId="2AF26AC1" w14:textId="77777777" w:rsidR="002E0714" w:rsidRPr="002E0714" w:rsidRDefault="002E0714" w:rsidP="004C14E1">
      <w:pPr>
        <w:spacing w:after="0" w:line="240" w:lineRule="auto"/>
        <w:rPr>
          <w:rFonts w:eastAsia="Times New Roman" w:cs="Times New Roman"/>
          <w:szCs w:val="24"/>
          <w:lang w:val="en-US" w:eastAsia="es-MX"/>
        </w:rPr>
      </w:pPr>
    </w:p>
    <w:p w14:paraId="30F630CD"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Unilateral Versus Multilateral International Sanctions: A Public Choice Perspective</w:t>
      </w:r>
    </w:p>
    <w:p w14:paraId="6FBAF546"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Abstract - </w:t>
      </w:r>
    </w:p>
    <w:p w14:paraId="72605F3C" w14:textId="77777777" w:rsidR="002E0714" w:rsidRPr="002E0714" w:rsidRDefault="002E0714" w:rsidP="004C14E1">
      <w:pPr>
        <w:spacing w:after="0" w:line="240" w:lineRule="auto"/>
        <w:ind w:firstLine="720"/>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Multilateral economic sanctions can be expected to impose greater terms-of-trade effects on a target nation than unilateral sanctions. Yet despite their potential for greater economic damage, multilateral sanctions often are less effective in bringing about desired political results in the target. An interest-group model of endogenous policy suggests that multilateral sanctions can undermine the political effectiveness of opposition groups in the target country, or strengthen those groups supporting the objectionable policy of the ruling regime. Such perverse effects are due in part to the inability of multilateral coalitions to enforce cooperation among members and to the appropriation of sanctions rents in the target country. Unilateral sanctions, however, imposed by a country with close ties to the target, are often effective in achieving their intended political objectives.</w:t>
      </w:r>
    </w:p>
    <w:p w14:paraId="763274B5" w14:textId="77777777" w:rsidR="002E0714" w:rsidRPr="002E0714" w:rsidRDefault="002E0714" w:rsidP="004C14E1">
      <w:pPr>
        <w:spacing w:after="0" w:line="240" w:lineRule="auto"/>
        <w:rPr>
          <w:rFonts w:eastAsia="Times New Roman" w:cs="Times New Roman"/>
          <w:szCs w:val="24"/>
          <w:lang w:val="en-US" w:eastAsia="es-MX"/>
        </w:rPr>
      </w:pPr>
    </w:p>
    <w:p w14:paraId="08B443F6"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Fragmented Governance of International Rivers: Negotiating Bilateral versus Multilateral Treaties</w:t>
      </w:r>
    </w:p>
    <w:p w14:paraId="069FDFC1"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Abstract - </w:t>
      </w:r>
    </w:p>
    <w:p w14:paraId="3E57A91C"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ab/>
        <w:t>Despite warnings of interstate conflict over shared water resources, states are reaching hundreds of treaties and agreements over their international rivers. We have extensive knowledge about the negotiation process of individual treaties, but there is a paucity of systematic analysis of the forces influencing treaty formation. Besides, the few quantitative studies examining the formation of agreements fail to consider the different factors influencing the rise of bilateral versus multilateral agreements on multilateral basins. Correcting this omission is important because scholars have discovered that states frequently sign bilateral agreements over multilateral rivers, which contradicts the integrated river basin management approach advocated by environmentalists, engineers, and water experts. This study seeks to fill this vacuum within the existing literature by distinguishing between the formation of bilateral treaties on bilateral and multilateral basins and comparing these bilateral forms of cooperation to the formation of multilateral treaties on multilateral basins. Through quantitative analysis, we argue that treaty type is a by-product of state interest, transaction costs, and distribution of power.</w:t>
      </w:r>
    </w:p>
    <w:p w14:paraId="43FF6147" w14:textId="77777777" w:rsidR="002E0714" w:rsidRPr="002E0714" w:rsidRDefault="002E0714" w:rsidP="004C14E1">
      <w:pPr>
        <w:spacing w:after="0" w:line="240" w:lineRule="auto"/>
        <w:rPr>
          <w:rFonts w:eastAsia="Times New Roman" w:cs="Times New Roman"/>
          <w:szCs w:val="24"/>
          <w:lang w:val="en-US" w:eastAsia="es-MX"/>
        </w:rPr>
      </w:pPr>
    </w:p>
    <w:p w14:paraId="3743ACEC"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Bilateral Import, Export, and Conflict/Cooperation Simultaneity</w:t>
      </w:r>
    </w:p>
    <w:p w14:paraId="3A4DA231"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Abstract - </w:t>
      </w:r>
    </w:p>
    <w:p w14:paraId="4F53FE14"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lastRenderedPageBreak/>
        <w:tab/>
        <w:t>A mathematical model of dyadic trade and the level of political conflict/cooperation is developed and empirically tested. The model extends the literature in three ways. First, the bilateral trade quantities and the level of conflict/cooperation are simultaneously determined. Second, the commonly used unitary state actor is replaced by a government, an exporter, and an importer in each country in a dyad. Third, action-reaction conflict/cooperation dynamics are incorporated into the model. The model predicts that the effect of bilateral trade quantity on conflict/cooperation and the effect of conflict/cooperation on the monetary value of trade may be positive or negative, whereas the effect of conflict on trade quantity will be negative. These predictions depend on certain conditions, heretofore unrecognized in the literature. The empirical test employs statistical methods, and the results generally support the model's predictions. Overall, this paper suggests that contemporary trade and conflict theories may miss important elements, pointing out the need for richer, more micro-founded models.</w:t>
      </w:r>
    </w:p>
    <w:p w14:paraId="64471BA8" w14:textId="77777777" w:rsidR="002E0714" w:rsidRPr="002E0714" w:rsidRDefault="002E0714" w:rsidP="004C14E1">
      <w:pPr>
        <w:spacing w:after="0" w:line="240" w:lineRule="auto"/>
        <w:rPr>
          <w:rFonts w:eastAsia="Times New Roman" w:cs="Times New Roman"/>
          <w:szCs w:val="24"/>
          <w:lang w:val="en-US" w:eastAsia="es-MX"/>
        </w:rPr>
      </w:pPr>
    </w:p>
    <w:p w14:paraId="16FCE66F"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Trade and Technology Incentives and Bilateral Cooperation</w:t>
      </w:r>
    </w:p>
    <w:p w14:paraId="7F20E119"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Abstract - </w:t>
      </w:r>
    </w:p>
    <w:p w14:paraId="2B6885CD"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
      </w:r>
      <w:r w:rsidRPr="002E0714">
        <w:rPr>
          <w:rFonts w:eastAsia="Times New Roman" w:cs="Times New Roman"/>
          <w:color w:val="000000"/>
          <w:szCs w:val="24"/>
          <w:shd w:val="clear" w:color="auto" w:fill="FFFFFF"/>
          <w:lang w:val="en-US" w:eastAsia="es-MX"/>
        </w:rPr>
        <w:t xml:space="preserve">This article develops a theory of how economic incentives alter a state's external payoff environment and affect its internal preferences and choices. Externally, incentives offer an exchange of economic gains from trade and technology transfer for political concessions. Incentives may be compelling in altering state behavior and fostering bilateral cooperation over time, especially when: (1) both the sender and the recipient stand to gain in economic terms through the creation of new trade; (2) the recipient's total utility for the goods or gains from trade remains substantially positive (this situation typically occurs when technology is a part of the package because technology alters a state's overall productive capacity); and (3) the sender has market power in the traded goods. Internally, incentives shape state preferences in a cooperative direction in four important ways, in contrast to sanctions. First, societal actors in the sender state who stand to gain economically from expanded trade lend support overtime for an incentive thereby improving the policy's legitimacy and endurance. Public opinion is likely to follow the lead of elites. Second, certain actors in the recipient state who can appropriate the economic benefits tend to ally with the sender state and reinforce its efforts to move the recipient's policy preference in the direction of the sender's intent. Third, incentives are unlikely to create an impetus to elude or undermine its influence through the search for third-party suppliers or to create the economic conditions that invite new entrants. Finally, incentives convey more-precise information to decision-makers in the recipient state and in a manner that is unlikely to be filtered or avoided by them. As for the dependent variable of international cooperation, the theoretical argument commends investigation of diffuse factors that shape state preferences and influence cooperation. While incentives are "under-theorized" in the international relations literature (despite considerable interest in economic coercion), they are not unnoticed by </w:t>
      </w:r>
      <w:proofErr w:type="gramStart"/>
      <w:r w:rsidRPr="002E0714">
        <w:rPr>
          <w:rFonts w:eastAsia="Times New Roman" w:cs="Times New Roman"/>
          <w:color w:val="000000"/>
          <w:szCs w:val="24"/>
          <w:shd w:val="clear" w:color="auto" w:fill="FFFFFF"/>
          <w:lang w:val="en-US" w:eastAsia="es-MX"/>
        </w:rPr>
        <w:t>policy-makers</w:t>
      </w:r>
      <w:proofErr w:type="gramEnd"/>
      <w:r w:rsidRPr="002E0714">
        <w:rPr>
          <w:rFonts w:eastAsia="Times New Roman" w:cs="Times New Roman"/>
          <w:color w:val="000000"/>
          <w:szCs w:val="24"/>
          <w:shd w:val="clear" w:color="auto" w:fill="FFFFFF"/>
          <w:lang w:val="en-US" w:eastAsia="es-MX"/>
        </w:rPr>
        <w:t>. This article examines three pertinent historical case studies, in part to help generate hypotheses on how incentives work but also to offer some policy advice as to when incentives might work and what factors contribute to or detract from their practical effectiveness. The article concludes with suggestions for further research.</w:t>
      </w:r>
    </w:p>
    <w:p w14:paraId="63E1DDEA" w14:textId="77777777" w:rsidR="002E0714" w:rsidRPr="002E0714" w:rsidRDefault="002E0714" w:rsidP="004C14E1">
      <w:pPr>
        <w:spacing w:after="0" w:line="240" w:lineRule="auto"/>
        <w:rPr>
          <w:rFonts w:eastAsia="Times New Roman" w:cs="Times New Roman"/>
          <w:szCs w:val="24"/>
          <w:lang w:val="en-US" w:eastAsia="es-MX"/>
        </w:rPr>
      </w:pPr>
    </w:p>
    <w:p w14:paraId="6B0B4F0B"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Why Should I Believe You? The Costs and Consequences of Bilateral Investment Treaties</w:t>
      </w:r>
    </w:p>
    <w:p w14:paraId="2BE44E8F"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Abstract - </w:t>
      </w:r>
    </w:p>
    <w:p w14:paraId="70A69DA3"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
        <w:t xml:space="preserve">Bilateral Investment Treaties (BITs) are the primary legal mechanism protecting foreign direct investment (FDI) around the world. BITs are thought to encourage FDI by establishing a </w:t>
      </w:r>
      <w:r w:rsidRPr="002E0714">
        <w:rPr>
          <w:rFonts w:eastAsia="Times New Roman" w:cs="Times New Roman"/>
          <w:color w:val="000000"/>
          <w:szCs w:val="24"/>
          <w:lang w:val="en-US" w:eastAsia="es-MX"/>
        </w:rPr>
        <w:lastRenderedPageBreak/>
        <w:t>broad set of investor's rights and by allowing investors to sue a host state in an international tribunal if these rights are violated. Perhaps surprisingly, the empirical literature connecting BITs to FDI flows has produced conflicting results. Some papers have found that BITs attract FDI, while others have found no relationship or even that BITs repel FDI. I suggest in this paper that these results stem from statistical models that do not fully capture the causal mechanisms that link BITs to FDI. Extant literature has often suggested that BITs may encourage investment from both protected and unprotected investors, yet the literature has not allowed for a full evaluation of this claim. This paper explores the theoretical underpinnings and empirical implications of an institution that works in these direct and indirect ways and offers a statistical test that is capable of distinguishing between the two. The results indicate that: (1) BITs attract significant amounts of investment; (2) BITs attract this investment from protected and unprotected investors; and (3) these results are obscured by endogeneity unless corrected for in the statistical model.</w:t>
      </w:r>
    </w:p>
    <w:p w14:paraId="42FA6050" w14:textId="77777777" w:rsidR="002E0714" w:rsidRPr="002E0714" w:rsidRDefault="002E0714" w:rsidP="004C14E1">
      <w:pPr>
        <w:spacing w:after="0" w:line="240" w:lineRule="auto"/>
        <w:rPr>
          <w:rFonts w:eastAsia="Times New Roman" w:cs="Times New Roman"/>
          <w:szCs w:val="24"/>
          <w:lang w:val="en-US" w:eastAsia="es-MX"/>
        </w:rPr>
      </w:pPr>
    </w:p>
    <w:p w14:paraId="1A4DBEB2"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Scarcity and Cooperation along International Rivers: An Empirical Assessment of Bilateral Treaties</w:t>
      </w:r>
    </w:p>
    <w:p w14:paraId="33998024"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Abstract - </w:t>
      </w:r>
    </w:p>
    <w:p w14:paraId="22D5B7E0" w14:textId="77777777" w:rsidR="002E0714" w:rsidRPr="002E0714" w:rsidRDefault="002E0714" w:rsidP="004C14E1">
      <w:pPr>
        <w:spacing w:after="0" w:line="240" w:lineRule="auto"/>
        <w:ind w:firstLine="720"/>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 xml:space="preserve">Water scarcity is popularly associated with inter-state conflict, yet the academic literature also touts scarcity as an important variable for understanding cooperation over international freshwater. Building on studies that consider the relationship between scarcity and hydro political cooperation, this paper empirically investigates why water treaties are negotiated for some rivers and between some </w:t>
      </w:r>
      <w:proofErr w:type="spellStart"/>
      <w:r w:rsidRPr="002E0714">
        <w:rPr>
          <w:rFonts w:eastAsia="Times New Roman" w:cs="Times New Roman"/>
          <w:color w:val="000000"/>
          <w:szCs w:val="24"/>
          <w:shd w:val="clear" w:color="auto" w:fill="FFFFFF"/>
          <w:lang w:val="en-US" w:eastAsia="es-MX"/>
        </w:rPr>
        <w:t>riparians</w:t>
      </w:r>
      <w:proofErr w:type="spellEnd"/>
      <w:r w:rsidRPr="002E0714">
        <w:rPr>
          <w:rFonts w:eastAsia="Times New Roman" w:cs="Times New Roman"/>
          <w:color w:val="000000"/>
          <w:szCs w:val="24"/>
          <w:shd w:val="clear" w:color="auto" w:fill="FFFFFF"/>
          <w:lang w:val="en-US" w:eastAsia="es-MX"/>
        </w:rPr>
        <w:t xml:space="preserve">, and not others. Rather than considering a linear relationship between scarcity and cooperation, this study hypothesizes a curvilinear relationship expecting agreements to emerge in situations where scarcity is moderate rather than very low or high. Additional variables considered for understanding treaty formation include the level of governance among the riparian states, prevailing power dynamics along the river, overall </w:t>
      </w:r>
      <w:proofErr w:type="spellStart"/>
      <w:r w:rsidRPr="002E0714">
        <w:rPr>
          <w:rFonts w:eastAsia="Times New Roman" w:cs="Times New Roman"/>
          <w:color w:val="000000"/>
          <w:szCs w:val="24"/>
          <w:shd w:val="clear" w:color="auto" w:fill="FFFFFF"/>
          <w:lang w:val="en-US" w:eastAsia="es-MX"/>
        </w:rPr>
        <w:t>interriparian</w:t>
      </w:r>
      <w:proofErr w:type="spellEnd"/>
      <w:r w:rsidRPr="002E0714">
        <w:rPr>
          <w:rFonts w:eastAsia="Times New Roman" w:cs="Times New Roman"/>
          <w:color w:val="000000"/>
          <w:szCs w:val="24"/>
          <w:shd w:val="clear" w:color="auto" w:fill="FFFFFF"/>
          <w:lang w:val="en-US" w:eastAsia="es-MX"/>
        </w:rPr>
        <w:t xml:space="preserve"> relations (measured by trade, diplomatic ties, and militarized disputes), and the geographical configuration of the entire river. The hypothesized curvilinear relationship between water scarcity and cooperation finds significant support in the empirical analyses. Governance, diplomatic relations, and trade are likewise found to be salient in explaining the levels of cooperation. The geographical configuration of the river was significant in only part of the estimates, and the militarized disputes variable was found to be insignificant across all models. Finally, while results confirm that cooperation may not depend on power asymmetries within riparian dyads, as suggested by some theories, the paper does find support for the contention that more developed states are in a position to provide incentives, such as financial transfers, to less-developed states to facilitate an international agreement.</w:t>
      </w:r>
    </w:p>
    <w:p w14:paraId="7BFBDB32" w14:textId="77777777" w:rsidR="002E0714" w:rsidRPr="002E0714" w:rsidRDefault="002E0714" w:rsidP="004C14E1">
      <w:pPr>
        <w:spacing w:after="0" w:line="240" w:lineRule="auto"/>
        <w:rPr>
          <w:rFonts w:eastAsia="Times New Roman" w:cs="Times New Roman"/>
          <w:szCs w:val="24"/>
          <w:lang w:val="en-US" w:eastAsia="es-MX"/>
        </w:rPr>
      </w:pPr>
    </w:p>
    <w:p w14:paraId="081510AB"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Interests, Power, and Multilateralism</w:t>
      </w:r>
    </w:p>
    <w:p w14:paraId="2B2D1B35"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Abstract - </w:t>
      </w:r>
    </w:p>
    <w:p w14:paraId="7C7984BC"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ab/>
        <w:t xml:space="preserve">Multilateralism characterizes, to varying degrees, patterns of interaction among states and the formal organizations they construct. The utility of multilateral norms or organizations varies with the type of cooperation problem states confront. Thus, the functional logic of international cooperation leads to hypotheses about the conditions under which the institution of multilateralism may be a feasible and efficient solution, as in coordination problems, and those under which it will not, as in collaboration problems. Within these constraints, powerful states choose institutions that will serve their interests, with multilateral arrangements becoming more attractive as the future is valued more highly. Multilateral institutions should be stable in </w:t>
      </w:r>
      <w:r w:rsidRPr="002E0714">
        <w:rPr>
          <w:rFonts w:eastAsia="Times New Roman" w:cs="Times New Roman"/>
          <w:color w:val="000000"/>
          <w:szCs w:val="24"/>
          <w:shd w:val="clear" w:color="auto" w:fill="FFFFFF"/>
          <w:lang w:val="en-US" w:eastAsia="es-MX"/>
        </w:rPr>
        <w:lastRenderedPageBreak/>
        <w:t>circumstances of changing distributions of power, relative to more hierarchical institutions. The vulnerability of patterns of international cooperation to various exogenous changes depends on the type of strategic interaction underlying state behavior.</w:t>
      </w:r>
    </w:p>
    <w:p w14:paraId="5CE6213F" w14:textId="77777777" w:rsidR="002E0714" w:rsidRPr="002E0714" w:rsidRDefault="002E0714" w:rsidP="004C14E1">
      <w:pPr>
        <w:spacing w:after="0" w:line="240" w:lineRule="auto"/>
        <w:rPr>
          <w:rFonts w:eastAsia="Times New Roman" w:cs="Times New Roman"/>
          <w:szCs w:val="24"/>
          <w:lang w:val="en-US" w:eastAsia="es-MX"/>
        </w:rPr>
      </w:pPr>
    </w:p>
    <w:p w14:paraId="03965EF5"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Is There a Broader-Deeper Trade-off in International Multilateral Agreements?</w:t>
      </w:r>
    </w:p>
    <w:p w14:paraId="3AC59427"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shd w:val="clear" w:color="auto" w:fill="FFFFFF"/>
          <w:lang w:val="en-US" w:eastAsia="es-MX"/>
        </w:rPr>
        <w:t>Abstract - </w:t>
      </w:r>
    </w:p>
    <w:p w14:paraId="48D16A05"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
        <w:t xml:space="preserve">It is commonly thought that there is a trade-off between the breadth and depth of multilateral institutions—that is, multilateral that are more inclusive in their memberships will necessarily be shallower in their level of cooperation. Using a multilateral bargaining model with self-seeking rational actors, I show that such a trade-off does not exist for a broad class of multilateral cooperation problems. The conclusion that there is a broader-deeper trade-off follows from the assumption that the members of the multilateral must set their policies at an identical level. The multilateral agreement modeled in this article allows states to set their policies at different levels. Once this change is made, there is no broader-deeper trade-off, a finding that has obvious empirical and policy implications. It explains why some regimes are created with fairly large memberships at the outset, and it calls into question the policy prescription of limiting membership of multilateral institutions to a small group of committed cooperators for the class of cooperation problems modeled in this article. I am indebted to the editor, an anonymous reviewer, Bruce Bueno de Mesquita, William Clark, Eric Dickson, Catherine </w:t>
      </w:r>
      <w:proofErr w:type="spellStart"/>
      <w:r w:rsidRPr="002E0714">
        <w:rPr>
          <w:rFonts w:eastAsia="Times New Roman" w:cs="Times New Roman"/>
          <w:color w:val="000000"/>
          <w:szCs w:val="24"/>
          <w:lang w:val="en-US" w:eastAsia="es-MX"/>
        </w:rPr>
        <w:t>Hafer</w:t>
      </w:r>
      <w:proofErr w:type="spellEnd"/>
      <w:r w:rsidRPr="002E0714">
        <w:rPr>
          <w:rFonts w:eastAsia="Times New Roman" w:cs="Times New Roman"/>
          <w:color w:val="000000"/>
          <w:szCs w:val="24"/>
          <w:lang w:val="en-US" w:eastAsia="es-MX"/>
        </w:rPr>
        <w:t xml:space="preserve">, Charles Holt, Marek Kaminski, Dimitri </w:t>
      </w:r>
      <w:proofErr w:type="spellStart"/>
      <w:r w:rsidRPr="002E0714">
        <w:rPr>
          <w:rFonts w:eastAsia="Times New Roman" w:cs="Times New Roman"/>
          <w:color w:val="000000"/>
          <w:szCs w:val="24"/>
          <w:lang w:val="en-US" w:eastAsia="es-MX"/>
        </w:rPr>
        <w:t>Landa</w:t>
      </w:r>
      <w:proofErr w:type="spellEnd"/>
      <w:r w:rsidRPr="002E0714">
        <w:rPr>
          <w:rFonts w:eastAsia="Times New Roman" w:cs="Times New Roman"/>
          <w:color w:val="000000"/>
          <w:szCs w:val="24"/>
          <w:lang w:val="en-US" w:eastAsia="es-MX"/>
        </w:rPr>
        <w:t xml:space="preserve">, Antonio Merlo, Robert Powell, Adam </w:t>
      </w:r>
      <w:proofErr w:type="spellStart"/>
      <w:r w:rsidRPr="002E0714">
        <w:rPr>
          <w:rFonts w:eastAsia="Times New Roman" w:cs="Times New Roman"/>
          <w:color w:val="000000"/>
          <w:szCs w:val="24"/>
          <w:lang w:val="en-US" w:eastAsia="es-MX"/>
        </w:rPr>
        <w:t>Przeworski</w:t>
      </w:r>
      <w:proofErr w:type="spellEnd"/>
      <w:r w:rsidRPr="002E0714">
        <w:rPr>
          <w:rFonts w:eastAsia="Times New Roman" w:cs="Times New Roman"/>
          <w:color w:val="000000"/>
          <w:szCs w:val="24"/>
          <w:lang w:val="en-US" w:eastAsia="es-MX"/>
        </w:rPr>
        <w:t xml:space="preserve">, Ann Sartori, Shanker </w:t>
      </w:r>
      <w:proofErr w:type="spellStart"/>
      <w:r w:rsidRPr="002E0714">
        <w:rPr>
          <w:rFonts w:eastAsia="Times New Roman" w:cs="Times New Roman"/>
          <w:color w:val="000000"/>
          <w:szCs w:val="24"/>
          <w:lang w:val="en-US" w:eastAsia="es-MX"/>
        </w:rPr>
        <w:t>Satyanath</w:t>
      </w:r>
      <w:proofErr w:type="spellEnd"/>
      <w:r w:rsidRPr="002E0714">
        <w:rPr>
          <w:rFonts w:eastAsia="Times New Roman" w:cs="Times New Roman"/>
          <w:color w:val="000000"/>
          <w:szCs w:val="24"/>
          <w:lang w:val="en-US" w:eastAsia="es-MX"/>
        </w:rPr>
        <w:t xml:space="preserve">, Randall Stone, and the participants at seminars at Rutgers and the University of California-Berkeley in May and October 2000, respectively, for comments on earlier drafts of this work. I thank Jon </w:t>
      </w:r>
      <w:proofErr w:type="spellStart"/>
      <w:r w:rsidRPr="002E0714">
        <w:rPr>
          <w:rFonts w:eastAsia="Times New Roman" w:cs="Times New Roman"/>
          <w:color w:val="000000"/>
          <w:szCs w:val="24"/>
          <w:lang w:val="en-US" w:eastAsia="es-MX"/>
        </w:rPr>
        <w:t>Preimesberger</w:t>
      </w:r>
      <w:proofErr w:type="spellEnd"/>
      <w:r w:rsidRPr="002E0714">
        <w:rPr>
          <w:rFonts w:eastAsia="Times New Roman" w:cs="Times New Roman"/>
          <w:color w:val="000000"/>
          <w:szCs w:val="24"/>
          <w:lang w:val="en-US" w:eastAsia="es-MX"/>
        </w:rPr>
        <w:t xml:space="preserve"> for editorial assistance. All errors remain my responsibility.</w:t>
      </w:r>
    </w:p>
    <w:p w14:paraId="24DD1118" w14:textId="77777777" w:rsidR="002E0714" w:rsidRPr="002E0714" w:rsidRDefault="002E0714" w:rsidP="004C14E1">
      <w:pPr>
        <w:spacing w:after="0" w:line="240" w:lineRule="auto"/>
        <w:rPr>
          <w:rFonts w:eastAsia="Times New Roman" w:cs="Times New Roman"/>
          <w:szCs w:val="24"/>
          <w:lang w:val="en-US" w:eastAsia="es-MX"/>
        </w:rPr>
      </w:pPr>
    </w:p>
    <w:p w14:paraId="4FE57FF0"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Competing for Capital: The Diffusion of Bilateral Investment Treaties, 1960-2000</w:t>
      </w:r>
    </w:p>
    <w:p w14:paraId="3269F933"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Abstract - </w:t>
      </w:r>
    </w:p>
    <w:p w14:paraId="2689D94B" w14:textId="77777777" w:rsidR="002E0714" w:rsidRPr="002E0714" w:rsidRDefault="002E0714" w:rsidP="004C14E1">
      <w:pPr>
        <w:spacing w:after="0" w:line="240" w:lineRule="auto"/>
        <w:rPr>
          <w:rFonts w:eastAsia="Times New Roman" w:cs="Times New Roman"/>
          <w:szCs w:val="24"/>
          <w:lang w:val="en-US" w:eastAsia="es-MX"/>
        </w:rPr>
      </w:pPr>
      <w:r w:rsidRPr="002E0714">
        <w:rPr>
          <w:rFonts w:eastAsia="Times New Roman" w:cs="Times New Roman"/>
          <w:color w:val="000000"/>
          <w:szCs w:val="24"/>
          <w:lang w:val="en-US" w:eastAsia="es-MX"/>
        </w:rPr>
        <w:tab/>
      </w:r>
      <w:r w:rsidRPr="002E0714">
        <w:rPr>
          <w:rFonts w:eastAsia="Times New Roman" w:cs="Times New Roman"/>
          <w:color w:val="000000"/>
          <w:szCs w:val="24"/>
          <w:shd w:val="clear" w:color="auto" w:fill="FFFFFF"/>
          <w:lang w:val="en-US" w:eastAsia="es-MX"/>
        </w:rPr>
        <w:t xml:space="preserve">Over the past forty-five years, bilateral investment treaties (BITs) have become the most important international legal mechanism for the encouragement and governance of foreign direct investment. The proliferation of BITs during the past two decades in particular has been phenomenal. These intergovernmental treaties typically grant extensive rights to foreign investors, including protection of contractual rights and the right to international arbitration in the event of an investment dispute. How can we explain the widespread adoption of BITs? We argue that the spread of BITs is driven by international competition among potential host countries—typically developing countries—for foreign direct investment. We propose a set of hypotheses that derive from such an explanation and develop a set of empirical tests that rely on network measures of economic competition as well as more indirect evidence of competitive pressures on the host to sign BITs. The evidence suggests that potential hosts are more likely to sign BITs when their competitors have done so. We find some evidence that coercion and learning play a role, but less support for cultural explanations based on emulation. Our main finding is that the diffusion of BITs is associated with competitive economic pressures among developing countries to capture a share of foreign investment. We are agnostic at this point about the benefits of this competition for development. For useful comments on earlier drafts of this article, we thank Bill Bernhard, Bear </w:t>
      </w:r>
      <w:proofErr w:type="spellStart"/>
      <w:r w:rsidRPr="002E0714">
        <w:rPr>
          <w:rFonts w:eastAsia="Times New Roman" w:cs="Times New Roman"/>
          <w:color w:val="000000"/>
          <w:szCs w:val="24"/>
          <w:shd w:val="clear" w:color="auto" w:fill="FFFFFF"/>
          <w:lang w:val="en-US" w:eastAsia="es-MX"/>
        </w:rPr>
        <w:t>Braumoeller</w:t>
      </w:r>
      <w:proofErr w:type="spellEnd"/>
      <w:r w:rsidRPr="002E0714">
        <w:rPr>
          <w:rFonts w:eastAsia="Times New Roman" w:cs="Times New Roman"/>
          <w:color w:val="000000"/>
          <w:szCs w:val="24"/>
          <w:shd w:val="clear" w:color="auto" w:fill="FFFFFF"/>
          <w:lang w:val="en-US" w:eastAsia="es-MX"/>
        </w:rPr>
        <w:t xml:space="preserve">, Frank Dobbin, Robert Franzese, Jeffry Frieden, Geoffrey Garrett, Tom Ginsburg, Jude Hays, Lisa Martin, Bob </w:t>
      </w:r>
      <w:proofErr w:type="spellStart"/>
      <w:r w:rsidRPr="002E0714">
        <w:rPr>
          <w:rFonts w:eastAsia="Times New Roman" w:cs="Times New Roman"/>
          <w:color w:val="000000"/>
          <w:szCs w:val="24"/>
          <w:shd w:val="clear" w:color="auto" w:fill="FFFFFF"/>
          <w:lang w:val="en-US" w:eastAsia="es-MX"/>
        </w:rPr>
        <w:t>Pahre</w:t>
      </w:r>
      <w:proofErr w:type="spellEnd"/>
      <w:r w:rsidRPr="002E0714">
        <w:rPr>
          <w:rFonts w:eastAsia="Times New Roman" w:cs="Times New Roman"/>
          <w:color w:val="000000"/>
          <w:szCs w:val="24"/>
          <w:shd w:val="clear" w:color="auto" w:fill="FFFFFF"/>
          <w:lang w:val="en-US" w:eastAsia="es-MX"/>
        </w:rPr>
        <w:t xml:space="preserve">, Mark </w:t>
      </w:r>
      <w:proofErr w:type="spellStart"/>
      <w:r w:rsidRPr="002E0714">
        <w:rPr>
          <w:rFonts w:eastAsia="Times New Roman" w:cs="Times New Roman"/>
          <w:color w:val="000000"/>
          <w:szCs w:val="24"/>
          <w:shd w:val="clear" w:color="auto" w:fill="FFFFFF"/>
          <w:lang w:val="en-US" w:eastAsia="es-MX"/>
        </w:rPr>
        <w:t>Ramsayer</w:t>
      </w:r>
      <w:proofErr w:type="spellEnd"/>
      <w:r w:rsidRPr="002E0714">
        <w:rPr>
          <w:rFonts w:eastAsia="Times New Roman" w:cs="Times New Roman"/>
          <w:color w:val="000000"/>
          <w:szCs w:val="24"/>
          <w:shd w:val="clear" w:color="auto" w:fill="FFFFFF"/>
          <w:lang w:val="en-US" w:eastAsia="es-MX"/>
        </w:rPr>
        <w:t xml:space="preserve">, </w:t>
      </w:r>
      <w:r w:rsidRPr="002E0714">
        <w:rPr>
          <w:rFonts w:eastAsia="Times New Roman" w:cs="Times New Roman"/>
          <w:color w:val="000000"/>
          <w:szCs w:val="24"/>
          <w:shd w:val="clear" w:color="auto" w:fill="FFFFFF"/>
          <w:lang w:val="en-US" w:eastAsia="es-MX"/>
        </w:rPr>
        <w:lastRenderedPageBreak/>
        <w:t xml:space="preserve">Steven Ratner, Susan Rose-Ackerman, and John Sides. For research assistance, we thank Elizabeth Burden, </w:t>
      </w:r>
      <w:proofErr w:type="spellStart"/>
      <w:r w:rsidRPr="002E0714">
        <w:rPr>
          <w:rFonts w:eastAsia="Times New Roman" w:cs="Times New Roman"/>
          <w:color w:val="000000"/>
          <w:szCs w:val="24"/>
          <w:shd w:val="clear" w:color="auto" w:fill="FFFFFF"/>
          <w:lang w:val="en-US" w:eastAsia="es-MX"/>
        </w:rPr>
        <w:t>Raechel</w:t>
      </w:r>
      <w:proofErr w:type="spellEnd"/>
      <w:r w:rsidRPr="002E0714">
        <w:rPr>
          <w:rFonts w:eastAsia="Times New Roman" w:cs="Times New Roman"/>
          <w:color w:val="000000"/>
          <w:szCs w:val="24"/>
          <w:shd w:val="clear" w:color="auto" w:fill="FFFFFF"/>
          <w:lang w:val="en-US" w:eastAsia="es-MX"/>
        </w:rPr>
        <w:t xml:space="preserve"> Groom, and Alexander Noonan.</w:t>
      </w:r>
    </w:p>
    <w:p w14:paraId="29A8CC54" w14:textId="77777777" w:rsidR="007B1CEF" w:rsidRPr="002E0714" w:rsidRDefault="007B1CEF" w:rsidP="004C14E1">
      <w:pPr>
        <w:spacing w:after="0" w:line="240" w:lineRule="auto"/>
        <w:rPr>
          <w:lang w:val="en-US"/>
        </w:rPr>
      </w:pPr>
    </w:p>
    <w:sectPr w:rsidR="007B1CEF" w:rsidRPr="002E0714" w:rsidSect="004D25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714"/>
    <w:rsid w:val="00064F1D"/>
    <w:rsid w:val="002E0714"/>
    <w:rsid w:val="004C14E1"/>
    <w:rsid w:val="004D25A4"/>
    <w:rsid w:val="00525BAC"/>
    <w:rsid w:val="007B1CEF"/>
    <w:rsid w:val="00994047"/>
    <w:rsid w:val="00A25E29"/>
    <w:rsid w:val="00C731D4"/>
    <w:rsid w:val="00CD42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D2421"/>
  <w15:chartTrackingRefBased/>
  <w15:docId w15:val="{C2CEFD5C-5814-404E-AA6F-03A004843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0714"/>
    <w:pPr>
      <w:spacing w:before="100" w:beforeAutospacing="1" w:after="100" w:afterAutospacing="1" w:line="240" w:lineRule="auto"/>
    </w:pPr>
    <w:rPr>
      <w:rFonts w:eastAsia="Times New Roman" w:cs="Times New Roman"/>
      <w:szCs w:val="24"/>
      <w:lang w:eastAsia="es-MX"/>
    </w:rPr>
  </w:style>
  <w:style w:type="character" w:customStyle="1" w:styleId="apple-tab-span">
    <w:name w:val="apple-tab-span"/>
    <w:basedOn w:val="DefaultParagraphFont"/>
    <w:rsid w:val="002E0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2674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6012</Words>
  <Characters>33071</Characters>
  <Application>Microsoft Office Word</Application>
  <DocSecurity>0</DocSecurity>
  <Lines>275</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Blanco</dc:creator>
  <cp:keywords/>
  <dc:description/>
  <cp:lastModifiedBy>Karen Blanco</cp:lastModifiedBy>
  <cp:revision>5</cp:revision>
  <dcterms:created xsi:type="dcterms:W3CDTF">2021-03-25T07:32:00Z</dcterms:created>
  <dcterms:modified xsi:type="dcterms:W3CDTF">2021-03-25T11:34:00Z</dcterms:modified>
</cp:coreProperties>
</file>