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Public speaking information Zoé Meckbach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462213" cy="23873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38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VP of Growth &amp; Partner at Phala Network, Council Member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Polkadot global head ambassador 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Avenir" w:cs="Avenir" w:eastAsia="Avenir" w:hAnsi="Avenir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434343"/>
          <w:sz w:val="20"/>
          <w:szCs w:val="20"/>
          <w:highlight w:val="white"/>
          <w:rtl w:val="0"/>
        </w:rPr>
        <w:t xml:space="preserve">Twitter: @zoemcfox</w:t>
      </w:r>
    </w:p>
    <w:p w:rsidR="00000000" w:rsidDel="00000000" w:rsidP="00000000" w:rsidRDefault="00000000" w:rsidRPr="00000000" w14:paraId="00000008">
      <w:pPr>
        <w:spacing w:line="331.2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434343"/>
          <w:sz w:val="20"/>
          <w:szCs w:val="20"/>
          <w:highlight w:val="white"/>
          <w:rtl w:val="0"/>
        </w:rPr>
        <w:t xml:space="preserve">Linkedin:</w:t>
      </w:r>
      <w:hyperlink r:id="rId7">
        <w:r w:rsidDel="00000000" w:rsidR="00000000" w:rsidRPr="00000000">
          <w:rPr>
            <w:rFonts w:ascii="Avenir" w:cs="Avenir" w:eastAsia="Avenir" w:hAnsi="Avenir"/>
            <w:color w:val="434343"/>
            <w:sz w:val="20"/>
            <w:szCs w:val="20"/>
            <w:highlight w:val="white"/>
            <w:rtl w:val="0"/>
          </w:rPr>
          <w:t xml:space="preserve"> https://www.linkedin.com/in/zora-meckbach/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highlight w:val="white"/>
          <w:rtl w:val="0"/>
        </w:rPr>
        <w:t xml:space="preserve">Zoé is VP and Partner at Phala Network and leads European growth and business development for the protocol.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highlight w:val="white"/>
          <w:rtl w:val="0"/>
        </w:rPr>
        <w:t xml:space="preserve">She is also the global head Ambassador of events for Polkadot as well as a curator for the on-chain events bounty and a council member for Phala.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highlight w:val="white"/>
          <w:rtl w:val="0"/>
        </w:rPr>
        <w:t xml:space="preserve">Zoé has worked for several blockchain start-ups as well as big tech giants like Google in silicon valley. Currently based in Berlin, Zoé grows the brand for Phala Network and Polkadot in Europe.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entury Gothic" w:cs="Century Gothic" w:eastAsia="Century Gothic" w:hAnsi="Century Gothic"/>
          <w:color w:val="434343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434343"/>
          <w:highlight w:val="white"/>
          <w:rtl w:val="0"/>
        </w:rPr>
        <w:t xml:space="preserve">With her background in information &amp; cybersecurity and international business, Zoé’s passion is to break down complex concepts into simple to understand content to educate the masses.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venir" w:cs="Avenir" w:eastAsia="Avenir" w:hAnsi="Avenir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Education: Zoé holds a </w:t>
      </w:r>
      <w:r w:rsidDel="00000000" w:rsidR="00000000" w:rsidRPr="00000000">
        <w:rPr>
          <w:rFonts w:ascii="Century Gothic" w:cs="Century Gothic" w:eastAsia="Century Gothic" w:hAnsi="Century Gothic"/>
          <w:color w:val="434343"/>
          <w:highlight w:val="white"/>
          <w:rtl w:val="0"/>
        </w:rPr>
        <w:t xml:space="preserve">B.A. in Chinese Society from Fudan University Shanghai, 2016, a B.A. in International Supply Chain Management from HIWL Bremen, 2017, and two master degrees: M.Sc. International Business from HULT Boston 2018, and M.Sc. Information &amp; Cybersecurity from ITU Santa Clara,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venir" w:cs="Avenir" w:eastAsia="Avenir" w:hAnsi="Avenir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inkedin.com/in/zora-meckba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