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6C94" w:rsidRDefault="00F35AC0">
      <w:pPr>
        <w:pStyle w:val="Titre1"/>
      </w:pPr>
      <w:r>
        <w:t>Compte rendu de réunion</w:t>
      </w:r>
    </w:p>
    <w:p w:rsidR="00F76C94" w:rsidRDefault="00F35AC0">
      <w:r>
        <w:t>Date :</w:t>
      </w:r>
      <w:r w:rsidR="000E4611">
        <w:t xml:space="preserve"> 21 Avril 2026</w:t>
      </w:r>
      <w:r>
        <w:br/>
        <w:t>Heure :</w:t>
      </w:r>
      <w:r w:rsidR="000E4611">
        <w:t xml:space="preserve"> 14 h 00</w:t>
      </w:r>
      <w:r>
        <w:br/>
        <w:t>Lieu :</w:t>
      </w:r>
      <w:r w:rsidR="000E4611">
        <w:t xml:space="preserve"> Locaux de </w:t>
      </w:r>
      <w:r w:rsidR="007636FB">
        <w:t>l</w:t>
      </w:r>
      <w:r w:rsidR="000E4611">
        <w:t>’AUAT, salle Ariane</w:t>
      </w:r>
      <w:r>
        <w:br/>
      </w:r>
    </w:p>
    <w:p w:rsidR="00F76C94" w:rsidRDefault="00F35AC0">
      <w:pPr>
        <w:pStyle w:val="Titre2"/>
      </w:pPr>
      <w:r>
        <w:t>Participants</w:t>
      </w:r>
    </w:p>
    <w:p w:rsidR="00F76C94" w:rsidRDefault="00F35AC0">
      <w:r>
        <w:t xml:space="preserve">- </w:t>
      </w:r>
      <w:r w:rsidR="000E4611">
        <w:t xml:space="preserve"> Bérengère le Gouët, Chargé de mission Habitat au Sicoval</w:t>
      </w:r>
      <w:r>
        <w:br/>
        <w:t xml:space="preserve">- </w:t>
      </w:r>
      <w:r w:rsidR="000E4611">
        <w:t>Maxime Reboullet, Géomaticien développeur d’outils à l’AUAT</w:t>
      </w:r>
      <w:r>
        <w:br/>
        <w:t xml:space="preserve">- </w:t>
      </w:r>
      <w:r w:rsidR="000E4611">
        <w:t>Samuel Martin, Stagiaire géomatique au service Urbanisme et Habitat.</w:t>
      </w:r>
    </w:p>
    <w:p w:rsidR="0082301F" w:rsidRDefault="0082301F"/>
    <w:p w:rsidR="00F76C94" w:rsidRDefault="00F35AC0">
      <w:pPr>
        <w:pStyle w:val="Titre2"/>
      </w:pPr>
      <w:r>
        <w:t>Ordre du jour</w:t>
      </w:r>
    </w:p>
    <w:p w:rsidR="00F35AC0" w:rsidRDefault="00F35AC0" w:rsidP="00F35AC0">
      <w:pPr>
        <w:pStyle w:val="Paragraphedeliste"/>
        <w:numPr>
          <w:ilvl w:val="0"/>
          <w:numId w:val="10"/>
        </w:numPr>
      </w:pPr>
      <w:r w:rsidRPr="00F35AC0">
        <w:rPr>
          <w:b/>
        </w:rPr>
        <w:t>Sujet 1 :</w:t>
      </w:r>
      <w:r w:rsidR="00AC516B">
        <w:t xml:space="preserve"> Remise en contexte de Me</w:t>
      </w:r>
      <w:r w:rsidR="00B46B9F">
        <w:t>D</w:t>
      </w:r>
      <w:r w:rsidR="00AC516B">
        <w:t>ispo</w:t>
      </w:r>
    </w:p>
    <w:p w:rsidR="00F35AC0" w:rsidRDefault="00F35AC0" w:rsidP="00F35AC0">
      <w:pPr>
        <w:pStyle w:val="Paragraphedeliste"/>
        <w:numPr>
          <w:ilvl w:val="0"/>
          <w:numId w:val="10"/>
        </w:numPr>
      </w:pPr>
      <w:r w:rsidRPr="00F35AC0">
        <w:rPr>
          <w:b/>
        </w:rPr>
        <w:t>Sujet 2 :</w:t>
      </w:r>
      <w:r>
        <w:t xml:space="preserve"> </w:t>
      </w:r>
      <w:r w:rsidR="00AC516B">
        <w:t>Explication détaillée de la méthodologie de MeDispo</w:t>
      </w:r>
    </w:p>
    <w:p w:rsidR="0082301F" w:rsidRDefault="00F35AC0" w:rsidP="00F35AC0">
      <w:pPr>
        <w:pStyle w:val="Paragraphedeliste"/>
        <w:numPr>
          <w:ilvl w:val="0"/>
          <w:numId w:val="10"/>
        </w:numPr>
      </w:pPr>
      <w:r w:rsidRPr="00F35AC0">
        <w:rPr>
          <w:b/>
        </w:rPr>
        <w:t>Sujet 3 :</w:t>
      </w:r>
      <w:r>
        <w:t xml:space="preserve"> </w:t>
      </w:r>
      <w:r w:rsidR="00AC516B">
        <w:t>Perspective envisagée pour MeDispo dans le Sicoval</w:t>
      </w:r>
    </w:p>
    <w:p w:rsidR="00F76C94" w:rsidRDefault="00F35AC0">
      <w:pPr>
        <w:pStyle w:val="Titre2"/>
      </w:pPr>
      <w:r>
        <w:t>P</w:t>
      </w:r>
      <w:r>
        <w:t>oints abordés</w:t>
      </w:r>
    </w:p>
    <w:p w:rsidR="00785059" w:rsidRDefault="00F35AC0">
      <w:r w:rsidRPr="006D73E4">
        <w:rPr>
          <w:b/>
        </w:rPr>
        <w:t>Sujet 1 :</w:t>
      </w:r>
      <w:r>
        <w:t xml:space="preserve"> </w:t>
      </w:r>
      <w:r w:rsidR="007636FB">
        <w:t xml:space="preserve">Le travail d’élaboration de MeDispo a été initié en 2015-2016 par l’AUAT, Toulouse Métropole et le Sicoval. Initialement, MeDispo était </w:t>
      </w:r>
      <w:r w:rsidR="00C502EE">
        <w:t>un outil</w:t>
      </w:r>
      <w:r w:rsidR="007636FB">
        <w:t xml:space="preserve"> de mesure de la consommation foncière mais il devient rapidement u</w:t>
      </w:r>
      <w:r w:rsidR="00C502EE">
        <w:t>ne méthodologie</w:t>
      </w:r>
      <w:r w:rsidR="007636FB">
        <w:t xml:space="preserve"> de repérage des </w:t>
      </w:r>
      <w:r w:rsidR="00C502EE">
        <w:t xml:space="preserve">potentiels d’intensification. MeDispo n’a pas vocation à mesurer la quantité de surface disponible </w:t>
      </w:r>
      <w:r w:rsidR="00B46B9F">
        <w:t>sur un</w:t>
      </w:r>
      <w:r w:rsidR="00C502EE">
        <w:t xml:space="preserve"> territoire</w:t>
      </w:r>
      <w:r w:rsidR="00B46B9F">
        <w:t>,</w:t>
      </w:r>
      <w:r w:rsidR="00C502EE">
        <w:t xml:space="preserve"> mais plutôt à localiser les parcelles aptes à l’intensification, pour ensuite être </w:t>
      </w:r>
      <w:r w:rsidR="00B46B9F">
        <w:t>qualifié</w:t>
      </w:r>
      <w:r w:rsidR="00AE3A52">
        <w:t>es</w:t>
      </w:r>
      <w:r w:rsidR="00C502EE">
        <w:t xml:space="preserve"> suivant le type d’intensification (dent creuse, </w:t>
      </w:r>
      <w:r w:rsidR="00B46B9F">
        <w:t>division parcellaire, opération, renouvellement).</w:t>
      </w:r>
    </w:p>
    <w:p w:rsidR="0082301F" w:rsidRDefault="00F35AC0">
      <w:r>
        <w:br/>
      </w:r>
      <w:r w:rsidRPr="006D73E4">
        <w:rPr>
          <w:b/>
        </w:rPr>
        <w:t>Sujet 2 :</w:t>
      </w:r>
      <w:r>
        <w:t xml:space="preserve"> </w:t>
      </w:r>
      <w:r w:rsidR="00B46B9F">
        <w:t xml:space="preserve">Monsieur Reboullet nous a présenté précisément la méthodologie de </w:t>
      </w:r>
      <w:r w:rsidR="00AE3A52">
        <w:t>MeDispo</w:t>
      </w:r>
      <w:r w:rsidR="00B46B9F">
        <w:t>. Les principales étapes ont peu évolué depuis la première version. MeDispo consiste d’abord à récupérer le cadastre (parcelles + bâti) puis à appliquer des contraintes (list</w:t>
      </w:r>
      <w:r w:rsidR="00AE3A52">
        <w:t>ées</w:t>
      </w:r>
      <w:r w:rsidR="00B46B9F">
        <w:t xml:space="preserve"> dans la méthodo) et enfin nettoyer le résultat pour garder les agrégats de parcelles d’une taille et d’une forme apte à l’intensification. </w:t>
      </w:r>
      <w:r w:rsidR="002B6B03">
        <w:t>La méthodologie présentée a une certaine amplitude</w:t>
      </w:r>
      <w:r w:rsidR="007F7978">
        <w:t xml:space="preserve"> </w:t>
      </w:r>
      <w:r w:rsidR="002B6B03">
        <w:t xml:space="preserve">pour s’adapter aux spécificités des </w:t>
      </w:r>
      <w:r w:rsidR="00AE3A52">
        <w:t>territoires</w:t>
      </w:r>
      <w:r w:rsidR="002B6B03">
        <w:t xml:space="preserve">, les valeurs de seuils de surface gardées peuvent évoluer suivant la taille de parcelle que l’on veut garder. Aussi les contraintes qui sont généralement des surfaces non constructibles ou proche d’infrastructures peuvent facilement être </w:t>
      </w:r>
      <w:r w:rsidR="00D8145C">
        <w:t>modifiées</w:t>
      </w:r>
      <w:r w:rsidR="002B6B03">
        <w:t xml:space="preserve"> selon le territoire concerné.</w:t>
      </w:r>
      <w:r w:rsidR="007F5BC8">
        <w:t xml:space="preserve"> </w:t>
      </w:r>
    </w:p>
    <w:p w:rsidR="007F5BC8" w:rsidRDefault="007F5BC8">
      <w:r>
        <w:tab/>
        <w:t xml:space="preserve">L’AUAT a mis en place une méthode de </w:t>
      </w:r>
      <w:proofErr w:type="spellStart"/>
      <w:r>
        <w:t>scoring</w:t>
      </w:r>
      <w:proofErr w:type="spellEnd"/>
      <w:r>
        <w:t xml:space="preserve"> pour déterminer quels types d’intensification peut être retenu pour une zone détectée par MeDispo. Cet indicateur se base sur un croisement de données</w:t>
      </w:r>
      <w:r w:rsidR="006D73E4">
        <w:t xml:space="preserve">, cette méthode est encore expérimentale et est </w:t>
      </w:r>
      <w:r w:rsidR="00F35AC0">
        <w:t>traitée</w:t>
      </w:r>
      <w:r w:rsidR="006D73E4">
        <w:t xml:space="preserve"> au cas par cas. L’AUAT doit nous transmettre les avancées de cette méthode, ce n’est cependant pas leur priorité, le projet est au point mort.</w:t>
      </w:r>
    </w:p>
    <w:p w:rsidR="007F5BC8" w:rsidRDefault="002B6B03" w:rsidP="00785059">
      <w:pPr>
        <w:ind w:firstLine="720"/>
      </w:pPr>
      <w:r>
        <w:lastRenderedPageBreak/>
        <w:t xml:space="preserve">MeDispo était envisagé pour fournir un millésime annuel sur le territoire du SCOT du grand Toulouse. </w:t>
      </w:r>
      <w:r w:rsidR="007F7978">
        <w:t xml:space="preserve">Aujourd’hui MeDispo est exécuté à la demande des territoires et n’est plus fourni annuellement par l’AUAT. D’un côté technique, MeDispo s’exécute avec FME. FME a été choisi car il offre </w:t>
      </w:r>
      <w:r w:rsidR="00785059">
        <w:t>les meilleures performances</w:t>
      </w:r>
      <w:r w:rsidR="007F7978">
        <w:t xml:space="preserve"> d’exécution pour un gros volume de données (1 heure de traitement pour le territoire d</w:t>
      </w:r>
      <w:r w:rsidR="007B6879">
        <w:t xml:space="preserve">u SCOT Toulousain). </w:t>
      </w:r>
      <w:r w:rsidR="00785059">
        <w:t xml:space="preserve">Le choix de l’AUAT pour FME est aussi pour des raisons budgétaires (licence peu chère en 2015), le prix de la licence a cependant beaucoup augmenté depuis le développement de MeDispo, une migration vers un autre logiciel est envisageable. </w:t>
      </w:r>
    </w:p>
    <w:p w:rsidR="00F76C94" w:rsidRDefault="006D73E4" w:rsidP="0082301F">
      <w:pPr>
        <w:ind w:firstLine="720"/>
      </w:pPr>
      <w:r>
        <w:t xml:space="preserve"> </w:t>
      </w:r>
      <w:r w:rsidR="00F35AC0">
        <w:br/>
      </w:r>
      <w:r w:rsidR="00F35AC0" w:rsidRPr="006D73E4">
        <w:rPr>
          <w:b/>
        </w:rPr>
        <w:t>Sujet 3 :</w:t>
      </w:r>
      <w:r w:rsidR="00F35AC0">
        <w:t xml:space="preserve"> </w:t>
      </w:r>
      <w:r w:rsidR="00785059">
        <w:t xml:space="preserve"> Pour </w:t>
      </w:r>
      <w:r w:rsidR="007F5BC8">
        <w:t>le cas du Sicoval</w:t>
      </w:r>
      <w:r>
        <w:t xml:space="preserve">, </w:t>
      </w:r>
      <w:proofErr w:type="spellStart"/>
      <w:r>
        <w:t>MesDispo</w:t>
      </w:r>
      <w:proofErr w:type="spellEnd"/>
      <w:r>
        <w:t xml:space="preserve"> reste un outil intéressant comme base de travail à l’observatoire. Dans le cadre du stage, le développement en interne de MeDispo pour être réutilisé de façon autonome est selon </w:t>
      </w:r>
      <w:r w:rsidR="0082301F">
        <w:t>Bérengère et Samuel</w:t>
      </w:r>
      <w:r>
        <w:t xml:space="preserve"> pas nécessaire dans la mesure où l’AUAT peut l’exécuter sur demande </w:t>
      </w:r>
      <w:r w:rsidR="00C44326">
        <w:t xml:space="preserve">avec les paramètres et les contraintes que l’on leur transmet. </w:t>
      </w:r>
      <w:r w:rsidR="0082301F">
        <w:t xml:space="preserve"> Le développement en interne est toujours possible, mais cela restera une reproduction de MeDispo </w:t>
      </w:r>
      <w:r w:rsidR="008F35BC">
        <w:t xml:space="preserve">de l’AUAT. A moins qu’une refonte de la méthode et une intégration dans l’observatoire SAS </w:t>
      </w:r>
      <w:r w:rsidR="00F35AC0">
        <w:t xml:space="preserve">ne </w:t>
      </w:r>
      <w:r w:rsidR="008F35BC">
        <w:t>soi</w:t>
      </w:r>
      <w:r w:rsidR="00F35AC0">
        <w:t>en</w:t>
      </w:r>
      <w:r w:rsidR="008F35BC">
        <w:t>t envis</w:t>
      </w:r>
      <w:bookmarkStart w:id="0" w:name="_GoBack"/>
      <w:bookmarkEnd w:id="0"/>
      <w:r w:rsidR="008F35BC">
        <w:t>agé</w:t>
      </w:r>
      <w:r w:rsidR="00F35AC0">
        <w:t>es</w:t>
      </w:r>
      <w:r w:rsidR="008F35BC">
        <w:t>.</w:t>
      </w:r>
    </w:p>
    <w:sectPr w:rsidR="00F76C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A47514F"/>
    <w:multiLevelType w:val="hybridMultilevel"/>
    <w:tmpl w:val="53AC682C"/>
    <w:lvl w:ilvl="0" w:tplc="895CF7A6">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611"/>
    <w:rsid w:val="0015074B"/>
    <w:rsid w:val="0029639D"/>
    <w:rsid w:val="002B6B03"/>
    <w:rsid w:val="00326F90"/>
    <w:rsid w:val="006D73E4"/>
    <w:rsid w:val="007636FB"/>
    <w:rsid w:val="00785059"/>
    <w:rsid w:val="007B6879"/>
    <w:rsid w:val="007F5BC8"/>
    <w:rsid w:val="007F7978"/>
    <w:rsid w:val="0082301F"/>
    <w:rsid w:val="008F35BC"/>
    <w:rsid w:val="00AA1D8D"/>
    <w:rsid w:val="00AC516B"/>
    <w:rsid w:val="00AE3A52"/>
    <w:rsid w:val="00B46B9F"/>
    <w:rsid w:val="00B47730"/>
    <w:rsid w:val="00C44326"/>
    <w:rsid w:val="00C502EE"/>
    <w:rsid w:val="00CB0664"/>
    <w:rsid w:val="00D8145C"/>
    <w:rsid w:val="00F35AC0"/>
    <w:rsid w:val="00F76C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E5989"/>
  <w14:defaultImageDpi w14:val="300"/>
  <w15:docId w15:val="{A84F40E6-CD9B-4E09-8BE4-B1B63ED84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1CE2C1-761B-4042-96FB-F80EEF38D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2</Pages>
  <Words>535</Words>
  <Characters>2948</Characters>
  <Application>Microsoft Office Word</Application>
  <DocSecurity>0</DocSecurity>
  <Lines>24</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MARTIN</cp:lastModifiedBy>
  <cp:revision>5</cp:revision>
  <dcterms:created xsi:type="dcterms:W3CDTF">2013-12-23T23:15:00Z</dcterms:created>
  <dcterms:modified xsi:type="dcterms:W3CDTF">2026-04-22T12:06:00Z</dcterms:modified>
  <cp:category/>
</cp:coreProperties>
</file>