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92" w:rsidRDefault="00B13592" w:rsidP="00B13592">
      <w:pPr>
        <w:spacing w:after="0"/>
      </w:pPr>
      <w:r>
        <w:t xml:space="preserve">Поле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используется, если требуется переопределить корреспондирующий счет группового поручения "на уровне" контракта. </w:t>
      </w:r>
    </w:p>
    <w:p w:rsidR="00B13592" w:rsidRDefault="00B13592" w:rsidP="00B13592">
      <w:pPr>
        <w:spacing w:after="0"/>
      </w:pPr>
      <w:r>
        <w:t xml:space="preserve"> Т.е. при формировании по шаблону документов для всех контрактов, использующих данную Схему Счетов, счет-получатель может быть переопределен для отдельного контракта. </w:t>
      </w:r>
    </w:p>
    <w:p w:rsidR="00B13592" w:rsidRDefault="00B13592" w:rsidP="00B13592">
      <w:pPr>
        <w:spacing w:after="0"/>
      </w:pPr>
      <w:r>
        <w:t xml:space="preserve"> Данная настройка выполняется с помощью тегированных параметров контрактов: в поле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задаются теги TGT_NUM_TAG=&lt;TAG_NAME&gt;;TGT_MBR_TAG=&lt;TAG_NAME&gt;; </w:t>
      </w:r>
    </w:p>
    <w:p w:rsidR="00B13592" w:rsidRDefault="00B13592" w:rsidP="00B13592">
      <w:pPr>
        <w:spacing w:after="0"/>
      </w:pPr>
      <w:r>
        <w:t xml:space="preserve"> (подробнее см. раздел Теги, задаваемые в поле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постоянного платежного поручения). </w:t>
      </w:r>
    </w:p>
    <w:p w:rsidR="00B13592" w:rsidRDefault="00B13592" w:rsidP="00B13592">
      <w:pPr>
        <w:spacing w:after="0"/>
      </w:pPr>
      <w:r>
        <w:t xml:space="preserve"> Заданные теги с соответствующими значениями указываются на уровне контракта.</w:t>
      </w:r>
    </w:p>
    <w:p w:rsidR="00B13592" w:rsidRDefault="00B13592" w:rsidP="00B13592">
      <w:pPr>
        <w:spacing w:after="0"/>
      </w:pPr>
    </w:p>
    <w:p w:rsidR="00B13592" w:rsidRDefault="00B13592" w:rsidP="00B13592">
      <w:pPr>
        <w:spacing w:after="0"/>
      </w:pPr>
      <w:r>
        <w:t>TGT_NUM_TAG</w:t>
      </w:r>
    </w:p>
    <w:p w:rsidR="00B13592" w:rsidRDefault="00B13592" w:rsidP="00B13592">
      <w:pPr>
        <w:spacing w:after="0"/>
      </w:pPr>
      <w:r>
        <w:t xml:space="preserve"> &lt;наименование тега для переопределения номера контракта-получателя "</w:t>
      </w:r>
      <w:proofErr w:type="spellStart"/>
      <w:r>
        <w:t>Contract</w:t>
      </w:r>
      <w:proofErr w:type="spellEnd"/>
      <w:r>
        <w:t xml:space="preserve"> #"&gt;</w:t>
      </w:r>
    </w:p>
    <w:p w:rsidR="00B13592" w:rsidRDefault="00B13592" w:rsidP="00B13592">
      <w:pPr>
        <w:spacing w:after="0"/>
      </w:pPr>
      <w:r>
        <w:t xml:space="preserve"> </w:t>
      </w:r>
    </w:p>
    <w:p w:rsidR="00B13592" w:rsidRDefault="00B13592" w:rsidP="00B13592">
      <w:pPr>
        <w:spacing w:after="0"/>
      </w:pPr>
      <w:r>
        <w:t xml:space="preserve"> Используется совместно с тегом TGT_MBR_TAG.</w:t>
      </w:r>
    </w:p>
    <w:p w:rsidR="00B13592" w:rsidRDefault="00B13592" w:rsidP="00B13592">
      <w:pPr>
        <w:spacing w:after="0"/>
      </w:pPr>
      <w:r>
        <w:t>Данные теги позволяют переопределить номер контракта-получателя ("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") и идентификатор получателя ("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ID") на платежном поручении. </w:t>
      </w:r>
    </w:p>
    <w:p w:rsidR="00B13592" w:rsidRDefault="00B13592" w:rsidP="00B13592">
      <w:pPr>
        <w:spacing w:after="0"/>
      </w:pPr>
      <w:r>
        <w:t xml:space="preserve">Теги, заданные с помощью тегов TGT_MBR_TAG, TGT_NUM_TAG, указываются на уровне контракта (в поле EXT_DATA, ADD_INFO_01/02/03/04) или на Продукте (поле CUSTOM_DATA) </w:t>
      </w:r>
    </w:p>
    <w:p w:rsidR="00B13592" w:rsidRDefault="00B13592" w:rsidP="00B13592">
      <w:pPr>
        <w:spacing w:after="0"/>
      </w:pPr>
      <w:r>
        <w:t xml:space="preserve">и определяют соответствующие параметры контракта. Платежное поручение при таких настройках будет переводить средства с текущего контракта на контракт, </w:t>
      </w:r>
    </w:p>
    <w:p w:rsidR="00B13592" w:rsidRDefault="00B13592" w:rsidP="00B13592">
      <w:pPr>
        <w:spacing w:after="0"/>
      </w:pPr>
      <w:proofErr w:type="gramStart"/>
      <w:r>
        <w:t>указанный</w:t>
      </w:r>
      <w:proofErr w:type="gramEnd"/>
      <w:r>
        <w:t xml:space="preserve"> в поле EXT_DATA контракта или поле </w:t>
      </w:r>
      <w:proofErr w:type="spellStart"/>
      <w:r>
        <w:t>custom_data</w:t>
      </w:r>
      <w:proofErr w:type="spellEnd"/>
      <w:r>
        <w:t xml:space="preserve"> продукта.</w:t>
      </w:r>
    </w:p>
    <w:p w:rsidR="00B13592" w:rsidRDefault="00B13592" w:rsidP="00B13592">
      <w:pPr>
        <w:spacing w:after="0"/>
      </w:pPr>
      <w:r>
        <w:t xml:space="preserve"> </w:t>
      </w:r>
    </w:p>
    <w:p w:rsidR="00B13592" w:rsidRDefault="00B13592" w:rsidP="00B13592">
      <w:pPr>
        <w:spacing w:after="0"/>
      </w:pPr>
      <w:r>
        <w:t xml:space="preserve"> </w:t>
      </w:r>
    </w:p>
    <w:p w:rsidR="00B13592" w:rsidRDefault="00B13592" w:rsidP="00B13592">
      <w:pPr>
        <w:spacing w:after="0"/>
      </w:pPr>
      <w:r>
        <w:t xml:space="preserve"> </w:t>
      </w:r>
    </w:p>
    <w:p w:rsidR="00B13592" w:rsidRDefault="00B13592" w:rsidP="00B13592">
      <w:pPr>
        <w:spacing w:after="0"/>
      </w:pPr>
      <w:r>
        <w:t>TGT_MBR_TAG</w:t>
      </w:r>
    </w:p>
    <w:p w:rsidR="00B13592" w:rsidRDefault="00B13592" w:rsidP="00B13592">
      <w:pPr>
        <w:spacing w:after="0"/>
      </w:pPr>
      <w:r>
        <w:t xml:space="preserve"> &lt;наименование тега для переопределения идентификатора получателя "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ID"&gt;</w:t>
      </w:r>
    </w:p>
    <w:p w:rsidR="00B13592" w:rsidRDefault="00B13592" w:rsidP="00B13592">
      <w:pPr>
        <w:spacing w:after="0"/>
      </w:pPr>
      <w:r>
        <w:t xml:space="preserve"> См. описание TGT_NUM_TAG</w:t>
      </w:r>
    </w:p>
    <w:p w:rsidR="00516758" w:rsidRPr="00EE720B" w:rsidRDefault="00516758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Pr="00EE720B" w:rsidRDefault="00B13592" w:rsidP="00B13592">
      <w:pPr>
        <w:spacing w:after="0"/>
      </w:pPr>
    </w:p>
    <w:p w:rsidR="00B13592" w:rsidRDefault="00B13592" w:rsidP="00B13592">
      <w:pPr>
        <w:spacing w:after="0"/>
      </w:pPr>
      <w:r>
        <w:rPr>
          <w:lang w:val="en-US"/>
        </w:rPr>
        <w:lastRenderedPageBreak/>
        <w:t>XML</w:t>
      </w:r>
      <w:r w:rsidRPr="00EE720B">
        <w:t>-</w:t>
      </w:r>
      <w:r>
        <w:t>ЗАПРОС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UFXMsg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 direction="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Rq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" 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msg_type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="Application" scheme="WAY4Appl" version="2.0"&gt;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MsgId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&gt;90d8222a7de4f746bdbeae19156a1ee&lt;/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MsgId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&lt;Source app="W4G"/&gt;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MsgData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&lt;Application&gt;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RegNumber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&gt;PC_APL_CP_001_25_0000011911_01&lt;/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RegNumber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&lt;Institution&gt;0038&lt;/Institution&gt;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OrderDprt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&gt;RKO66&lt;/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OrderDprt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&gt;Contract&lt;/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ActionType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&gt;Update&lt;/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ActionType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ResultDtls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ParmCode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AcceptRq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ParmCode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&lt;Value&gt;Y&lt;/Value&gt;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ResultDtls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ObjectFor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ContractIDT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RBSNumber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r w:rsidR="00D0070C" w:rsidRPr="00D0070C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="00D0070C"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RBSNumber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&lt;Client&gt;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ClientInfo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r w:rsidR="00D0070C" w:rsidRPr="00D0070C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="00D0070C"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ClientInfo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&lt;/Client&gt;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ContractIDT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ObjectFor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&lt;Data&gt;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&lt;Contract&gt;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AddContractInfo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&lt;ADDINFO02&gt;TRGT_NUM=</w:t>
      </w:r>
      <w:r w:rsidR="00D0070C" w:rsidRPr="00D0070C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</w:t>
      </w:r>
      <w:proofErr w:type="gramStart"/>
      <w:r w:rsidR="00D0070C">
        <w:rPr>
          <w:rFonts w:ascii="Agency FB" w:hAnsi="Agency FB"/>
          <w:color w:val="1F497D" w:themeColor="text2"/>
          <w:highlight w:val="lightGray"/>
          <w:lang w:val="en-US"/>
        </w:rPr>
        <w:t>CLIENT</w:t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;</w:t>
      </w:r>
      <w:proofErr w:type="gram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&lt;/ADDINFO02&gt;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AddContractInfo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&lt;/Contract&gt;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&lt;/Data&gt;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SubApplList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&lt;Application&gt;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RegNumber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&gt;PC_APL_CP_001_25_0000011911_02&lt;/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RegNumber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&lt;Institution&gt;0038&lt;/Institution&gt;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OrderDprt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&gt;RKO66&lt;/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OrderDprt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&gt;Event&lt;/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ActionType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&gt;Add&lt;/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ActionType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ResultDtls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ParmCode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AcceptRq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ParmCode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&lt;Value&gt;Y&lt;/Value&gt;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Parm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ResultDtls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ObjectFor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ContractIDT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r w:rsidR="00D0070C" w:rsidRPr="00D0070C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="00D0070C"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RBSNumber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r w:rsidR="00D0070C" w:rsidRPr="00D0070C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="00D0070C"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RBSNumber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&lt;Client&gt;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lastRenderedPageBreak/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ClientInfo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ClientNumber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  <w:r w:rsidR="00D0070C" w:rsidRPr="00D0070C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r w:rsidR="00D0070C">
        <w:rPr>
          <w:rFonts w:ascii="Agency FB" w:hAnsi="Agency FB"/>
          <w:color w:val="1F497D" w:themeColor="text2"/>
          <w:highlight w:val="lightGray"/>
          <w:lang w:val="en-US"/>
        </w:rPr>
        <w:t>DATA_CLIENT</w:t>
      </w:r>
      <w:r w:rsidR="00D0070C" w:rsidRPr="003066AD">
        <w:rPr>
          <w:rFonts w:ascii="Agency FB" w:hAnsi="Agency FB"/>
          <w:color w:val="1F497D" w:themeColor="text2"/>
          <w:highlight w:val="lightGray"/>
          <w:lang w:val="en-US"/>
        </w:rPr>
        <w:t xml:space="preserve"> </w:t>
      </w:r>
      <w:bookmarkStart w:id="0" w:name="_GoBack"/>
      <w:bookmarkEnd w:id="0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&lt;/ClientNumber&gt;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ClientInfo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&lt;/Client&gt;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ContractIDT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ObjectFor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&lt;Data&gt;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QueEvent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ActionCode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&gt;REST_TRANS_CA&lt;/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ActionCode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>&lt;</w:t>
      </w:r>
      <w:proofErr w:type="spellStart"/>
      <w:r w:rsidRPr="003066AD">
        <w:rPr>
          <w:rFonts w:ascii="Agency FB" w:hAnsi="Agency FB"/>
          <w:color w:val="1F497D" w:themeColor="text2"/>
          <w:highlight w:val="lightGray"/>
        </w:rPr>
        <w:t>Comment</w:t>
      </w:r>
      <w:proofErr w:type="spellEnd"/>
      <w:r w:rsidRPr="003066AD">
        <w:rPr>
          <w:rFonts w:ascii="Agency FB" w:hAnsi="Agency FB"/>
          <w:color w:val="1F497D" w:themeColor="text2"/>
          <w:highlight w:val="lightGray"/>
        </w:rPr>
        <w:t>&gt;</w:t>
      </w:r>
      <w:r w:rsidRPr="003066AD">
        <w:rPr>
          <w:rFonts w:ascii="Arial" w:hAnsi="Arial" w:cs="Arial"/>
          <w:color w:val="1F497D" w:themeColor="text2"/>
          <w:highlight w:val="lightGray"/>
        </w:rPr>
        <w:t>Перенос</w:t>
      </w:r>
      <w:r w:rsidRPr="003066AD">
        <w:rPr>
          <w:rFonts w:ascii="Agency FB" w:hAnsi="Agency FB"/>
          <w:color w:val="1F497D" w:themeColor="text2"/>
          <w:highlight w:val="lightGray"/>
        </w:rPr>
        <w:t xml:space="preserve"> </w:t>
      </w:r>
      <w:r w:rsidRPr="003066AD">
        <w:rPr>
          <w:rFonts w:ascii="Arial" w:hAnsi="Arial" w:cs="Arial"/>
          <w:color w:val="1F497D" w:themeColor="text2"/>
          <w:highlight w:val="lightGray"/>
        </w:rPr>
        <w:t>остатков</w:t>
      </w:r>
      <w:r w:rsidRPr="003066AD">
        <w:rPr>
          <w:rFonts w:ascii="Agency FB" w:hAnsi="Agency FB"/>
          <w:color w:val="1F497D" w:themeColor="text2"/>
          <w:highlight w:val="lightGray"/>
        </w:rPr>
        <w:t xml:space="preserve"> </w:t>
      </w:r>
      <w:r w:rsidRPr="003066AD">
        <w:rPr>
          <w:rFonts w:ascii="Arial" w:hAnsi="Arial" w:cs="Arial"/>
          <w:color w:val="1F497D" w:themeColor="text2"/>
          <w:highlight w:val="lightGray"/>
        </w:rPr>
        <w:t>на</w:t>
      </w:r>
      <w:r w:rsidRPr="003066AD">
        <w:rPr>
          <w:rFonts w:ascii="Agency FB" w:hAnsi="Agency FB"/>
          <w:color w:val="1F497D" w:themeColor="text2"/>
          <w:highlight w:val="lightGray"/>
        </w:rPr>
        <w:t xml:space="preserve"> </w:t>
      </w:r>
      <w:r w:rsidRPr="003066AD">
        <w:rPr>
          <w:rFonts w:ascii="Arial" w:hAnsi="Arial" w:cs="Arial"/>
          <w:color w:val="1F497D" w:themeColor="text2"/>
          <w:highlight w:val="lightGray"/>
        </w:rPr>
        <w:t>карту</w:t>
      </w:r>
      <w:r w:rsidRPr="003066AD">
        <w:rPr>
          <w:rFonts w:ascii="Agency FB" w:hAnsi="Agency FB"/>
          <w:color w:val="1F497D" w:themeColor="text2"/>
          <w:highlight w:val="lightGray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</w:rPr>
        <w:t>Comment</w:t>
      </w:r>
      <w:proofErr w:type="spellEnd"/>
      <w:r w:rsidRPr="003066AD">
        <w:rPr>
          <w:rFonts w:ascii="Agency FB" w:hAnsi="Agency FB"/>
          <w:color w:val="1F497D" w:themeColor="text2"/>
          <w:highlight w:val="lightGray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QueEvent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&lt;/Data&gt;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&lt;/Application&gt;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  <w:lang w:val="en-US"/>
        </w:rPr>
        <w:t>SubApplList</w:t>
      </w:r>
      <w:proofErr w:type="spellEnd"/>
      <w:r w:rsidRPr="003066AD">
        <w:rPr>
          <w:rFonts w:ascii="Agency FB" w:hAnsi="Agency FB"/>
          <w:color w:val="1F497D" w:themeColor="text2"/>
          <w:highlight w:val="lightGray"/>
          <w:lang w:val="en-US"/>
        </w:rPr>
        <w:t>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  <w:lang w:val="en-US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  <w:t>&lt;/Application&gt;</w:t>
      </w:r>
    </w:p>
    <w:p w:rsidR="003066AD" w:rsidRPr="003066AD" w:rsidRDefault="003066AD" w:rsidP="003066AD">
      <w:pPr>
        <w:spacing w:after="0"/>
        <w:rPr>
          <w:rFonts w:ascii="Agency FB" w:hAnsi="Agency FB"/>
          <w:color w:val="1F497D" w:themeColor="text2"/>
          <w:highlight w:val="lightGray"/>
        </w:rPr>
      </w:pPr>
      <w:r w:rsidRPr="003066AD">
        <w:rPr>
          <w:rFonts w:ascii="Agency FB" w:hAnsi="Agency FB"/>
          <w:color w:val="1F497D" w:themeColor="text2"/>
          <w:highlight w:val="lightGray"/>
          <w:lang w:val="en-US"/>
        </w:rPr>
        <w:tab/>
      </w:r>
      <w:r w:rsidRPr="003066AD">
        <w:rPr>
          <w:rFonts w:ascii="Agency FB" w:hAnsi="Agency FB"/>
          <w:color w:val="1F497D" w:themeColor="text2"/>
          <w:highlight w:val="lightGray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</w:rPr>
        <w:t>MsgData</w:t>
      </w:r>
      <w:proofErr w:type="spellEnd"/>
      <w:r w:rsidRPr="003066AD">
        <w:rPr>
          <w:rFonts w:ascii="Agency FB" w:hAnsi="Agency FB"/>
          <w:color w:val="1F497D" w:themeColor="text2"/>
          <w:highlight w:val="lightGray"/>
        </w:rPr>
        <w:t>&gt;</w:t>
      </w:r>
    </w:p>
    <w:p w:rsidR="00B13592" w:rsidRPr="00D0070C" w:rsidRDefault="003066AD" w:rsidP="003066AD">
      <w:pPr>
        <w:spacing w:after="0"/>
        <w:rPr>
          <w:rFonts w:ascii="Agency FB" w:hAnsi="Agency FB"/>
          <w:color w:val="1F497D" w:themeColor="text2"/>
        </w:rPr>
      </w:pPr>
      <w:r w:rsidRPr="003066AD">
        <w:rPr>
          <w:rFonts w:ascii="Agency FB" w:hAnsi="Agency FB"/>
          <w:color w:val="1F497D" w:themeColor="text2"/>
          <w:highlight w:val="lightGray"/>
        </w:rPr>
        <w:t>&lt;/</w:t>
      </w:r>
      <w:proofErr w:type="spellStart"/>
      <w:r w:rsidRPr="003066AD">
        <w:rPr>
          <w:rFonts w:ascii="Agency FB" w:hAnsi="Agency FB"/>
          <w:color w:val="1F497D" w:themeColor="text2"/>
          <w:highlight w:val="lightGray"/>
        </w:rPr>
        <w:t>UFXMsg</w:t>
      </w:r>
      <w:proofErr w:type="spellEnd"/>
      <w:r w:rsidRPr="003066AD">
        <w:rPr>
          <w:rFonts w:ascii="Agency FB" w:hAnsi="Agency FB"/>
          <w:color w:val="1F497D" w:themeColor="text2"/>
          <w:highlight w:val="lightGray"/>
        </w:rPr>
        <w:t>&gt;</w:t>
      </w: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D0070C" w:rsidRDefault="00B34248" w:rsidP="003066AD">
      <w:pPr>
        <w:spacing w:after="0"/>
        <w:rPr>
          <w:rFonts w:ascii="Agency FB" w:hAnsi="Agency FB"/>
          <w:color w:val="1F497D" w:themeColor="text2"/>
        </w:rPr>
      </w:pP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lastRenderedPageBreak/>
        <w:t>Добрый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день</w:t>
      </w:r>
      <w:r w:rsidRPr="00B34248">
        <w:rPr>
          <w:rFonts w:ascii="Agency FB" w:hAnsi="Agency FB"/>
          <w:color w:val="1F497D" w:themeColor="text2"/>
        </w:rPr>
        <w:t>!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Задача</w:t>
      </w:r>
      <w:r w:rsidRPr="00B34248">
        <w:rPr>
          <w:rFonts w:ascii="Agency FB" w:hAnsi="Agency FB"/>
          <w:color w:val="1F497D" w:themeColor="text2"/>
        </w:rPr>
        <w:t xml:space="preserve"> - </w:t>
      </w:r>
      <w:r w:rsidRPr="00B34248">
        <w:rPr>
          <w:rFonts w:ascii="Arial" w:hAnsi="Arial" w:cs="Arial"/>
          <w:color w:val="1F497D" w:themeColor="text2"/>
        </w:rPr>
        <w:t>перенос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остатков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клиентских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счетов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перед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закрытием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карты</w:t>
      </w:r>
      <w:r w:rsidRPr="00B34248">
        <w:rPr>
          <w:rFonts w:ascii="Agency FB" w:hAnsi="Agency FB"/>
          <w:color w:val="1F497D" w:themeColor="text2"/>
        </w:rPr>
        <w:t>/</w:t>
      </w:r>
      <w:r w:rsidRPr="00B34248">
        <w:rPr>
          <w:rFonts w:ascii="Arial" w:hAnsi="Arial" w:cs="Arial"/>
          <w:color w:val="1F497D" w:themeColor="text2"/>
        </w:rPr>
        <w:t>контракта</w:t>
      </w:r>
      <w:r w:rsidRPr="00B34248">
        <w:rPr>
          <w:rFonts w:ascii="Agency FB" w:hAnsi="Agency FB"/>
          <w:color w:val="1F497D" w:themeColor="text2"/>
        </w:rPr>
        <w:t xml:space="preserve">. 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Реализация</w:t>
      </w:r>
      <w:r w:rsidRPr="00B34248">
        <w:rPr>
          <w:rFonts w:ascii="Agency FB" w:hAnsi="Agency FB"/>
          <w:color w:val="1F497D" w:themeColor="text2"/>
        </w:rPr>
        <w:t>: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Во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вложений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файл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INFO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rial" w:hAnsi="Arial" w:cs="Arial"/>
          <w:color w:val="1F497D" w:themeColor="text2"/>
        </w:rPr>
        <w:t>перевод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счета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на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счет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Аппликации</w:t>
      </w:r>
      <w:r w:rsidRPr="00B34248">
        <w:rPr>
          <w:rFonts w:ascii="Agency FB" w:hAnsi="Agency FB"/>
          <w:color w:val="1F497D" w:themeColor="text2"/>
        </w:rPr>
        <w:t xml:space="preserve">" </w:t>
      </w:r>
      <w:r w:rsidRPr="00B34248">
        <w:rPr>
          <w:rFonts w:ascii="Arial" w:hAnsi="Arial" w:cs="Arial"/>
          <w:color w:val="1F497D" w:themeColor="text2"/>
        </w:rPr>
        <w:t>в</w:t>
      </w:r>
      <w:r w:rsidRPr="00B34248">
        <w:rPr>
          <w:rFonts w:ascii="Agency FB" w:hAnsi="Agency FB"/>
          <w:color w:val="1F497D" w:themeColor="text2"/>
        </w:rPr>
        <w:t xml:space="preserve"> </w:t>
      </w:r>
      <w:proofErr w:type="gramStart"/>
      <w:r w:rsidRPr="00B34248">
        <w:rPr>
          <w:rFonts w:ascii="Arial" w:hAnsi="Arial" w:cs="Arial"/>
          <w:color w:val="1F497D" w:themeColor="text2"/>
        </w:rPr>
        <w:t>котором</w:t>
      </w:r>
      <w:proofErr w:type="gramEnd"/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есть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gency FB" w:hAnsi="Agency FB"/>
          <w:color w:val="1F497D" w:themeColor="text2"/>
          <w:lang w:val="en-US"/>
        </w:rPr>
        <w:t>XML</w:t>
      </w:r>
      <w:r w:rsidRPr="00B34248">
        <w:rPr>
          <w:rFonts w:ascii="Agency FB" w:hAnsi="Agency FB"/>
          <w:color w:val="1F497D" w:themeColor="text2"/>
        </w:rPr>
        <w:t>-</w:t>
      </w:r>
      <w:r w:rsidRPr="00B34248">
        <w:rPr>
          <w:rFonts w:ascii="Arial" w:hAnsi="Arial" w:cs="Arial"/>
          <w:color w:val="1F497D" w:themeColor="text2"/>
        </w:rPr>
        <w:t>запрос</w:t>
      </w:r>
      <w:r w:rsidRPr="00B34248">
        <w:rPr>
          <w:rFonts w:ascii="Agency FB" w:hAnsi="Agency FB"/>
          <w:color w:val="1F497D" w:themeColor="text2"/>
        </w:rPr>
        <w:t>.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АБИС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банка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отправляет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gency FB" w:hAnsi="Agency FB"/>
          <w:color w:val="1F497D" w:themeColor="text2"/>
          <w:lang w:val="en-US"/>
        </w:rPr>
        <w:t>XML</w:t>
      </w:r>
      <w:r w:rsidRPr="00B34248">
        <w:rPr>
          <w:rFonts w:ascii="Agency FB" w:hAnsi="Agency FB"/>
          <w:color w:val="1F497D" w:themeColor="text2"/>
        </w:rPr>
        <w:t>-</w:t>
      </w:r>
      <w:r w:rsidRPr="00B34248">
        <w:rPr>
          <w:rFonts w:ascii="Arial" w:hAnsi="Arial" w:cs="Arial"/>
          <w:color w:val="1F497D" w:themeColor="text2"/>
        </w:rPr>
        <w:t>запрос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gency FB" w:hAnsi="Agency FB"/>
          <w:color w:val="1F497D" w:themeColor="text2"/>
          <w:lang w:val="en-US"/>
        </w:rPr>
        <w:t>Way</w:t>
      </w:r>
      <w:r w:rsidRPr="00B34248">
        <w:rPr>
          <w:rFonts w:ascii="Agency FB" w:hAnsi="Agency FB"/>
          <w:color w:val="1F497D" w:themeColor="text2"/>
        </w:rPr>
        <w:t xml:space="preserve">4 </w:t>
      </w:r>
      <w:r w:rsidRPr="00B34248">
        <w:rPr>
          <w:rFonts w:ascii="Arial" w:hAnsi="Arial" w:cs="Arial"/>
          <w:color w:val="1F497D" w:themeColor="text2"/>
        </w:rPr>
        <w:t>с</w:t>
      </w:r>
      <w:r w:rsidRPr="00B34248">
        <w:rPr>
          <w:rFonts w:ascii="Agency FB" w:hAnsi="Agency FB"/>
          <w:color w:val="1F497D" w:themeColor="text2"/>
        </w:rPr>
        <w:t xml:space="preserve"> 2-</w:t>
      </w:r>
      <w:r w:rsidRPr="00B34248">
        <w:rPr>
          <w:rFonts w:ascii="Arial" w:hAnsi="Arial" w:cs="Arial"/>
          <w:color w:val="1F497D" w:themeColor="text2"/>
        </w:rPr>
        <w:t>я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блоками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запроса</w:t>
      </w:r>
      <w:r w:rsidRPr="00B34248">
        <w:rPr>
          <w:rFonts w:ascii="Agency FB" w:hAnsi="Agency FB"/>
          <w:color w:val="1F497D" w:themeColor="text2"/>
        </w:rPr>
        <w:t xml:space="preserve">: 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gency FB" w:hAnsi="Agency FB"/>
          <w:color w:val="1F497D" w:themeColor="text2"/>
        </w:rPr>
        <w:t xml:space="preserve">- </w:t>
      </w:r>
      <w:r w:rsidRPr="00B34248">
        <w:rPr>
          <w:rFonts w:ascii="Arial" w:hAnsi="Arial" w:cs="Arial"/>
          <w:color w:val="1F497D" w:themeColor="text2"/>
        </w:rPr>
        <w:t>первый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для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закрываемого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счета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заполняет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поле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ADD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INFO</w:t>
      </w:r>
      <w:r w:rsidRPr="00B34248">
        <w:rPr>
          <w:rFonts w:ascii="Agency FB" w:hAnsi="Agency FB"/>
          <w:color w:val="1F497D" w:themeColor="text2"/>
        </w:rPr>
        <w:t xml:space="preserve">_02" </w:t>
      </w:r>
      <w:r w:rsidRPr="00B34248">
        <w:rPr>
          <w:rFonts w:ascii="Arial" w:hAnsi="Arial" w:cs="Arial"/>
          <w:color w:val="1F497D" w:themeColor="text2"/>
        </w:rPr>
        <w:t>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таблице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ACNT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CONTRACT</w:t>
      </w:r>
      <w:r w:rsidRPr="00B34248">
        <w:rPr>
          <w:rFonts w:ascii="Agency FB" w:hAnsi="Agency FB"/>
          <w:color w:val="1F497D" w:themeColor="text2"/>
        </w:rPr>
        <w:t xml:space="preserve">" </w:t>
      </w:r>
      <w:r w:rsidRPr="00B34248">
        <w:rPr>
          <w:rFonts w:ascii="Arial" w:hAnsi="Arial" w:cs="Arial"/>
          <w:color w:val="1F497D" w:themeColor="text2"/>
        </w:rPr>
        <w:t>тегом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TRGT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NUM</w:t>
      </w:r>
      <w:r w:rsidRPr="00B34248">
        <w:rPr>
          <w:rFonts w:ascii="Agency FB" w:hAnsi="Agency FB"/>
          <w:color w:val="1F497D" w:themeColor="text2"/>
        </w:rPr>
        <w:t>=</w:t>
      </w:r>
      <w:r w:rsidRPr="00B34248">
        <w:rPr>
          <w:rFonts w:ascii="Arial" w:hAnsi="Arial" w:cs="Arial"/>
          <w:color w:val="1F497D" w:themeColor="text2"/>
        </w:rPr>
        <w:t>номер</w:t>
      </w:r>
      <w:r w:rsidRPr="00B34248">
        <w:rPr>
          <w:rFonts w:ascii="Agency FB" w:hAnsi="Agency FB"/>
          <w:color w:val="1F497D" w:themeColor="text2"/>
        </w:rPr>
        <w:t xml:space="preserve"> </w:t>
      </w:r>
      <w:proofErr w:type="gramStart"/>
      <w:r w:rsidRPr="00B34248">
        <w:rPr>
          <w:rFonts w:ascii="Arial" w:hAnsi="Arial" w:cs="Arial"/>
          <w:color w:val="1F497D" w:themeColor="text2"/>
        </w:rPr>
        <w:t>счета</w:t>
      </w:r>
      <w:proofErr w:type="gramEnd"/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куда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необходимо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сделать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трансфер</w:t>
      </w:r>
      <w:r w:rsidRPr="00B34248">
        <w:rPr>
          <w:rFonts w:ascii="Agency FB" w:hAnsi="Agency FB"/>
          <w:color w:val="1F497D" w:themeColor="text2"/>
        </w:rPr>
        <w:t>;"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gency FB" w:hAnsi="Agency FB"/>
          <w:color w:val="1F497D" w:themeColor="text2"/>
        </w:rPr>
        <w:t xml:space="preserve">- </w:t>
      </w:r>
      <w:r w:rsidRPr="00B34248">
        <w:rPr>
          <w:rFonts w:ascii="Arial" w:hAnsi="Arial" w:cs="Arial"/>
          <w:color w:val="1F497D" w:themeColor="text2"/>
        </w:rPr>
        <w:t>второй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запускает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событие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REST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TRANS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CA</w:t>
      </w:r>
      <w:r w:rsidRPr="00B34248">
        <w:rPr>
          <w:rFonts w:ascii="Agency FB" w:hAnsi="Agency FB"/>
          <w:color w:val="1F497D" w:themeColor="text2"/>
        </w:rPr>
        <w:t>"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На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счетовой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схеме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будет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создан</w:t>
      </w:r>
      <w:r w:rsidRPr="00B34248">
        <w:rPr>
          <w:rFonts w:ascii="Agency FB" w:hAnsi="Agency FB"/>
          <w:color w:val="1F497D" w:themeColor="text2"/>
        </w:rPr>
        <w:t xml:space="preserve"> </w:t>
      </w:r>
      <w:proofErr w:type="gramStart"/>
      <w:r w:rsidRPr="00B34248">
        <w:rPr>
          <w:rFonts w:ascii="Arial" w:hAnsi="Arial" w:cs="Arial"/>
          <w:color w:val="1F497D" w:themeColor="text2"/>
        </w:rPr>
        <w:t>ордер</w:t>
      </w:r>
      <w:proofErr w:type="gramEnd"/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который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будет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отрабатывать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открытию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события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с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кодом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REST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TRANS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CA</w:t>
      </w:r>
      <w:r w:rsidRPr="00B34248">
        <w:rPr>
          <w:rFonts w:ascii="Agency FB" w:hAnsi="Agency FB"/>
          <w:color w:val="1F497D" w:themeColor="text2"/>
        </w:rPr>
        <w:t>".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Нам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необходимо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поле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Posting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gency FB" w:hAnsi="Agency FB"/>
          <w:color w:val="1F497D" w:themeColor="text2"/>
          <w:lang w:val="en-US"/>
        </w:rPr>
        <w:t>Details</w:t>
      </w:r>
      <w:r w:rsidRPr="00B34248">
        <w:rPr>
          <w:rFonts w:ascii="Agency FB" w:hAnsi="Agency FB"/>
          <w:color w:val="1F497D" w:themeColor="text2"/>
        </w:rPr>
        <w:t xml:space="preserve"> " </w:t>
      </w:r>
      <w:r w:rsidRPr="00B34248">
        <w:rPr>
          <w:rFonts w:ascii="Arial" w:hAnsi="Arial" w:cs="Arial"/>
          <w:color w:val="1F497D" w:themeColor="text2"/>
        </w:rPr>
        <w:t>на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ордере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корректно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прописать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теги</w:t>
      </w:r>
      <w:r w:rsidRPr="00B34248">
        <w:rPr>
          <w:rFonts w:ascii="Agency FB" w:hAnsi="Agency FB"/>
          <w:color w:val="1F497D" w:themeColor="text2"/>
        </w:rPr>
        <w:t>.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документации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есть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теги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TGT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NUM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TAG</w:t>
      </w:r>
      <w:r w:rsidRPr="00B34248">
        <w:rPr>
          <w:rFonts w:ascii="Agency FB" w:hAnsi="Agency FB"/>
          <w:color w:val="1F497D" w:themeColor="text2"/>
        </w:rPr>
        <w:t xml:space="preserve">" </w:t>
      </w:r>
      <w:r w:rsidRPr="00B34248">
        <w:rPr>
          <w:rFonts w:ascii="Arial" w:hAnsi="Arial" w:cs="Arial"/>
          <w:color w:val="1F497D" w:themeColor="text2"/>
        </w:rPr>
        <w:t>и</w:t>
      </w:r>
      <w:r w:rsidRPr="00B34248">
        <w:rPr>
          <w:rFonts w:ascii="Agency FB" w:hAnsi="Agency FB"/>
          <w:color w:val="1F497D" w:themeColor="text2"/>
        </w:rPr>
        <w:t xml:space="preserve"> "</w:t>
      </w:r>
      <w:r w:rsidRPr="00B34248">
        <w:rPr>
          <w:rFonts w:ascii="Agency FB" w:hAnsi="Agency FB"/>
          <w:color w:val="1F497D" w:themeColor="text2"/>
          <w:lang w:val="en-US"/>
        </w:rPr>
        <w:t>TGT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MBR</w:t>
      </w:r>
      <w:r w:rsidRPr="00B34248">
        <w:rPr>
          <w:rFonts w:ascii="Agency FB" w:hAnsi="Agency FB"/>
          <w:color w:val="1F497D" w:themeColor="text2"/>
        </w:rPr>
        <w:t>_</w:t>
      </w:r>
      <w:r w:rsidRPr="00B34248">
        <w:rPr>
          <w:rFonts w:ascii="Agency FB" w:hAnsi="Agency FB"/>
          <w:color w:val="1F497D" w:themeColor="text2"/>
          <w:lang w:val="en-US"/>
        </w:rPr>
        <w:t>TAG</w:t>
      </w:r>
      <w:r w:rsidRPr="00B34248">
        <w:rPr>
          <w:rFonts w:ascii="Agency FB" w:hAnsi="Agency FB"/>
          <w:color w:val="1F497D" w:themeColor="text2"/>
        </w:rPr>
        <w:t>".</w:t>
      </w:r>
    </w:p>
    <w:p w:rsidR="00B34248" w:rsidRPr="00B34248" w:rsidRDefault="00B34248" w:rsidP="00B34248">
      <w:pPr>
        <w:spacing w:after="0"/>
        <w:rPr>
          <w:rFonts w:ascii="Agency FB" w:hAnsi="Agency FB"/>
          <w:color w:val="1F497D" w:themeColor="text2"/>
        </w:rPr>
      </w:pPr>
      <w:r w:rsidRPr="00B34248">
        <w:rPr>
          <w:rFonts w:ascii="Arial" w:hAnsi="Arial" w:cs="Arial"/>
          <w:color w:val="1F497D" w:themeColor="text2"/>
        </w:rPr>
        <w:t>Подскажите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пожалуйста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как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корректно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прописать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данные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теги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в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ордере</w:t>
      </w:r>
      <w:r w:rsidRPr="00B34248">
        <w:rPr>
          <w:rFonts w:ascii="Agency FB" w:hAnsi="Agency FB"/>
          <w:color w:val="1F497D" w:themeColor="text2"/>
        </w:rPr>
        <w:t xml:space="preserve">, </w:t>
      </w:r>
      <w:r w:rsidRPr="00B34248">
        <w:rPr>
          <w:rFonts w:ascii="Arial" w:hAnsi="Arial" w:cs="Arial"/>
          <w:color w:val="1F497D" w:themeColor="text2"/>
        </w:rPr>
        <w:t>а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так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же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нужно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ли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дополнительные</w:t>
      </w:r>
      <w:r w:rsidRPr="00B34248">
        <w:rPr>
          <w:rFonts w:ascii="Agency FB" w:hAnsi="Agency FB"/>
          <w:color w:val="1F497D" w:themeColor="text2"/>
        </w:rPr>
        <w:t xml:space="preserve"> </w:t>
      </w:r>
      <w:r w:rsidRPr="00B34248">
        <w:rPr>
          <w:rFonts w:ascii="Arial" w:hAnsi="Arial" w:cs="Arial"/>
          <w:color w:val="1F497D" w:themeColor="text2"/>
        </w:rPr>
        <w:t>настройки</w:t>
      </w:r>
      <w:r w:rsidRPr="00B34248">
        <w:rPr>
          <w:rFonts w:ascii="Agency FB" w:hAnsi="Agency FB"/>
          <w:color w:val="1F497D" w:themeColor="text2"/>
        </w:rPr>
        <w:t>.</w:t>
      </w:r>
    </w:p>
    <w:p w:rsidR="00B34248" w:rsidRDefault="00B34248" w:rsidP="00B34248">
      <w:pPr>
        <w:spacing w:after="0"/>
        <w:rPr>
          <w:rFonts w:ascii="Agency FB" w:hAnsi="Agency FB"/>
          <w:color w:val="1F497D" w:themeColor="text2"/>
          <w:lang w:val="en-US"/>
        </w:rPr>
      </w:pPr>
      <w:proofErr w:type="spellStart"/>
      <w:r w:rsidRPr="00B34248">
        <w:rPr>
          <w:rFonts w:ascii="Arial" w:hAnsi="Arial" w:cs="Arial"/>
          <w:color w:val="1F497D" w:themeColor="text2"/>
          <w:lang w:val="en-US"/>
        </w:rPr>
        <w:t>Спасибо</w:t>
      </w:r>
      <w:proofErr w:type="spellEnd"/>
      <w:r w:rsidRPr="00B34248">
        <w:rPr>
          <w:rFonts w:ascii="Agency FB" w:hAnsi="Agency FB"/>
          <w:color w:val="1F497D" w:themeColor="text2"/>
          <w:lang w:val="en-US"/>
        </w:rPr>
        <w:t>!</w:t>
      </w: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p w:rsidR="00B34248" w:rsidRPr="00B34248" w:rsidRDefault="00B34248" w:rsidP="003066AD">
      <w:pPr>
        <w:spacing w:after="0"/>
        <w:rPr>
          <w:rFonts w:ascii="Agency FB" w:hAnsi="Agency FB"/>
          <w:color w:val="1F497D" w:themeColor="text2"/>
          <w:lang w:val="en-US"/>
        </w:rPr>
      </w:pPr>
    </w:p>
    <w:sectPr w:rsidR="00B34248" w:rsidRPr="00B34248" w:rsidSect="00B13592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F8"/>
    <w:rsid w:val="003066AD"/>
    <w:rsid w:val="00516758"/>
    <w:rsid w:val="00B13592"/>
    <w:rsid w:val="00B34248"/>
    <w:rsid w:val="00C658F8"/>
    <w:rsid w:val="00D0070C"/>
    <w:rsid w:val="00E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Рыспек Дархан</dc:creator>
  <cp:keywords/>
  <dc:description/>
  <cp:lastModifiedBy>Рыспек Дархан</cp:lastModifiedBy>
  <cp:revision>9</cp:revision>
  <dcterms:created xsi:type="dcterms:W3CDTF">2019-11-19T12:16:00Z</dcterms:created>
  <dcterms:modified xsi:type="dcterms:W3CDTF">2021-06-14T06:11:00Z</dcterms:modified>
</cp:coreProperties>
</file>