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V1.4.0.3 – SONDERUPDATE KATEGORIEN · ANDROID-/OFFLINE-PRAXISTEST OFFEN</w:t>
      </w:r>
    </w:p>
    <w:p>
      <w:pPr>
        <w:spacing w:before="240"/>
      </w:pPr>
      <w:r>
        <w:rPr>
          <w:rFonts w:ascii="Carlito" w:hAnsi="Carlito"/>
          <w:b/>
          <w:color w:val="122D2B"/>
          <w:sz w:val="38"/>
        </w:rPr>
        <w:t>59 Entscheidungen  |  V1.4.0  |  U01: 4/5  ·  U02: 5/5  ·  U03: 5/5  ·  U04: 5/5  ·  U05: 5/5  ·  U16: 5/5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U01–U26, mit jeweils genau fünf Funktions-/Abnahmeaufgaben</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U06–U15 wurden bewusst vorerst übersprungen; U17–U26 folgen später. Android-Installation, Offline-Praxistest am Gerät und vollständiger Backup-Restore bleiben offen. Keine vollständige Gerätefreigabe.</w:t>
      </w:r>
      <w:r>
        <w:rPr>
          <w:rFonts w:ascii="Carlito" w:hAnsi="Carlito"/>
          <w:b w:val="0"/>
          <w:color w:val="58696A"/>
        </w:rPr>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3D-Wohnung aus einem gemeinsamen 2D/3D-Modell</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(29/130). U01-F01 bleibt ohne echten Android-PWA-Installationstest offen. Auf Wunsch wurden U06–U15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Anpassbares Hell-/Dunkel-Premiumdesign und plastische 3D-Icons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2D- und räumliche 3D-Wohnungsansicht mit einem gemeinsamen Modell</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U07–U08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V1.4.0.3  •  29/130 geplant + 5/5 Sonderupdate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V1.0.2 U03</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