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2B21" w14:textId="4C596488" w:rsidR="00161C5E" w:rsidRDefault="00161C5E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sectPr w:rsidR="00161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3A"/>
    <w:rsid w:val="00161C5E"/>
    <w:rsid w:val="001A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6318"/>
  <w15:chartTrackingRefBased/>
  <w15:docId w15:val="{E2D12F5C-9FAC-4D15-BBC3-3EB62F38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亮宇</dc:creator>
  <cp:keywords/>
  <dc:description/>
  <cp:lastModifiedBy>陈 亮宇</cp:lastModifiedBy>
  <cp:revision>3</cp:revision>
  <dcterms:created xsi:type="dcterms:W3CDTF">2022-03-02T13:41:00Z</dcterms:created>
  <dcterms:modified xsi:type="dcterms:W3CDTF">2022-03-02T13:41:00Z</dcterms:modified>
</cp:coreProperties>
</file>