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4E4F" w14:textId="77777777" w:rsidR="00FC01CC" w:rsidRDefault="00000000">
      <w:pPr>
        <w:pStyle w:val="Heading1"/>
      </w:pPr>
      <w:r>
        <w:t>MEMORANDUM</w:t>
      </w:r>
    </w:p>
    <w:p w14:paraId="6A32EF29" w14:textId="77777777" w:rsidR="00FC01CC" w:rsidRDefault="00000000">
      <w:r>
        <w:rPr>
          <w:b/>
        </w:rPr>
        <w:t>TO:</w:t>
      </w:r>
      <w:r>
        <w:t xml:space="preserve"> April Morris</w:t>
      </w:r>
    </w:p>
    <w:p w14:paraId="3F0DD628" w14:textId="77777777" w:rsidR="00FC01CC" w:rsidRDefault="00000000">
      <w:r>
        <w:rPr>
          <w:b/>
        </w:rPr>
        <w:t>FROM:</w:t>
      </w:r>
      <w:r>
        <w:t xml:space="preserve"> Alfredo Korbut, Manager</w:t>
      </w:r>
    </w:p>
    <w:p w14:paraId="10DD8357" w14:textId="77777777" w:rsidR="00FC01CC" w:rsidRDefault="00000000">
      <w:r>
        <w:rPr>
          <w:b/>
        </w:rPr>
        <w:t>DATE:</w:t>
      </w:r>
      <w:r>
        <w:t xml:space="preserve"> September 24, 2026</w:t>
      </w:r>
    </w:p>
    <w:p w14:paraId="1D046D09" w14:textId="77777777" w:rsidR="00FC01CC" w:rsidRDefault="00000000">
      <w:r>
        <w:rPr>
          <w:b/>
        </w:rPr>
        <w:t>SUBJECT:</w:t>
      </w:r>
      <w:r>
        <w:t xml:space="preserve"> U.S. Avocado Market Trends, January–August 2026</w:t>
      </w:r>
    </w:p>
    <w:p w14:paraId="4DD7B03C" w14:textId="77777777" w:rsidR="00FC01CC" w:rsidRDefault="00FC01CC">
      <w:pPr>
        <w:pBdr>
          <w:bottom w:val="single" w:sz="6" w:space="1" w:color="auto"/>
        </w:pBdr>
      </w:pPr>
    </w:p>
    <w:p w14:paraId="6690CFF3" w14:textId="77777777" w:rsidR="00FC01CC" w:rsidRDefault="00000000">
      <w:r>
        <w:t>This memo summarizes U.S. avocado retail trends for the first 32 weeks of 2026 compared with the same period of 2025. The market is selling more fruit for less money: units rose 13.6%, but the average price fell 19%, so retail dollars declined 8%.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C01CC" w14:paraId="1C217D86" w14:textId="77777777">
        <w:trPr>
          <w:tblHeader/>
        </w:trPr>
        <w:tc>
          <w:tcPr>
            <w:tcW w:w="2340" w:type="dxa"/>
            <w:shd w:val="clear" w:color="auto" w:fill="F2F2F2"/>
          </w:tcPr>
          <w:p w14:paraId="5C869B88" w14:textId="77777777" w:rsidR="00FC01CC" w:rsidRDefault="00000000">
            <w:r>
              <w:t>Total U.S., weeks 1–32</w:t>
            </w:r>
          </w:p>
        </w:tc>
        <w:tc>
          <w:tcPr>
            <w:tcW w:w="2340" w:type="dxa"/>
            <w:shd w:val="clear" w:color="auto" w:fill="F2F2F2"/>
          </w:tcPr>
          <w:p w14:paraId="33098CB8" w14:textId="77777777" w:rsidR="00FC01CC" w:rsidRDefault="00000000">
            <w:r>
              <w:t>2025</w:t>
            </w:r>
          </w:p>
        </w:tc>
        <w:tc>
          <w:tcPr>
            <w:tcW w:w="2340" w:type="dxa"/>
            <w:shd w:val="clear" w:color="auto" w:fill="F2F2F2"/>
          </w:tcPr>
          <w:p w14:paraId="1068404B" w14:textId="77777777" w:rsidR="00FC01CC" w:rsidRDefault="00000000">
            <w:r>
              <w:t>2026</w:t>
            </w:r>
          </w:p>
        </w:tc>
        <w:tc>
          <w:tcPr>
            <w:tcW w:w="2340" w:type="dxa"/>
            <w:shd w:val="clear" w:color="auto" w:fill="F2F2F2"/>
          </w:tcPr>
          <w:p w14:paraId="0A7741BC" w14:textId="77777777" w:rsidR="00FC01CC" w:rsidRDefault="00000000">
            <w:r>
              <w:t>Change</w:t>
            </w:r>
          </w:p>
        </w:tc>
      </w:tr>
      <w:tr w:rsidR="00FC01CC" w14:paraId="68907D5F" w14:textId="77777777">
        <w:tc>
          <w:tcPr>
            <w:tcW w:w="2340" w:type="dxa"/>
          </w:tcPr>
          <w:p w14:paraId="4BD9484F" w14:textId="77777777" w:rsidR="00FC01CC" w:rsidRDefault="00000000">
            <w:r>
              <w:t>Units sold (millions)</w:t>
            </w:r>
          </w:p>
        </w:tc>
        <w:tc>
          <w:tcPr>
            <w:tcW w:w="2340" w:type="dxa"/>
          </w:tcPr>
          <w:p w14:paraId="69B7D53D" w14:textId="77777777" w:rsidR="00FC01CC" w:rsidRDefault="00000000">
            <w:r>
              <w:t>1,871</w:t>
            </w:r>
          </w:p>
        </w:tc>
        <w:tc>
          <w:tcPr>
            <w:tcW w:w="2340" w:type="dxa"/>
          </w:tcPr>
          <w:p w14:paraId="4C7C7D7F" w14:textId="77777777" w:rsidR="00FC01CC" w:rsidRDefault="00000000">
            <w:r>
              <w:t>2,126</w:t>
            </w:r>
          </w:p>
        </w:tc>
        <w:tc>
          <w:tcPr>
            <w:tcW w:w="2340" w:type="dxa"/>
          </w:tcPr>
          <w:p w14:paraId="5EE74009" w14:textId="77777777" w:rsidR="00FC01CC" w:rsidRDefault="00000000">
            <w:r>
              <w:t>+13.6%</w:t>
            </w:r>
          </w:p>
        </w:tc>
      </w:tr>
      <w:tr w:rsidR="00FC01CC" w14:paraId="5760E41C" w14:textId="77777777">
        <w:tc>
          <w:tcPr>
            <w:tcW w:w="2340" w:type="dxa"/>
          </w:tcPr>
          <w:p w14:paraId="0A269921" w14:textId="77777777" w:rsidR="00FC01CC" w:rsidRDefault="00000000">
            <w:r>
              <w:t>Average selling price</w:t>
            </w:r>
          </w:p>
        </w:tc>
        <w:tc>
          <w:tcPr>
            <w:tcW w:w="2340" w:type="dxa"/>
          </w:tcPr>
          <w:p w14:paraId="05CD44E2" w14:textId="77777777" w:rsidR="00FC01CC" w:rsidRDefault="00000000">
            <w:r>
              <w:t>$1.25</w:t>
            </w:r>
          </w:p>
        </w:tc>
        <w:tc>
          <w:tcPr>
            <w:tcW w:w="2340" w:type="dxa"/>
          </w:tcPr>
          <w:p w14:paraId="2ED846ED" w14:textId="77777777" w:rsidR="00FC01CC" w:rsidRDefault="00000000">
            <w:r>
              <w:t>$1.01</w:t>
            </w:r>
          </w:p>
        </w:tc>
        <w:tc>
          <w:tcPr>
            <w:tcW w:w="2340" w:type="dxa"/>
          </w:tcPr>
          <w:p w14:paraId="3A25CE1C" w14:textId="77777777" w:rsidR="00FC01CC" w:rsidRDefault="00000000">
            <w:r>
              <w:t>−19%</w:t>
            </w:r>
          </w:p>
        </w:tc>
      </w:tr>
      <w:tr w:rsidR="00FC01CC" w14:paraId="3440B72A" w14:textId="77777777">
        <w:tc>
          <w:tcPr>
            <w:tcW w:w="2340" w:type="dxa"/>
          </w:tcPr>
          <w:p w14:paraId="3B1BDB24" w14:textId="77777777" w:rsidR="00FC01CC" w:rsidRDefault="00000000">
            <w:r>
              <w:t>Retail dollars (millions)</w:t>
            </w:r>
          </w:p>
        </w:tc>
        <w:tc>
          <w:tcPr>
            <w:tcW w:w="2340" w:type="dxa"/>
          </w:tcPr>
          <w:p w14:paraId="36B2CD2B" w14:textId="77777777" w:rsidR="00FC01CC" w:rsidRDefault="00000000">
            <w:r>
              <w:t>$2,329</w:t>
            </w:r>
          </w:p>
        </w:tc>
        <w:tc>
          <w:tcPr>
            <w:tcW w:w="2340" w:type="dxa"/>
          </w:tcPr>
          <w:p w14:paraId="0475C357" w14:textId="77777777" w:rsidR="00FC01CC" w:rsidRDefault="00000000">
            <w:r>
              <w:t>$2,143</w:t>
            </w:r>
          </w:p>
        </w:tc>
        <w:tc>
          <w:tcPr>
            <w:tcW w:w="2340" w:type="dxa"/>
          </w:tcPr>
          <w:p w14:paraId="34D3967B" w14:textId="77777777" w:rsidR="00FC01CC" w:rsidRDefault="00000000">
            <w:r>
              <w:t>−8.0%</w:t>
            </w:r>
          </w:p>
        </w:tc>
      </w:tr>
    </w:tbl>
    <w:p w14:paraId="31BF8EDD" w14:textId="77777777" w:rsidR="00FC01CC" w:rsidRDefault="00000000">
      <w:pPr>
        <w:pStyle w:val="Heading2"/>
      </w:pPr>
      <w:r>
        <w:t>Key Findings</w:t>
      </w:r>
    </w:p>
    <w:p w14:paraId="1CD88E80" w14:textId="77777777" w:rsidR="00FC01CC" w:rsidRDefault="00000000">
      <w:r>
        <w:rPr>
          <w:b/>
        </w:rPr>
        <w:t>Prices moved in two phases.</w:t>
      </w:r>
      <w:r>
        <w:t xml:space="preserve"> Conventional avocados averaged $0.93 from January to May, about 24% below 2025. In June, prices rose to $1.19 as volume growth slowed to near zero, and they have since eased to about $1.06. The low-price trend began in late 2025.</w:t>
      </w:r>
    </w:p>
    <w:p w14:paraId="3ADF92A7" w14:textId="10F7E760" w:rsidR="00FC01CC" w:rsidRDefault="00000000">
      <w:r>
        <w:rPr>
          <w:b/>
        </w:rPr>
        <w:t>Organic is losing ground.</w:t>
      </w:r>
      <w:r>
        <w:t xml:space="preserve"> Conventional units grew 14.5%, while organic volume was flat and organic dollars fell 11%. The organic price premium widened from 43</w:t>
      </w:r>
      <w:r w:rsidR="00D37AD4">
        <w:t>.2</w:t>
      </w:r>
      <w:r>
        <w:t xml:space="preserve">% to </w:t>
      </w:r>
      <w:r w:rsidR="00D37AD4">
        <w:t>59.5</w:t>
      </w:r>
      <w:r>
        <w:t>%, and organic's share of units slipped from 5.7% to 4.9%.</w:t>
      </w:r>
    </w:p>
    <w:p w14:paraId="2E09D574" w14:textId="77777777" w:rsidR="00FC01CC" w:rsidRDefault="00000000">
      <w:r>
        <w:rPr>
          <w:b/>
        </w:rPr>
        <w:t>Shoppers are trading up in size.</w:t>
      </w:r>
      <w:r>
        <w:t xml:space="preserve"> Small Hass fell from 48.5% to 43.5% of conventional units, while large and extra-large Hass gained share. Bagged fruit rose from 39.5% to 41.3% of conventional units.</w:t>
      </w:r>
    </w:p>
    <w:p w14:paraId="4A4E933D" w14:textId="77777777" w:rsidR="00FC01CC" w:rsidRDefault="00000000">
      <w:r>
        <w:rPr>
          <w:b/>
        </w:rPr>
        <w:t>Growth is uneven by region.</w:t>
      </w:r>
      <w:r>
        <w:t xml:space="preserve"> All eight regions grew in units but lost dollars. The Southeast led with </w:t>
      </w:r>
      <w:proofErr w:type="gramStart"/>
      <w:r>
        <w:t>19.8% unit</w:t>
      </w:r>
      <w:proofErr w:type="gramEnd"/>
      <w:r>
        <w:t xml:space="preserve"> growth, with the largest gains in Miami, Atlanta and Orlando. The West grew only 7.0% and saw the largest dollar decline, at 13%.</w:t>
      </w:r>
    </w:p>
    <w:p w14:paraId="43736BAB" w14:textId="77777777" w:rsidR="00FC01CC" w:rsidRDefault="00000000">
      <w:pPr>
        <w:pStyle w:val="Heading2"/>
      </w:pPr>
      <w:r>
        <w:t>Outlook</w:t>
      </w:r>
    </w:p>
    <w:p w14:paraId="3DF6572A" w14:textId="77777777" w:rsidR="00FC01CC" w:rsidRDefault="00000000">
      <w:r>
        <w:t>If recent 7% year-over-year growth continues through the fall, full-year units could reach about 3.3 billion, versus 2.99 billion in 2025. Full-year dollars will likely still finish below 2025's $3.49 billion. Key risks are the holiday-season volume dip and a repeat of the early-summer price spike.</w:t>
      </w:r>
    </w:p>
    <w:p w14:paraId="2E7AAA25" w14:textId="77777777" w:rsidR="00FC01CC" w:rsidRDefault="00000000">
      <w:pPr>
        <w:pStyle w:val="Heading2"/>
      </w:pPr>
      <w:r>
        <w:lastRenderedPageBreak/>
        <w:t>Recommendations</w:t>
      </w:r>
    </w:p>
    <w:p w14:paraId="32DE16A6" w14:textId="77777777" w:rsidR="00FC01CC" w:rsidRDefault="00000000">
      <w:pPr>
        <w:pStyle w:val="ListParagraph"/>
        <w:numPr>
          <w:ilvl w:val="0"/>
          <w:numId w:val="2"/>
        </w:numPr>
      </w:pPr>
      <w:r>
        <w:t>Track retail dollars and average price alongside units in weekly reporting.</w:t>
      </w:r>
    </w:p>
    <w:p w14:paraId="0D17A38B" w14:textId="77777777" w:rsidR="00FC01CC" w:rsidRDefault="00000000">
      <w:pPr>
        <w:pStyle w:val="ListParagraph"/>
        <w:numPr>
          <w:ilvl w:val="0"/>
          <w:numId w:val="2"/>
        </w:numPr>
      </w:pPr>
      <w:r>
        <w:t>Expand promotion and shelf space for large, extra-large and bagged avocados.</w:t>
      </w:r>
    </w:p>
    <w:p w14:paraId="5EE9B8AD" w14:textId="77777777" w:rsidR="00FC01CC" w:rsidRDefault="00000000">
      <w:pPr>
        <w:pStyle w:val="ListParagraph"/>
        <w:numPr>
          <w:ilvl w:val="0"/>
          <w:numId w:val="2"/>
        </w:numPr>
      </w:pPr>
      <w:r>
        <w:t>Test narrower organic price premiums in the Great Lakes and Midsouth, where organic volume fell most.</w:t>
      </w:r>
    </w:p>
    <w:p w14:paraId="475EB2FE" w14:textId="77777777" w:rsidR="00FC01CC" w:rsidRDefault="00000000">
      <w:pPr>
        <w:pStyle w:val="ListParagraph"/>
        <w:numPr>
          <w:ilvl w:val="0"/>
          <w:numId w:val="2"/>
        </w:numPr>
      </w:pPr>
      <w:r>
        <w:t xml:space="preserve">Prioritize the </w:t>
      </w:r>
      <w:proofErr w:type="gramStart"/>
      <w:r>
        <w:t>Southeast, and</w:t>
      </w:r>
      <w:proofErr w:type="gramEnd"/>
      <w:r>
        <w:t xml:space="preserve"> prepare sourcing and pricing plans for the late-May to early-July period, when prices spiked this year.</w:t>
      </w:r>
    </w:p>
    <w:p w14:paraId="17059491" w14:textId="77777777" w:rsidR="00FC01CC" w:rsidRDefault="00000000">
      <w:r>
        <w:t>Please contact me with any questions. Source: HAB weekly flat files (full-year 2025 and 2026 weeks 1–32, through August 9, 2026); dollar figures are estimated as price × units.</w:t>
      </w:r>
    </w:p>
    <w:sectPr w:rsidR="00FC01C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1ADD"/>
    <w:multiLevelType w:val="hybridMultilevel"/>
    <w:tmpl w:val="E52C51D2"/>
    <w:lvl w:ilvl="0" w:tplc="4B2C5012">
      <w:start w:val="1"/>
      <w:numFmt w:val="bullet"/>
      <w:lvlText w:val="•"/>
      <w:lvlJc w:val="left"/>
      <w:pPr>
        <w:ind w:left="720" w:hanging="360"/>
      </w:pPr>
    </w:lvl>
    <w:lvl w:ilvl="1" w:tplc="18C21A02">
      <w:start w:val="1"/>
      <w:numFmt w:val="bullet"/>
      <w:lvlText w:val="o"/>
      <w:lvlJc w:val="left"/>
      <w:pPr>
        <w:ind w:left="1440" w:hanging="360"/>
      </w:pPr>
    </w:lvl>
    <w:lvl w:ilvl="2" w:tplc="2C5E9E72">
      <w:start w:val="1"/>
      <w:numFmt w:val="bullet"/>
      <w:lvlText w:val="▪"/>
      <w:lvlJc w:val="left"/>
      <w:pPr>
        <w:ind w:left="2160" w:hanging="360"/>
      </w:pPr>
    </w:lvl>
    <w:lvl w:ilvl="3" w:tplc="2A322594">
      <w:start w:val="1"/>
      <w:numFmt w:val="bullet"/>
      <w:lvlText w:val="•"/>
      <w:lvlJc w:val="left"/>
      <w:pPr>
        <w:ind w:left="2880" w:hanging="360"/>
      </w:pPr>
    </w:lvl>
    <w:lvl w:ilvl="4" w:tplc="15FCDF54">
      <w:start w:val="1"/>
      <w:numFmt w:val="bullet"/>
      <w:lvlText w:val="o"/>
      <w:lvlJc w:val="left"/>
      <w:pPr>
        <w:ind w:left="3600" w:hanging="360"/>
      </w:pPr>
    </w:lvl>
    <w:lvl w:ilvl="5" w:tplc="3AC6489A">
      <w:start w:val="1"/>
      <w:numFmt w:val="bullet"/>
      <w:lvlText w:val="▪"/>
      <w:lvlJc w:val="left"/>
      <w:pPr>
        <w:ind w:left="4320" w:hanging="360"/>
      </w:pPr>
    </w:lvl>
    <w:lvl w:ilvl="6" w:tplc="CEC86E6C">
      <w:start w:val="1"/>
      <w:numFmt w:val="bullet"/>
      <w:lvlText w:val="•"/>
      <w:lvlJc w:val="left"/>
      <w:pPr>
        <w:ind w:left="5040" w:hanging="360"/>
      </w:pPr>
    </w:lvl>
    <w:lvl w:ilvl="7" w:tplc="AB9C1364">
      <w:start w:val="1"/>
      <w:numFmt w:val="bullet"/>
      <w:lvlText w:val="o"/>
      <w:lvlJc w:val="left"/>
      <w:pPr>
        <w:ind w:left="5760" w:hanging="360"/>
      </w:pPr>
    </w:lvl>
    <w:lvl w:ilvl="8" w:tplc="6872389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D0C5484"/>
    <w:multiLevelType w:val="hybridMultilevel"/>
    <w:tmpl w:val="445E22D0"/>
    <w:lvl w:ilvl="0" w:tplc="08DC4B92">
      <w:start w:val="1"/>
      <w:numFmt w:val="decimal"/>
      <w:lvlText w:val="%1."/>
      <w:lvlJc w:val="left"/>
      <w:pPr>
        <w:ind w:left="720" w:hanging="360"/>
      </w:pPr>
    </w:lvl>
    <w:lvl w:ilvl="1" w:tplc="840E8E9A">
      <w:start w:val="1"/>
      <w:numFmt w:val="lowerLetter"/>
      <w:lvlText w:val="%2."/>
      <w:lvlJc w:val="left"/>
      <w:pPr>
        <w:ind w:left="1440" w:hanging="360"/>
      </w:pPr>
    </w:lvl>
    <w:lvl w:ilvl="2" w:tplc="18F6EC0C">
      <w:start w:val="1"/>
      <w:numFmt w:val="lowerRoman"/>
      <w:lvlText w:val="%3."/>
      <w:lvlJc w:val="left"/>
      <w:pPr>
        <w:ind w:left="2160" w:hanging="360"/>
      </w:pPr>
    </w:lvl>
    <w:lvl w:ilvl="3" w:tplc="1EAADCAE">
      <w:start w:val="1"/>
      <w:numFmt w:val="decimal"/>
      <w:lvlText w:val="%4."/>
      <w:lvlJc w:val="left"/>
      <w:pPr>
        <w:ind w:left="2880" w:hanging="360"/>
      </w:pPr>
    </w:lvl>
    <w:lvl w:ilvl="4" w:tplc="8ABE212E">
      <w:start w:val="1"/>
      <w:numFmt w:val="lowerLetter"/>
      <w:lvlText w:val="%5."/>
      <w:lvlJc w:val="left"/>
      <w:pPr>
        <w:ind w:left="3600" w:hanging="360"/>
      </w:pPr>
    </w:lvl>
    <w:lvl w:ilvl="5" w:tplc="25860AD4">
      <w:start w:val="1"/>
      <w:numFmt w:val="lowerRoman"/>
      <w:lvlText w:val="%6."/>
      <w:lvlJc w:val="left"/>
      <w:pPr>
        <w:ind w:left="4320" w:hanging="360"/>
      </w:pPr>
    </w:lvl>
    <w:lvl w:ilvl="6" w:tplc="B7083CF0">
      <w:start w:val="1"/>
      <w:numFmt w:val="decimal"/>
      <w:lvlText w:val="%7."/>
      <w:lvlJc w:val="left"/>
      <w:pPr>
        <w:ind w:left="5040" w:hanging="360"/>
      </w:pPr>
    </w:lvl>
    <w:lvl w:ilvl="7" w:tplc="3B546B60">
      <w:start w:val="1"/>
      <w:numFmt w:val="lowerLetter"/>
      <w:lvlText w:val="%8."/>
      <w:lvlJc w:val="left"/>
      <w:pPr>
        <w:ind w:left="5760" w:hanging="360"/>
      </w:pPr>
    </w:lvl>
    <w:lvl w:ilvl="8" w:tplc="B7444F7C">
      <w:start w:val="1"/>
      <w:numFmt w:val="lowerRoman"/>
      <w:lvlText w:val="%9."/>
      <w:lvlJc w:val="left"/>
      <w:pPr>
        <w:ind w:left="6480" w:hanging="360"/>
      </w:pPr>
    </w:lvl>
  </w:abstractNum>
  <w:num w:numId="1" w16cid:durableId="1444762061">
    <w:abstractNumId w:val="0"/>
  </w:num>
  <w:num w:numId="2" w16cid:durableId="1316689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1CC"/>
    <w:rsid w:val="00AF5EFE"/>
    <w:rsid w:val="00D37AD4"/>
    <w:rsid w:val="00DD349B"/>
    <w:rsid w:val="00EB48DB"/>
    <w:rsid w:val="00FC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9001"/>
  <w15:docId w15:val="{45CB201A-815D-4428-AE57-5ED02865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</dc:title>
  <dc:description>Claude Docs node/348bca94-b2e4@6 docx-w6</dc:description>
  <cp:lastModifiedBy>Alfredo Korbut</cp:lastModifiedBy>
  <cp:revision>8</cp:revision>
  <dcterms:created xsi:type="dcterms:W3CDTF">2026-09-27T08:36:00Z</dcterms:created>
  <dcterms:modified xsi:type="dcterms:W3CDTF">2026-09-27T22:17:00Z</dcterms:modified>
</cp:coreProperties>
</file>