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18"/>
        </w:rPr>
        <w:t>CONNECTHUB - DELIVERABLE 2 OF 5</w:t>
      </w:r>
    </w:p>
    <w:p>
      <w:r>
        <w:rPr>
          <w:b/>
          <w:color w:val="0B1F3A"/>
          <w:sz w:val="40"/>
        </w:rPr>
        <w:t>Triage Classification Framework + Iteration Log</w:t>
      </w:r>
    </w:p>
    <w:p>
      <w:r>
        <w:rPr>
          <w:i/>
          <w:color w:val="555555"/>
          <w:sz w:val="22"/>
        </w:rPr>
        <w:t>A 3-tier urgency system, 6 categories, routing rules, and a documented 3-round design dialogue with Claude</w:t>
      </w:r>
    </w:p>
    <w:p>
      <w:r>
        <w:rPr>
          <w:color w:val="CCCCCC"/>
        </w:rPr>
        <w:t>______________________________________________________________________________</w:t>
      </w:r>
    </w:p>
    <w:p>
      <w:pPr>
        <w:spacing w:before="200"/>
      </w:pPr>
      <w:r>
        <w:rPr>
          <w:b/>
          <w:color w:val="0B1F3A"/>
          <w:sz w:val="28"/>
        </w:rPr>
        <w:t>1. Design principle (the rule that removes grey areas)</w:t>
      </w:r>
    </w:p>
    <w:p>
      <w:pPr>
        <w:spacing w:after="80"/>
      </w:pPr>
      <w:r>
        <w:rPr>
          <w:b w:val="0"/>
          <w:i w:val="0"/>
          <w:sz w:val="21"/>
        </w:rPr>
        <w:t>Urgency is set by objective business-risk triggers, NOT by how upset the customer sounds. Tone instead drives the response register (wording), never the tier. This single decoupling is what guarantees consistency: a calm legal threat is still Critical; an angry £5 gripe is still Low. If two tickets could plausibly fall into the same tier, the trigger list is what separates them.</w:t>
      </w:r>
    </w:p>
    <w:p>
      <w:pPr>
        <w:spacing w:before="200"/>
      </w:pPr>
      <w:r>
        <w:rPr>
          <w:b/>
          <w:color w:val="0B1F3A"/>
          <w:sz w:val="28"/>
        </w:rPr>
        <w:t>2. The 3-tier urgency system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1F3A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880"/>
            <w:shd w:fill="0B1F3A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/>
            <w:shd w:fill="0B1F3A"/>
          </w:tcPr>
          <w:p>
            <w:r>
              <w:rPr>
                <w:b/>
                <w:color w:val="FFFFFF"/>
              </w:rPr>
              <w:t>Response SLA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2880"/>
          </w:tcPr>
          <w:p>
            <w:r>
              <w:t>ANY Critical trigger fires (see section 4): legal/regulatory threat, financial harm over £100 or suspected fraud, churn/cancellation intent, public/social escalation, or safety/livelihood impact. Revenue, reputation or compliance is at risk.</w:t>
            </w:r>
          </w:p>
        </w:tc>
        <w:tc>
          <w:tcPr>
            <w:tcW w:type="dxa" w:w="2880"/>
          </w:tcPr>
          <w:p>
            <w:r>
              <w:t>Within 1 hour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t>No Critical trigger, but service is impaired or the customer is materially inconvenienced: billing error £100 or under, single-service fault, device fault, or a contract query with no cancellation intent.</w:t>
            </w:r>
          </w:p>
        </w:tc>
        <w:tc>
          <w:tcPr>
            <w:tcW w:type="dxa" w:w="2880"/>
          </w:tcPr>
          <w:p>
            <w:r>
              <w:t>Within 24 hours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880"/>
          </w:tcPr>
          <w:p>
            <w:r>
              <w:t>Minor inconvenience, general queries, account admin, or feedback on an already-resolved issue. No financial, service, churn or compliance impact.</w:t>
            </w:r>
          </w:p>
        </w:tc>
        <w:tc>
          <w:tcPr>
            <w:tcW w:type="dxa" w:w="2880"/>
          </w:tcPr>
          <w:p>
            <w:r>
              <w:t>Within 72 hours</w:t>
            </w:r>
          </w:p>
        </w:tc>
      </w:tr>
    </w:tbl>
    <w:p>
      <w:pPr>
        <w:spacing w:before="200"/>
      </w:pPr>
      <w:r>
        <w:rPr>
          <w:b/>
          <w:color w:val="0B1F3A"/>
          <w:sz w:val="28"/>
        </w:rPr>
        <w:t>3. Complaint categories (6) and routing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1F3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0B1F3A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fill="0B1F3A"/>
          </w:tcPr>
          <w:p>
            <w:r>
              <w:rPr>
                <w:b/>
                <w:color w:val="FFFFFF"/>
              </w:rPr>
              <w:t>Routing by tier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Billing Dispute</w:t>
            </w:r>
          </w:p>
        </w:tc>
        <w:tc>
          <w:tcPr>
            <w:tcW w:type="dxa" w:w="2880"/>
          </w:tcPr>
          <w:p>
            <w:r>
              <w:t>Wrong/duplicate charges, unexpected fees, refunds, account admin.</w:t>
            </w:r>
          </w:p>
        </w:tc>
        <w:tc>
          <w:tcPr>
            <w:tcW w:type="dxa" w:w="2880"/>
          </w:tcPr>
          <w:p>
            <w:r>
              <w:t>Critical -&gt; Billing Escalations (+Fraud/Security): hold disputed amount, supervisor callback. Standard -&gt; Billing team, correct in 24h. Low -&gt; standard queue / goodwill discretion.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Service Outage</w:t>
            </w:r>
          </w:p>
        </w:tc>
        <w:tc>
          <w:tcPr>
            <w:tcW w:type="dxa" w:w="2880"/>
          </w:tcPr>
          <w:p>
            <w:r>
              <w:t>A paid-for service isn't working (broadband, mobile, TV).</w:t>
            </w:r>
          </w:p>
        </w:tc>
        <w:tc>
          <w:tcPr>
            <w:tcW w:type="dxa" w:w="2880"/>
          </w:tcPr>
          <w:p>
            <w:r>
              <w:t>Critical -&gt; Network Ops priority fault (+Retention if churn): engineer today, downtime credit, interim workaround. Standard -&gt; Network Ops, give ETA. Low -&gt; Tier-1 / status check.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Churn Risk</w:t>
            </w:r>
          </w:p>
        </w:tc>
        <w:tc>
          <w:tcPr>
            <w:tcW w:type="dxa" w:w="2880"/>
          </w:tcPr>
          <w:p>
            <w:r>
              <w:t>Stated intent or active consideration to cancel or switch.</w:t>
            </w:r>
          </w:p>
        </w:tc>
        <w:tc>
          <w:tcPr>
            <w:tcW w:type="dxa" w:w="2880"/>
          </w:tcPr>
          <w:p>
            <w:r>
              <w:t>Critical -&gt; Retention/Loyalty + supervisor: authorised retention offer, contract review. (Churn is always Critical - the retention window is time-sensitive.)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Contract Dispute</w:t>
            </w:r>
          </w:p>
        </w:tc>
        <w:tc>
          <w:tcPr>
            <w:tcW w:type="dxa" w:w="2880"/>
          </w:tcPr>
          <w:p>
            <w:r>
              <w:t>Early-termination fees, terms, price-rise or mis-selling disputes.</w:t>
            </w:r>
          </w:p>
        </w:tc>
        <w:tc>
          <w:tcPr>
            <w:tcW w:type="dxa" w:w="2880"/>
          </w:tcPr>
          <w:p>
            <w:r>
              <w:t>Critical -&gt; Contracts/Legal-liaison + supervisor: hold disputed fee, written response, log complaint. Standard -&gt; Contracts team, clarify terms.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Device / Equipment</w:t>
            </w:r>
          </w:p>
        </w:tc>
        <w:tc>
          <w:tcPr>
            <w:tcW w:type="dxa" w:w="2880"/>
          </w:tcPr>
          <w:p>
            <w:r>
              <w:t>Router, set-top box, SIM or handset faults or damage.</w:t>
            </w:r>
          </w:p>
        </w:tc>
        <w:tc>
          <w:tcPr>
            <w:tcW w:type="dxa" w:w="2880"/>
          </w:tcPr>
          <w:p>
            <w:r>
              <w:t>Standard -&gt; Technical Support: diagnostics, RMA/replacement (expedite for hard deadlines). Low -&gt; Tier-1 / self-help.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Agent / Conduct</w:t>
            </w:r>
          </w:p>
        </w:tc>
        <w:tc>
          <w:tcPr>
            <w:tcW w:type="dxa" w:w="2880"/>
          </w:tcPr>
          <w:p>
            <w:r>
              <w:t>Complaint about how a previous agent or interaction was handled.</w:t>
            </w:r>
          </w:p>
        </w:tc>
        <w:tc>
          <w:tcPr>
            <w:tcW w:type="dxa" w:w="2880"/>
          </w:tcPr>
          <w:p>
            <w:r>
              <w:t>Critical -&gt; QA/Complaints Manager: log formal complaint, pull recording, manager callback. Standard -&gt; Team Lead review + coaching log.</w:t>
            </w:r>
          </w:p>
        </w:tc>
      </w:tr>
    </w:tbl>
    <w:p>
      <w:pPr>
        <w:spacing w:before="200"/>
      </w:pPr>
      <w:r>
        <w:rPr>
          <w:b/>
          <w:color w:val="0B1F3A"/>
          <w:sz w:val="28"/>
        </w:rPr>
        <w:t>4. Critical triggers (escalate if ANY fire)</w:t>
      </w:r>
    </w:p>
    <w:p>
      <w:pPr>
        <w:pStyle w:val="ListBullet"/>
      </w:pPr>
      <w:r>
        <w:rPr>
          <w:b/>
          <w:sz w:val="21"/>
        </w:rPr>
        <w:t xml:space="preserve">(L) Legal / regulatory  </w:t>
      </w:r>
      <w:r>
        <w:rPr>
          <w:sz w:val="21"/>
        </w:rPr>
        <w:t>ombudsman, regulator, solicitor/lawyer, small claims, or 'I'll report you'.</w:t>
      </w:r>
    </w:p>
    <w:p>
      <w:pPr>
        <w:pStyle w:val="ListBullet"/>
      </w:pPr>
      <w:r>
        <w:rPr>
          <w:b/>
          <w:sz w:val="21"/>
        </w:rPr>
        <w:t xml:space="preserve">(F) Financial harm  </w:t>
      </w:r>
      <w:r>
        <w:rPr>
          <w:sz w:val="21"/>
        </w:rPr>
        <w:t>a disputed or erroneous charge over £100, or any suspected fraud / unauthorised charge.</w:t>
      </w:r>
    </w:p>
    <w:p>
      <w:pPr>
        <w:pStyle w:val="ListBullet"/>
      </w:pPr>
      <w:r>
        <w:rPr>
          <w:b/>
          <w:sz w:val="21"/>
        </w:rPr>
        <w:t xml:space="preserve">(C) Churn  </w:t>
      </w:r>
      <w:r>
        <w:rPr>
          <w:sz w:val="21"/>
        </w:rPr>
        <w:t>stated intent or active consideration to cancel or switch provider.</w:t>
      </w:r>
    </w:p>
    <w:p>
      <w:pPr>
        <w:pStyle w:val="ListBullet"/>
      </w:pPr>
      <w:r>
        <w:rPr>
          <w:b/>
          <w:sz w:val="21"/>
        </w:rPr>
        <w:t xml:space="preserve">(P) Public escalation  </w:t>
      </w:r>
      <w:r>
        <w:rPr>
          <w:sz w:val="21"/>
        </w:rPr>
        <w:t>threat to post on social media, go to the press, or share a recording.</w:t>
      </w:r>
    </w:p>
    <w:p>
      <w:pPr>
        <w:pStyle w:val="ListBullet"/>
      </w:pPr>
      <w:r>
        <w:rPr>
          <w:b/>
          <w:sz w:val="21"/>
        </w:rPr>
        <w:t xml:space="preserve">(S) Safety / livelihood  </w:t>
      </w:r>
      <w:r>
        <w:rPr>
          <w:sz w:val="21"/>
        </w:rPr>
        <w:t>service loss affecting work-from-home, medical needs, or safety.</w:t>
      </w:r>
    </w:p>
    <w:p>
      <w:pPr>
        <w:spacing w:before="200"/>
      </w:pPr>
      <w:r>
        <w:rPr>
          <w:b/>
          <w:color w:val="0B1F3A"/>
          <w:sz w:val="28"/>
        </w:rPr>
        <w:t>5. The 4-step decision procedure (an agent follows top to bottom)</w:t>
      </w:r>
    </w:p>
    <w:p>
      <w:pPr>
        <w:pStyle w:val="ListNumber"/>
      </w:pPr>
      <w:r>
        <w:rPr>
          <w:sz w:val="21"/>
        </w:rPr>
        <w:t>Identify the PRIMARY category from the customer's core ask / root cause; tag any secondary categories for routing.</w:t>
      </w:r>
    </w:p>
    <w:p>
      <w:pPr>
        <w:pStyle w:val="ListNumber"/>
      </w:pPr>
      <w:r>
        <w:rPr>
          <w:sz w:val="21"/>
        </w:rPr>
        <w:t>Scan for Critical triggers (L/F/C/P/S). If ANY fire -&gt; CRITICAL. List which fired; priority score = number fired (ranks Critical tickets in the supervisor queue).</w:t>
      </w:r>
    </w:p>
    <w:p>
      <w:pPr>
        <w:pStyle w:val="ListNumber"/>
      </w:pPr>
      <w:r>
        <w:rPr>
          <w:sz w:val="21"/>
        </w:rPr>
        <w:t>If no trigger: is service impaired or the customer materially inconvenienced? -&gt; STANDARD. Otherwise -&gt; LOW.</w:t>
      </w:r>
    </w:p>
    <w:p>
      <w:pPr>
        <w:pStyle w:val="ListNumber"/>
      </w:pPr>
      <w:r>
        <w:rPr>
          <w:sz w:val="21"/>
        </w:rPr>
        <w:t>Set the response register from tone (calm / frustrated / hostile-or-distressed) - affects wording only - then apply the routing matrix and SLA.</w:t>
      </w:r>
    </w:p>
    <w:p>
      <w:r>
        <w:br w:type="page"/>
      </w:r>
    </w:p>
    <w:p>
      <w:pPr>
        <w:spacing w:before="200"/>
      </w:pPr>
      <w:r>
        <w:rPr>
          <w:b/>
          <w:color w:val="1F4E79"/>
          <w:sz w:val="30"/>
        </w:rPr>
        <w:t>6. Iteration log - 3 documented rounds with Claude</w:t>
      </w:r>
    </w:p>
    <w:p>
      <w:pPr>
        <w:spacing w:after="80"/>
      </w:pPr>
      <w:r>
        <w:rPr>
          <w:b w:val="0"/>
          <w:i/>
          <w:color w:val="555555"/>
          <w:sz w:val="21"/>
        </w:rPr>
        <w:t>Each round shows the prompt used, what Claude produced, the weakness found, and the fix carried into the next round.</w:t>
      </w:r>
    </w:p>
    <w:p>
      <w:pPr>
        <w:spacing w:before="160"/>
      </w:pPr>
      <w:r>
        <w:rPr>
          <w:b/>
          <w:color w:val="0B1F3A"/>
          <w:sz w:val="25"/>
        </w:rPr>
        <w:t>Round 1 - first draft</w:t>
      </w:r>
    </w:p>
    <w:p>
      <w:pPr>
        <w:spacing w:after="40"/>
      </w:pPr>
      <w:r>
        <w:rPr>
          <w:b w:val="0"/>
          <w:i/>
          <w:color w:val="1F4E79"/>
          <w:sz w:val="21"/>
        </w:rPr>
        <w:t>Prompt: "Act as a BPO operations designer. Design a 3-tier complaint triage framework (Critical / Standard / Low) for a telecom contact centre, with at least 5 categories and routing rules."</w:t>
      </w:r>
    </w:p>
    <w:p>
      <w:pPr>
        <w:pStyle w:val="ListBullet"/>
      </w:pPr>
      <w:r>
        <w:rPr>
          <w:b/>
          <w:sz w:val="21"/>
        </w:rPr>
        <w:t xml:space="preserve">What Claude produced: </w:t>
      </w:r>
      <w:r>
        <w:rPr>
          <w:sz w:val="21"/>
        </w:rPr>
        <w:t>Claude returned tiers defined largely by customer emotion (angry = Critical, calm = Low) and a flat list of categories.</w:t>
      </w:r>
    </w:p>
    <w:p>
      <w:pPr>
        <w:pStyle w:val="ListBullet"/>
      </w:pPr>
      <w:r>
        <w:rPr>
          <w:b/>
          <w:sz w:val="21"/>
        </w:rPr>
        <w:t xml:space="preserve">Weakness found / outcome carried forward: </w:t>
      </w:r>
      <w:r>
        <w:rPr>
          <w:sz w:val="21"/>
        </w:rPr>
        <w:t>Tying urgency to emotion creates grey areas - an angry customer with a £5 issue becomes Critical, while a calm but explicit legal threat is mis-rated Low. Routing was also non-actionable (no team, no SLA).</w:t>
      </w:r>
    </w:p>
    <w:p>
      <w:pPr>
        <w:spacing w:before="160"/>
      </w:pPr>
      <w:r>
        <w:rPr>
          <w:b/>
          <w:color w:val="0B1F3A"/>
          <w:sz w:val="25"/>
        </w:rPr>
        <w:t>Round 2 - decouple urgency from tone</w:t>
      </w:r>
    </w:p>
    <w:p>
      <w:pPr>
        <w:spacing w:after="40"/>
      </w:pPr>
      <w:r>
        <w:rPr>
          <w:b w:val="0"/>
          <w:i/>
          <w:color w:val="1F4E79"/>
          <w:sz w:val="21"/>
        </w:rPr>
        <w:t>Prompt: "Decouple urgency from emotional tone. Define each tier by objective business-risk triggers - churn, legal/regulatory, financial harm, safety, public escalation - not by how upset the customer sounds. Tone should drive the response style, not the tier. Add response SLAs per tier."</w:t>
      </w:r>
    </w:p>
    <w:p>
      <w:pPr>
        <w:pStyle w:val="ListBullet"/>
      </w:pPr>
      <w:r>
        <w:rPr>
          <w:b/>
          <w:sz w:val="21"/>
        </w:rPr>
        <w:t xml:space="preserve">What Claude produced: </w:t>
      </w:r>
      <w:r>
        <w:rPr>
          <w:sz w:val="21"/>
        </w:rPr>
        <w:t>Claude introduced the trigger-based escalation rule, moved tone to a separate 'response register' axis, and added 1h / 24h / 72h SLAs.</w:t>
      </w:r>
    </w:p>
    <w:p>
      <w:pPr>
        <w:pStyle w:val="ListBullet"/>
      </w:pPr>
      <w:r>
        <w:rPr>
          <w:b/>
          <w:sz w:val="21"/>
        </w:rPr>
        <w:t xml:space="preserve">Weakness found / outcome carried forward: </w:t>
      </w:r>
      <w:r>
        <w:rPr>
          <w:sz w:val="21"/>
        </w:rPr>
        <w:t>Tickets spanning two categories (e.g. a billing error that is also a churn threat) had no rule for which category wins, and there was no objective way to rank multiple Critical tickets for the supervisor queue.</w:t>
      </w:r>
    </w:p>
    <w:p>
      <w:pPr>
        <w:spacing w:before="160"/>
      </w:pPr>
      <w:r>
        <w:rPr>
          <w:b/>
          <w:color w:val="0B1F3A"/>
          <w:sz w:val="25"/>
        </w:rPr>
        <w:t>Round 3 - primary category + priority score + procedure</w:t>
      </w:r>
    </w:p>
    <w:p>
      <w:pPr>
        <w:spacing w:after="40"/>
      </w:pPr>
      <w:r>
        <w:rPr>
          <w:b w:val="0"/>
          <w:i/>
          <w:color w:val="1F4E79"/>
          <w:sz w:val="21"/>
        </w:rPr>
        <w:t>Prompt: "Add (a) a primary-category rule for multi-category tickets: classify by the customer's core ask / root cause and tag secondary categories; (b) a numeric priority score = number of Critical triggers fired, to rank Critical tickets objectively; (c) a single 4-step decision procedure an agent can follow top to bottom."</w:t>
      </w:r>
    </w:p>
    <w:p>
      <w:pPr>
        <w:pStyle w:val="ListBullet"/>
      </w:pPr>
      <w:r>
        <w:rPr>
          <w:b/>
          <w:sz w:val="21"/>
        </w:rPr>
        <w:t xml:space="preserve">What Claude produced: </w:t>
      </w:r>
      <w:r>
        <w:rPr>
          <w:sz w:val="21"/>
        </w:rPr>
        <w:t>Claude added primary/secondary categorisation, the priority score, and the 4-step procedure in section 5.</w:t>
      </w:r>
    </w:p>
    <w:p>
      <w:pPr>
        <w:pStyle w:val="ListBullet"/>
      </w:pPr>
      <w:r>
        <w:rPr>
          <w:b/>
          <w:sz w:val="21"/>
        </w:rPr>
        <w:t xml:space="preserve">Weakness found / outcome carried forward: </w:t>
      </w:r>
      <w:r>
        <w:rPr>
          <w:sz w:val="21"/>
        </w:rPr>
        <w:t>Every ticket now maps deterministically to exactly one tier and one primary category, and Critical tickets are rank-orderable. The framework was frozen at this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