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#09 Segmentación y buyer persona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Patricia Cárdenas · Grupo 2 · AndiBite · Propuesta para revisar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NSE: nivel socioeconómico (A es el más alto). ODS: Objetivos de Desarrollo Sostenible. QR: código que se lee con la cámara del celular. IA: inteligencia artificial. INEI: Instituto Nacional de Estadística e Informática. Kantar: empresa de estudios de mercado.</w:t>
      </w:r>
    </w:p>
    <w:p>
      <w:pPr>
        <w:pStyle w:val="Heading1"/>
      </w:pPr>
      <w:r>
        <w:t xml:space="preserve">Para qué sirve este punto</w:t>
      </w:r>
    </w:p>
    <w:p>
      <w:pPr>
        <w:spacing w:after="120"/>
      </w:pPr>
      <w:r>
        <w:t xml:space="preserve">La clase dice: "No le vendes a todos. Identifica tribus, no solo demografía." Aquí definimos a quién le vende AndiBite con cinco tipos de variables (geográficas, demográficas, psicográficas, conductuales y tecnológicas), cuánto mide ese mercado y quiénes son los dos buyer persona: Claudia Mendoza (segmento A) y Rodrigo Salazar (segmento B). El esfuerzo hacia A y B es parejo: unos 7 de cada 10 hogares A/B de Lima Top y Lima Moderna son B (APEIM 2025; APEIM es la Asociación Peruana de Empresas de Inteligencia de Mercados).</w:t>
      </w:r>
    </w:p>
    <w:p>
      <w:pPr>
        <w:pStyle w:val="Heading1"/>
      </w:pPr>
      <w:r>
        <w:t xml:space="preserve">1. Segmentación por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2564"/>
        <w:gridCol w:w="2564"/>
        <w:gridCol w:w="2565"/>
      </w:tblGrid>
      <w:tr>
        <w:trPr>
          <w:tblHeader/>
        </w:trPr>
        <w:tc>
          <w:tcPr>
            <w:tcW w:type="dxa" w:w="16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Segmento A (Claudia)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Segmento B (Rodrigo)</w:t>
            </w:r>
          </w:p>
        </w:tc>
        <w:tc>
          <w:tcPr>
            <w:tcW w:type="dxa" w:w="25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tblHeader w:val="false"/>
        </w:trPr>
        <w:tc>
          <w:tcPr>
            <w:tcW w:type="dxa" w:w="16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Geográfica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Lima Top (zona 7 de APEIM): San Borja, Surco, La Molina, Miraflores, San Isidro. Ahí el 20.2 % de los hogares es A y el 51.4 % es B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Lima Moderna (zona 6): San Miguel, Pueblo Libre, Jesús María, Magdalena, Lince. Ahí el 11.8 % es A y el 51.7 % es B</w:t>
            </w:r>
          </w:p>
        </w:tc>
        <w:tc>
          <w:tcPr>
            <w:tcW w:type="dxa" w:w="25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APEIM 2025</w:t>
            </w:r>
          </w:p>
        </w:tc>
      </w:tr>
      <w:tr>
        <w:trPr>
          <w:tblHeader w:val="false"/>
        </w:trPr>
        <w:tc>
          <w:tcPr>
            <w:tcW w:type="dxa" w:w="16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Demográfica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Padres y madres de 32 a 45 años, 1 o 2 hijos de 4 a 11 en colegio privado de pensión alta. Ingreso promedio del hogar A: S/14,584 al mes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Mismo rango de edad, los dos trabajan, hijos en colegio privado de pensión media (cadenas como Innova Schools). Ingreso promedio del hogar B: S/7,787 al mes</w:t>
            </w:r>
          </w:p>
        </w:tc>
        <w:tc>
          <w:tcPr>
            <w:tcW w:type="dxa" w:w="25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APEIM 2025; INEI, estadísticas vitales (53.1 % de los nacimientos de Lima es de madres de 30 o más)</w:t>
            </w:r>
          </w:p>
        </w:tc>
      </w:tr>
      <w:tr>
        <w:trPr>
          <w:tblHeader w:val="false"/>
        </w:trPr>
        <w:tc>
          <w:tcPr>
            <w:tcW w:type="dxa" w:w="16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Psicográfica</w:t>
            </w:r>
            <w:r>
              <w:rPr>
                <w:sz w:val="19"/>
                <w:szCs w:val="19"/>
              </w:rPr>
              <w:t xml:space="preserve"> (estilo de vida y valores)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Planificada, lee etiquetas, pregunta al pediatra. La educación y la salud no se negocian: el hogar A gasta S/1,078 al mes en educación y S/631 en salud. Siente culpa si la lonchera sale improvisada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Práctico y organizado. No busca "salud" como discurso: busca resolver la semana sin pensar. El hogar B gasta S/566 en educación y S/432 en salud</w:t>
            </w:r>
          </w:p>
        </w:tc>
        <w:tc>
          <w:tcPr>
            <w:tcW w:type="dxa" w:w="25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APEIM 2025; entrevistas de las semanas 1 a 4</w:t>
            </w:r>
          </w:p>
        </w:tc>
      </w:tr>
      <w:tr>
        <w:trPr>
          <w:tblHeader w:val="false"/>
        </w:trPr>
        <w:tc>
          <w:tcPr>
            <w:tcW w:type="dxa" w:w="16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Conductual</w:t>
            </w:r>
            <w:r>
              <w:rPr>
                <w:sz w:val="19"/>
                <w:szCs w:val="19"/>
              </w:rPr>
              <w:t xml:space="preserve"> (cómo compra)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Compra grande en Wong en auto; "lo especial" en Flora &amp; Fauna; compra a emprendimientos por Instagram. Pagaría S/24 a 30 por el pack. El niño aprueba y el adulto paga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Compra en Plaza Vea, por apps y por WhatsApp. Mira el precio por brownie; pagaría S/18 a 24 por 6. Prefiere un pack que dure la semana. El niño aprueba y el adulto paga</w:t>
            </w:r>
          </w:p>
        </w:tc>
        <w:tc>
          <w:tcPr>
            <w:tcW w:type="dxa" w:w="25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HECHOS_v7; focus 1 ("sin pedido del niño no hay recompra"); APEIM 2025 (auto en el 90.6 % de los hogares A y el 63.8 % de los B)</w:t>
            </w:r>
          </w:p>
        </w:tc>
      </w:tr>
      <w:tr>
        <w:trPr>
          <w:tblHeader w:val="false"/>
        </w:trPr>
        <w:tc>
          <w:tcPr>
            <w:tcW w:type="dxa" w:w="16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Tecnológica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Compra por internet el 53.6 % de las personas de 18 años o más del NSE A. Sigue a nutricionistas pediátricas en Instagram. Escanea el QR para ver el informe del lote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Compra por internet el 39.1 % del NSE B. Usa el WhatsApp del salón y pide por WhatsApp. Usa la recompra en 1 clic y el aviso de "se acaba tu pack"</w:t>
            </w:r>
          </w:p>
        </w:tc>
        <w:tc>
          <w:tcPr>
            <w:tcW w:type="dxa" w:w="25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APEIM 2025 (NSE: nivel socioeconómico); documento 09 (app)</w:t>
            </w:r>
          </w:p>
        </w:tc>
      </w:tr>
      <w:tr>
        <w:trPr>
          <w:tblHeader w:val="false"/>
        </w:trPr>
        <w:tc>
          <w:tcPr>
            <w:tcW w:type="dxa" w:w="166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Necesidad principal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Prueba: cuánto hierro tiene, si tiene registro sanitario, si no es más azúcar</w:t>
            </w:r>
          </w:p>
        </w:tc>
        <w:tc>
          <w:tcPr>
            <w:tcW w:type="dxa" w:w="2564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Tiempo: un pack que dure, que aguante la mochila y que pueda pedir sin pensar</w:t>
            </w:r>
          </w:p>
        </w:tc>
        <w:tc>
          <w:tcPr>
            <w:tcW w:type="dxa" w:w="256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Documento 10, sección 3.1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Tribus, no solo demografía</w:t>
      </w:r>
    </w:p>
    <w:p>
      <w:pPr>
        <w:spacing w:after="120"/>
      </w:pPr>
      <w:r>
        <w:t xml:space="preserve">Las variables de arriba se juntan en tres tribus. Son los arquetipos del modelo v7, con el peso que tienen en el volumen del año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3468"/>
        <w:gridCol w:w="3468"/>
        <w:gridCol w:w="1095"/>
      </w:tblGrid>
      <w:tr>
        <w:trPr>
          <w:tblHeader/>
        </w:trPr>
        <w:tc>
          <w:tcPr>
            <w:tcW w:type="dxa" w:w="13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Tribu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la mueve</w:t>
            </w:r>
          </w:p>
        </w:tc>
        <w:tc>
          <w:tcPr>
            <w:tcW w:type="dxa" w:w="10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 en el volumen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Guardiana del Hierro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Madre o padre A que investiga antes de comprar (Claudia)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Ver el dato, no la promesa</w:t>
            </w:r>
          </w:p>
        </w:tc>
        <w:tc>
          <w:tcPr>
            <w:tcW w:type="dxa" w:w="10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30 %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Resolutivo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Padre o madre B que organiza la semana con poco tiempo (Rodrigo)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mañana menos de negociar en la cocina</w:t>
            </w:r>
          </w:p>
        </w:tc>
        <w:tc>
          <w:tcPr>
            <w:tcW w:type="dxa" w:w="10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45 %</w:t>
            </w:r>
          </w:p>
        </w:tc>
      </w:tr>
      <w:tr>
        <w:trPr>
          <w:tblHeader w:val="false"/>
        </w:trPr>
        <w:tc>
          <w:tcPr>
            <w:tcW w:type="dxa" w:w="13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Consejero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Concesionario del quiosco, nutricionista o pediatra que recomienda</w:t>
            </w:r>
          </w:p>
        </w:tc>
        <w:tc>
          <w:tcPr>
            <w:tcW w:type="dxa" w:w="346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Recomendar algo con informe de laboratorio, sin arriesgar su nombre</w:t>
            </w:r>
          </w:p>
        </w:tc>
        <w:tc>
          <w:tcPr>
            <w:tcW w:type="dxa" w:w="10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25 %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El Consejero no se le llega con pauta, sino con muestras y con el informe del laboratorio.</w:t>
      </w:r>
    </w:p>
    <w:p>
      <w:pPr>
        <w:pStyle w:val="Heading1"/>
      </w:pPr>
      <w:r>
        <w:t xml:space="preserve">3. Tamaño del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4989"/>
        <w:gridCol w:w="1045"/>
        <w:gridCol w:w="1331"/>
      </w:tblGrid>
      <w:tr>
        <w:trPr>
          <w:tblHeader/>
        </w:trPr>
        <w:tc>
          <w:tcPr>
            <w:tcW w:type="dxa" w:w="19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9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10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Hogares</w:t>
            </w:r>
          </w:p>
        </w:tc>
        <w:tc>
          <w:tcPr>
            <w:tcW w:type="dxa" w:w="13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al año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Núcleo</w:t>
            </w:r>
          </w:p>
        </w:tc>
        <w:tc>
          <w:tcPr>
            <w:tcW w:type="dxa" w:w="49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Hogares A/B con niños de 4 a 11 años en Lima Top y Lima Moderna</w:t>
            </w:r>
          </w:p>
        </w:tc>
        <w:tc>
          <w:tcPr>
            <w:tcW w:type="dxa" w:w="10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46,000</w:t>
            </w:r>
          </w:p>
        </w:tc>
        <w:tc>
          <w:tcPr>
            <w:tcW w:type="dxa" w:w="13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S/17.3 millones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Mercado al que apuntamos</w:t>
            </w:r>
          </w:p>
        </w:tc>
        <w:tc>
          <w:tcPr>
            <w:tcW w:type="dxa" w:w="49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Hogares A/B con niños de 4 a 11 en toda Lima</w:t>
            </w:r>
          </w:p>
        </w:tc>
        <w:tc>
          <w:tcPr>
            <w:tcW w:type="dxa" w:w="10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168,000</w:t>
            </w:r>
          </w:p>
        </w:tc>
        <w:tc>
          <w:tcPr>
            <w:tcW w:type="dxa" w:w="13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S/62.8 millones</w:t>
            </w:r>
          </w:p>
        </w:tc>
      </w:tr>
      <w:tr>
        <w:trPr>
          <w:tblHeader w:val="false"/>
        </w:trPr>
        <w:tc>
          <w:tcPr>
            <w:tcW w:type="dxa" w:w="199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Mercado total</w:t>
            </w:r>
          </w:p>
        </w:tc>
        <w:tc>
          <w:tcPr>
            <w:tcW w:type="dxa" w:w="498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Hogares de Lima con loncheras que llevan un horneado o snack envasado</w:t>
            </w:r>
          </w:p>
        </w:tc>
        <w:tc>
          <w:tcPr>
            <w:tcW w:type="dxa" w:w="10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932,000</w:t>
            </w:r>
          </w:p>
        </w:tc>
        <w:tc>
          <w:tcPr>
            <w:tcW w:type="dxa" w:w="13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S/130.9 millones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Las ventas del año 1 (S/244,728) equivalen al 1.4 % del valor del núcleo. Es una meta prudente para una marca que el año 1 no estará en góndola de supermercado.</w:t>
      </w:r>
    </w:p>
    <w:p>
      <w:pPr>
        <w:pStyle w:val="Heading1"/>
      </w:pPr>
      <w:r>
        <w:t xml:space="preserve">4. Prompt 2 completado (IA)</w:t>
      </w:r>
    </w:p>
    <w:p>
      <w:pPr>
        <w:spacing w:after="120"/>
      </w:pPr>
      <w:r>
        <w:t xml:space="preserve">"Eres un estratega de marketing centrado en el cliente. Tu tarea es crear arquetipos de usuario realistas y accionables, basados en insights obtenidos de entrevistas, encuestas, observación o patrones de comportamiento digital. El contexto es un modelo de negocio emprendedor orientado a los ODS y guiado por el Business Model Canvas.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 del producto:</w:t>
      </w:r>
      <w:r>
        <w:t xml:space="preserve"> AndiBite, mini brownie de lonchera de 20 g con sangrecita de res en polvo (hierro hemo), en 3 sabores, con la app 'Andi, Misión Hierro'.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ODS vinculado:</w:t>
      </w:r>
      <w:r>
        <w:t xml:space="preserve"> ODS 2 Hambre cero, meta 2.2 (poner fin a todas las formas de malnutrición). Complementarios: ODS 3 y ODS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Propuesta de valor:</w:t>
      </w:r>
      <w:r>
        <w:t xml:space="preserve"> el snack de lonchera con hierro que el niño sí se come, con el hierro medido en cada lote y visible en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Insights clave sobre el cliente (frases reales de nuestras entrevistas y del focus 1):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'Mamá, eso olía feo y mis amigos me dijeron que parecía carbón.' (hijo de Lucero, sobre los nuggets de sangrecita)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'En la mañana no quiero prender la cocina para terminar de preparar, quiero practicidad pura.' (Lucero)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'Quieres ser la mamá perfecta que da todo orgánico, pero la realidad te aplasta.' (Vanessa)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'No es para reemplazar, sino que podría complementar.' (Lourdes)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 el focus 1, una mamá eligió el mini brownie para 'engañar' a su hija con algo que le gusta (Rubelis).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Segmento de cliente objetivo:</w:t>
      </w:r>
      <w:r>
        <w:t xml:space="preserve"> padres y madres de 32 a 45 años, NSE A y B de Lima Top y Lima Moderna, profesionales que trabajan, con hijos de 4 a 11 en colegio privado. Son planificados, leen etiquetas e invierten en educación y salud. El segmento A busca pruebas; el B busca resolver la semana y mira el precio por brownie.</w:t>
      </w:r>
    </w:p>
    <w:p>
      <w:pPr>
        <w:spacing w:after="120"/>
      </w:pPr>
      <w:r>
        <w:t xml:space="preserve">Crea al menos 2 arquetipos completos usando esta estructura: Nombre del arquetipo (nombre ficticio + etiqueta descriptiva), frase que lo define ('Soy una persona que…'), Objetivos y motivaciones, Frustraciones o barreras, Comportamientos digitales (dónde busca, qué consume, cómo compra), Oportunidades para conectar desde la marca o producto. Presenta la información en formato tabla o ficha clara y accionable."</w:t>
      </w:r>
    </w:p>
    <w:p>
      <w:pPr>
        <w:pStyle w:val="Heading1"/>
      </w:pPr>
      <w:r>
        <w:t xml:space="preserve">5. Resultado revisado: los 2 buyer persona</w:t>
      </w:r>
    </w:p>
    <w:p>
      <w:pPr>
        <w:spacing w:after="120"/>
      </w:pPr>
      <w:r>
        <w:t xml:space="preserve">Los datos de perfil son los de HECHOS_v7 y no se cambian. Lo que dice [POR VALIDAR] es una hipótesis que el focus 2 o la encuesta deben confirmar.</w:t>
      </w:r>
    </w:p>
    <w:p>
      <w:pPr>
        <w:pStyle w:val="Heading2"/>
      </w:pPr>
      <w:r>
        <w:t xml:space="preserve">Buyer persona A: Claudia Mendoza, la Guardiana del Hierro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5731"/>
      </w:tblGrid>
      <w:tr>
        <w:trPr>
          <w:tblHeader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Quién es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38 años, San Borja (Lima Top). Abogada. Casada, 2 hijos de 7 y 4 años en colegio privado. Hogar de S/13,500 al mes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 frase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"Todo lo que le hace bien, mi hijo lo escupe."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"Soy una persona que…"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"Soy una persona que lee la etiqueta antes de poner algo en la lonchera y que le pregunta al pediatra antes de creerle a un empaque."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Objetivos y motivaciones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Que su hijo coma hierro sin pelear. Que el próximo control con el pediatra salga bien. Cero octógonos en la lonchera. Sentirse buena madre aunque trabaje todo el día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Frustraciones o barreras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 nutritivo (hígado, sangrecita visible, verduras) regresa intacto. Desconfía de lo "saludable" envasado: el 42 % de los hogares desconfía (Kantar 2025). Sus objeciones: "¿No sabe a sangrecita?", "¿Cuántos mg de hierro tiene?", "¿Tiene registro sanitario?", "¿No es más azúcar?"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Comportamientos digitales: dónde busca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Pediatra, nutricionistas pediátricas en Instagram, chat de WhatsApp del salón, nutricionista del colegio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consume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Reels de loncheras, carruseles sobre cómo leer etiquetas, recomendaciones de otras mamás del salón [POR VALIDAR]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compra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Wong en auto; Flora &amp; Fauna para "lo especial"; emprendimientos por Instagram. Compra por internet como el 53.6 % del NSE A (APEIM 2025). Pagaría S/24 a 30 por el pack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Oportunidades para conectar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Degustación con el niño delante en el Jockey Plaza o en La Rambla San Borja (punto 3, desde agosto). El QR del envase abre el informe del lote. Mensaje: "Él ve un brownie. Tú ves el hierro medido de su lote." Influencers y nutricionistas del segmento A (20 packs del lanzamiento). Colegios de pensión alta de Lima Top. El pack de 6 en el stand (S/27.90) está dentro de lo que pagaría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Buyer persona B: Rodrigo Salazar, el Resolutivo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5731"/>
      </w:tblGrid>
      <w:tr>
        <w:trPr>
          <w:tblHeader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Quién es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40 años, San Miguel (Lima Moderna). Jefe de logística; su esposa también trabaja. 2 hijos de 9 y 6 años en colegio privado de pensión media. Hogar de unos S/8,500 al mes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 frase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"No me vendas salud, véndeme una mañana menos."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"Soy una persona que…"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"Soy una persona que organiza la semana como organiza un almacén: quiero que la lonchera esté resuelta el domingo y no tener que pensar en ella el jueves."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Objetivos y motivaciones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Ahorrar tiempo en la mañana. Que la lonchera dure toda la semana y aguante la mochila sin frío. Saber cuánto paga por brownie. Que sus hijos coman algo que no regrese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Frustraciones o barreras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Poco tiempo y variedad que se acaba a mitad de semana. Desconfía del discurso de salud. El precio: pagaría S/18 a 24 por 6, y el pack de 6 por WhatsApp cuesta S/26.90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Comportamientos digitales: dónde busca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Chat de WhatsApp del salón, recomendación de otro papá, WhatsApp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consume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Mensajes cortos y prácticos, listas, precios claros; poco contenido de nutrición [POR VALIDAR]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compra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Plaza Vea, apps y WhatsApp. Compra por internet como el 39.1 % del NSE B (APEIM 2025). Prefiere un pack que dure, por pedido y sin suscripción</w:t>
            </w:r>
          </w:p>
        </w:tc>
      </w:tr>
      <w:tr>
        <w:trPr>
          <w:tblHeader w:val="false"/>
        </w:trPr>
        <w:tc>
          <w:tcPr>
            <w:tcW w:type="dxa" w:w="362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Oportunidades para conectar</w:t>
            </w:r>
          </w:p>
        </w:tc>
        <w:tc>
          <w:tcPr>
            <w:tcW w:type="dxa" w:w="57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Mostrarle primero el pack de 12 "Semana completa": S/49.90 por WhatsApp, o S/4.16 por brownie (el equivalente a unos S/25 por 6, cerca del techo de su rango). Mensaje: "Una mañana menos: la lonchera de la semana, a S/4.16 por brownie." Aviso de "se acaba tu pack" y recompra en 1 clic. Plan de loncheras en la app. Punto 2 (Real Plaza Salaverry u Open Plaza Angamos, desde febrero), carrito en Plaza Vea, kermeses y chats de colegios de pensión media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Qué corregimos o validamos en el resultado de la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Validado:</w:t>
      </w:r>
      <w:r>
        <w:t xml:space="preserve"> los dos perfiles salen de datos de APEIM 2025 (ingresos, zonas, compra por internet) y de frases reales de las entrevistas y del focus 1. Los datos de Claudia y Rodrigo son los de HECHOS_v7, sin cambios.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Corregido:</w:t>
      </w:r>
      <w:r>
        <w:t xml:space="preserve"> la IA suele poner a la madre como única compradora y a la suscripción como canal. Mantenemos dos buyer persona con esfuerzo parejo (Rodrigo es el comprador del segmento B, que pesa 45 % del volumen) y la recompra por pedido, sin suscripción.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Tensión que dejamos visible:</w:t>
      </w:r>
      <w:r>
        <w:t xml:space="preserve"> Rodrigo pagaría S/18 a 24 por 6 y AndiBite cuesta S/26.90 por 6 por WhatsApp. Por eso al padre B se le muestra primero el pack de 12, a S/4.16 por brownie. No cambiamos el precio; el focus 2 debe medir si con el pack de 12 se cierra esa brecha [POR CONFIRMAR].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Límite honesto:</w:t>
      </w:r>
      <w:r>
        <w:t xml:space="preserve"> las frases reales vienen de mamás de Lima Norte (NSE C/B). Las frases de Claudia y Rodrigo son representativas, no textuales. Los resultados del focus 2 con degustación están por cargar.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04-reformulacion/T2/HECHOS_v7.md (19-oct-2026): público, buyer persona, arquetipos y mercado.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04-reformulacion/04-publico-objetivo-y-buyer-persona-con-datos.md (3-oct-2026, con el buyer persona B actualizado el 10-oct-2026).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04-reformulacion/10-plan-de-marketing-2027.md, secciones 3.1 a 3.3.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01-contexto/03-resumen-entrevistas-profundidad.md y 01-contexto/04-resumen-focus-group-1.md.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2 de la clase: 04-reformulacion/T2/CLASE-sesion09.md y PPT Sesión 09 de la docente.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APEIM. Niveles Socioeconómicos 2025 (setiembre de 2025). https://apeim.com.pe/wp-content/uploads/2025/12/Informe-completo-de-NSE-2025.pdf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INEI. Estadísticas vitales 2022. https://www.inei.gob.pe/media/MenuRecursivo/publicaciones_digitales/Est/Lib1923/libro.pdf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Kantar. Consumo saludable en Perú (15-may-2025). https://www.kantar.com/latin-america/inspiracion/consumidor/2025/consumo-saludable-peru-tendencia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3c9826b2d7f4f869c9577bdc91c7b2dc49bf7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#09 Segmentación y buyer persona</dc:title>
  <dc:creator>Grupo 2</dc:creator>
  <cp:lastModifiedBy>Un-named</cp:lastModifiedBy>
  <cp:revision>1</cp:revision>
  <dcterms:created xsi:type="dcterms:W3CDTF">2026-10-19T01:18:23.956Z</dcterms:created>
  <dcterms:modified xsi:type="dcterms:W3CDTF">2026-10-19T01:18:23.956Z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