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200"/>
        <w:jc w:val="center"/>
        <w:rPr/>
      </w:pPr>
    </w:p>
    <w:p>
      <w:pPr>
        <w:pStyle w:val="Heading1"/>
        <w:pBdr/>
        <w:spacing w:after="200"/>
        <w:jc w:val="center"/>
        <w:rPr/>
      </w:pPr>
      <w:r>
        <w:rPr>
          <w:rFonts w:ascii="Calibri" w:hAnsi="Calibri" w:eastAsia="Calibri" w:cs="Calibri"/>
          <w:sz w:val="36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6/4/2022</w:t>
      </w:r>
    </w:p>
    <w:p>
      <w:pPr>
        <w:pBdr/>
        <w:spacing/>
        <w:rPr/>
      </w:pPr>
      <w:r>
        <w:rPr/>
        <w:t xml:space="preserve"> Vreme kreiranja izveštaja: 11:33 PM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Name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Room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Quantity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TV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3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R5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4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brufen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5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aspirin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6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febricet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7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paracetamol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