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Syed Suhaib Hussain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B-20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Task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Q2. Write a write up on Difference between copy by value and copy by reference.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A: JavaScript has 5 data types that are passed by value: Boolean, null, undefined, String, and Number, these are primitive data types, whereas Array, Function, and Object are non – primitive data types and are passed as reference.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Copy by Value: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Let’s take an example for this: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Var x = 10;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Var y = 20;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Here, x is 10 and y is 20. Now,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 =x;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 =y;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Here A takes the value of x and B takes the value of y, i.e. A is 10 and B is 20. Changing the value of either x or y will not affect the values of A and B, they remain independent.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Copy by Reference:  A variable assigned to an object stores not the object itself, but its “address in memory” – in other words “a reference” to it. When an object variable is copied, the reference is copied, but the object itself is not duplicated.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Let’s also take an example for this: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Let student = {name: ‘Suh’};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object is stored in the memory and it only has the access (address) of the name key to it.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Now let’s copy it.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Let child = student;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Now we have two variables, each storing a reference to the same object (student). When we access the name key from child, this will affect the student variable as well. They are dependant.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Child.name = ‘Jamie’;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Now both the student and the child have name = Jamie.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This is copy by reference.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3.How to copy by value a composite datatype (array+objects).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A: We can copy by value a composite datatype by the use of spread operator, it spreads the elements of that particular array or object and its values can be used to assign to some other variable.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