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u w:val="single"/>
          <w:sz w:val="35"/>
          <w:szCs w:val="35"/>
        </w:rPr>
        <w:t xml:space="preserve">מבוא</w:t>
      </w:r>
    </w:p>
    <w:p>
      <w:pPr>
        <w:spacing w:before="500" w:after="500"/>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p>
      <w:pPr>
        <w:jc w:val="right"/>
      </w:pPr>
      <w:r>
        <w:rPr>
          <w:b/>
          <w:bCs/>
          <w:u w:val="single"/>
          <w:sz w:val="35"/>
          <w:szCs w:val="35"/>
        </w:rPr>
        <w:t xml:space="preserve">צילום תרמוגרפיה</w:t>
      </w:r>
    </w:p>
    <w:p>
      <w:pPr>
        <w:spacing w:before="500" w:after="100"/>
        <w:jc w:val="right"/>
      </w:pPr>
      <w:r>
        <w:rPr>
          <w:sz w:val="25"/>
          <w:szCs w:val="25"/>
        </w:rPr>
        <w:t xml:space="preserve">המצלמה התרמוגרפיה הדיגיטאלית רגישה להבדלי טמפרטורה בפני העצמים השונים אותם היא מצלמת. נתאר לעצמנו אלמנט נבחן המשמש קיר, תקרת ביניים במבנה או גג הנמצאת בטמפרטורה קבועה שהיא טמפרטורת הסביבה. מוליכותו התרמית של חומרי בניה שונה. כך ייווצרו פסים בעלי טמפרטורות שונות מגדירים אזורים של חומרים שונים
.(בטון – בלוקים). פסים אלו ניתנים לזיהוי תוך ביצוע הצילום התרמוגרפיה</w:t>
      </w:r>
    </w:p>
    <w:p>
      <w:pPr>
        <w:spacing w:after="400"/>
        <w:jc w:val="right"/>
      </w:pPr>
      <w:r>
        <w:rPr>
          <w:sz w:val="25"/>
          <w:szCs w:val="25"/>
        </w:rPr>
        <w:t xml:space="preserve">Camera Ti 400. FLUKE Systems Corp מכשיר צילום תרמוגרפיה  </w:t>
      </w:r>
    </w:p>
    <w:p>
      <w:pPr>
        <w:spacing w:after="500"/>
        <w:jc w:val="right"/>
      </w:pPr>
      <w:r>
        <w:rPr>
          <w:b/>
          <w:bCs/>
          <w:u w:val="single"/>
          <w:sz w:val="35"/>
          <w:szCs w:val="35"/>
        </w:rPr>
        <w:t xml:space="preserve">סריקת פרופומטר (פרוסקן).</w:t>
      </w:r>
    </w:p>
    <w:p>
      <w:pPr>
        <w:spacing w:after="400"/>
        <w:jc w:val="right"/>
      </w:pPr>
      <w:r>
        <w:rPr>
          <w:sz w:val="25"/>
          <w:szCs w:val="25"/>
        </w:rPr>
        <w:t xml:space="preserve">הפרופומטר עושה שימוש בעקרון זרמי מערבולת. המכשיר מכיל סליל בעל אינדוקציה אלקטרומגנטית. כאשר הסליל מונח בקרבת חוט מוליך חשמלי או מוט פרומגנטי (מוט זיון), אינדוקציה של הסליל משתנה (בדומה לסליל שמכניסים לתוכו פריט). המכשיר מזהה שינוי זה ונותן חיווי. המכשיר מסוגל להבחין בין שינוי הנובע ממוט זיון קרוב לפני
השטח או מוט זיון מרוחק מפני השטח ומקוטר קטן או גדול של מוט הזיון .</w:t>
      </w:r>
    </w:p>
    <w:p>
      <w:pPr>
        <w:spacing w:after="400"/>
        <w:jc w:val="right"/>
      </w:pPr>
      <w:r>
        <w:rPr>
          <w:sz w:val="25"/>
          <w:szCs w:val="25"/>
        </w:rPr>
        <w:t xml:space="preserve">Ferroscan PS200. HILTI Corp מכשיר סריקת פרופומטר</w:t>
      </w:r>
    </w:p>
    <w:p>
      <w:pPr>
        <w:sectPr>
          <w:type w:val="nextPage"/>
          <w:pgSz w:w="11906" w:h="16838" w:orient="portrait"/>
          <w:pgMar w:top="1in" w:right="1in" w:bottom="1in" w:left="1in" w:header="708" w:footer="708" w:gutter="0"/>
          <w:pgNumType/>
          <w:docGrid w:linePitch="360"/>
        </w:sectPr>
      </w:pPr>
    </w:p>
    <w:p>
      <w:pPr>
        <w:spacing w:before="200"/>
        <w:jc w:val="center"/>
      </w:pPr>
      <w:r>
        <w:rPr>
          <w:u w:val="single"/>
          <w:sz w:val="35"/>
          <w:szCs w:val="35"/>
        </w:rPr>
        <w:t xml:space="preserve">תמונות</w:t>
      </w:r>
    </w:p>
    <w:p>
      <w:pPr>
        <w:spacing w:before="300"/>
      </w:pPr>
      <w:r>
        <w:drawing>
          <wp:inline distT="0" distB="0" distL="0" distR="0">
            <wp:extent cx="2857500" cy="285750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857500" cy="2857500"/>
                    </a:xfrm>
                    <a:prstGeom prst="rect">
                      <a:avLst/>
                    </a:prstGeom>
                  </pic:spPr>
                </pic:pic>
              </a:graphicData>
            </a:graphic>
          </wp:inline>
        </w:drawing>
      </w:r>
    </w:p>
    <w:p>
      <w:r>
        <w:drawing>
          <wp:inline distT="0" distB="0" distL="0" distR="0">
            <wp:extent cx="2857500" cy="2857500"/>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857500" cy="285750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0</w:t>
      </w:r>
    </w:p>
    <w:p>
      <w:pPr>
        <w:jc w:val="center"/>
      </w:pPr>
      <w:r>
        <w:rPr>
          <w:sz w:val="25"/>
          <w:szCs w:val="25"/>
        </w:rPr>
        <w:t xml:space="preserve">בדיקות מערכת זיון התקרה נעשתה במספר מקומות. התקרה מזוהה כתקרת מקשית.</w:t>
      </w:r>
    </w:p>
    <w:p>
      <w:pPr>
        <w:jc w:val="center"/>
      </w:pPr>
      <w:r>
        <w:drawing>
          <wp:inline distT="0" distB="0" distL="0" distR="0">
            <wp:extent cx="4762500" cy="1428750"/>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762500" cy="1428750"/>
                    </a:xfrm>
                    <a:prstGeom prst="rect">
                      <a:avLst/>
                    </a:prstGeom>
                  </pic:spPr>
                </pic:pic>
              </a:graphicData>
            </a:graphic>
          </wp:inline>
        </w:drawing>
      </w:r>
      <w:r>
        <w:drawing>
          <wp:inline distT="0" distB="0" distL="0" distR="0">
            <wp:extent cx="4762500" cy="1428750"/>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762500" cy="1428750"/>
                    </a:xfrm>
                    <a:prstGeom prst="rect">
                      <a:avLst/>
                    </a:prstGeom>
                  </pic:spPr>
                </pic:pic>
              </a:graphicData>
            </a:graphic>
          </wp:inline>
        </w:drawing>
      </w:r>
    </w:p>
    <w:p>
      <w:pPr>
        <w:spacing w:before="250"/>
        <w:jc w:val="center"/>
      </w:pPr>
      <w:r>
        <w:rPr>
          <w:b/>
          <w:bCs/>
          <w:u w:val="single"/>
          <w:sz w:val="35"/>
          <w:szCs w:val="35"/>
        </w:rPr>
        <w:t xml:space="preserve">חתך</w:t>
      </w:r>
    </w:p>
    <w:p>
      <w:pPr>
        <w:jc w:val="center"/>
      </w:pPr>
    </w:p>
    <w:p>
      <w:pPr>
        <w:jc w:val="center"/>
      </w:pPr>
      <w:r>
        <w:br w:type="page"/>
      </w:r>
      <w:r>
        <w:rPr>
          <w:b/>
          <w:bCs/>
          <w:u w:val="single"/>
          <w:sz w:val="35"/>
          <w:szCs w:val="35"/>
        </w:rPr>
        <w:t xml:space="preserve">קורות קומת 0</w:t>
      </w:r>
    </w:p>
    <w:p>
      <w:pPr>
        <w:spacing w:before="500" w:after="250"/>
        <w:jc w:val="center"/>
      </w:pPr>
      <w:r>
        <w:rPr>
          <w:sz w:val="25"/>
          <w:szCs w:val="25"/>
        </w:rPr>
        <w:t xml:space="preserve">פירות בדיקות קורות</w:t>
      </w:r>
    </w:p>
    <w:p>
      <w:pPr>
        <w:jc w:val="center"/>
      </w:pPr>
      <w:r>
        <w:drawing>
          <wp:inline distT="0" distB="0" distL="0" distR="0">
            <wp:extent cx="4762500" cy="2381250"/>
            <wp:effectExtent b="0" l="0" r="0" t="0"/>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762500" cy="2381250"/>
                    </a:xfrm>
                    <a:prstGeom prst="rect">
                      <a:avLst/>
                    </a:prstGeom>
                  </pic:spPr>
                </pic:pic>
              </a:graphicData>
            </a:graphic>
          </wp:inline>
        </w:drawing>
      </w:r>
    </w:p>
    <w:p>
      <w:pPr>
        <w:spacing w:before="500" w:after="250"/>
        <w:jc w:val="center"/>
      </w:pPr>
      <w:r>
        <w:rPr>
          <w:sz w:val="25"/>
          <w:szCs w:val="25"/>
        </w:rPr>
        <w:t xml:space="preserve">תוצאות סריקת פרוסקן קורות</w:t>
      </w:r>
    </w:p>
    <w:p>
      <w:pPr>
        <w:jc w:val="center"/>
      </w:pPr>
      <w:r>
        <w:br w:type="page"/>
      </w:r>
      <w:r>
        <w:rPr>
          <w:b/>
          <w:bCs/>
          <w:u w:val="single"/>
          <w:sz w:val="35"/>
          <w:szCs w:val="35"/>
        </w:rPr>
        <w:t xml:space="preserve">קירות קומת 0</w:t>
      </w:r>
    </w:p>
    <w:p>
      <w:pPr>
        <w:spacing w:before="100" w:after="250"/>
        <w:jc w:val="center"/>
      </w:pPr>
      <w:r>
        <w:rPr>
          <w:sz w:val="25"/>
          <w:szCs w:val="25"/>
        </w:rPr>
        <w:t xml:space="preserve">קירות חיצוניים ופנימיים הם קירות  מבטון דבש</w:t>
      </w:r>
    </w:p>
    <w:p>
      <w:pPr>
        <w:jc w:val="center"/>
      </w:pPr>
      <w:r>
        <w:drawing>
          <wp:inline distT="0" distB="0" distL="0" distR="0">
            <wp:extent cx="4762500" cy="2381250"/>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4762500" cy="238125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1</w:t>
      </w:r>
    </w:p>
    <w:p>
      <w:pPr>
        <w:jc w:val="center"/>
      </w:pPr>
      <w:r>
        <w:rPr>
          <w:sz w:val="25"/>
          <w:szCs w:val="25"/>
        </w:rPr>
        <w:t xml:space="preserve">בדיקות מערכת זיון התקרה נעשתה במספר מקומות. התקרה מזוהה כתקרת מקשית.</w:t>
      </w:r>
    </w:p>
    <w:p>
      <w:pPr>
        <w:jc w:val="center"/>
      </w:pPr>
      <w:r>
        <w:drawing>
          <wp:inline distT="0" distB="0" distL="0" distR="0">
            <wp:extent cx="4762500" cy="1428750"/>
            <wp:effectExtent b="0" l="0" r="0" t="0"/>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4762500" cy="1428750"/>
                    </a:xfrm>
                    <a:prstGeom prst="rect">
                      <a:avLst/>
                    </a:prstGeom>
                  </pic:spPr>
                </pic:pic>
              </a:graphicData>
            </a:graphic>
          </wp:inline>
        </w:drawing>
      </w:r>
    </w:p>
    <w:p>
      <w:pPr>
        <w:spacing w:before="250"/>
        <w:jc w:val="center"/>
      </w:pPr>
      <w:r>
        <w:rPr>
          <w:b/>
          <w:bCs/>
          <w:u w:val="single"/>
          <w:sz w:val="35"/>
          <w:szCs w:val="35"/>
        </w:rPr>
        <w:t xml:space="preserve">חתך</w:t>
      </w:r>
    </w:p>
    <w:p>
      <w:pPr>
        <w:jc w:val="center"/>
      </w:pPr>
    </w:p>
    <w:p>
      <w:pPr>
        <w:jc w:val="center"/>
      </w:pPr>
      <w:r>
        <w:br w:type="page"/>
      </w:r>
      <w:r>
        <w:rPr>
          <w:b/>
          <w:bCs/>
          <w:u w:val="single"/>
          <w:sz w:val="35"/>
          <w:szCs w:val="35"/>
        </w:rPr>
        <w:t xml:space="preserve">קורות קומת 1</w:t>
      </w:r>
    </w:p>
    <w:p>
      <w:pPr>
        <w:spacing w:before="500" w:after="250"/>
        <w:jc w:val="center"/>
      </w:pPr>
      <w:r>
        <w:rPr>
          <w:sz w:val="25"/>
          <w:szCs w:val="25"/>
        </w:rPr>
        <w:t xml:space="preserve">פירות בדיקות קורות</w:t>
      </w:r>
    </w:p>
    <w:p>
      <w:pPr>
        <w:jc w:val="center"/>
      </w:pPr>
      <w:r>
        <w:drawing>
          <wp:inline distT="0" distB="0" distL="0" distR="0">
            <wp:extent cx="4762500" cy="2381250"/>
            <wp:effectExtent b="0" l="0" r="0" t="0"/>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4762500" cy="2381250"/>
                    </a:xfrm>
                    <a:prstGeom prst="rect">
                      <a:avLst/>
                    </a:prstGeom>
                  </pic:spPr>
                </pic:pic>
              </a:graphicData>
            </a:graphic>
          </wp:inline>
        </w:drawing>
      </w:r>
    </w:p>
    <w:p>
      <w:pPr>
        <w:spacing w:before="500" w:after="250"/>
        <w:jc w:val="center"/>
      </w:pPr>
      <w:r>
        <w:rPr>
          <w:sz w:val="25"/>
          <w:szCs w:val="25"/>
        </w:rPr>
        <w:t xml:space="preserve">תוצאות סריקת פרוסקן קורות</w:t>
      </w:r>
    </w:p>
    <w:p>
      <w:pPr>
        <w:jc w:val="center"/>
      </w:pPr>
      <w:r>
        <w:br w:type="page"/>
      </w:r>
      <w:r>
        <w:rPr>
          <w:b/>
          <w:bCs/>
          <w:u w:val="single"/>
          <w:sz w:val="35"/>
          <w:szCs w:val="35"/>
        </w:rPr>
        <w:t xml:space="preserve">קירות קומת 1</w:t>
      </w:r>
    </w:p>
    <w:p>
      <w:pPr>
        <w:spacing w:before="100" w:after="250"/>
        <w:jc w:val="center"/>
      </w:pPr>
      <w:r>
        <w:rPr>
          <w:sz w:val="25"/>
          <w:szCs w:val="25"/>
        </w:rPr>
        <w:t xml:space="preserve">קירות חיצוניים ופנימיים הם קירות  מבטון דבש</w:t>
      </w:r>
    </w:p>
    <w:p>
      <w:pPr>
        <w:jc w:val="center"/>
      </w:pPr>
      <w:r>
        <w:drawing>
          <wp:inline distT="0" distB="0" distL="0" distR="0">
            <wp:extent cx="4762500" cy="2381250"/>
            <wp:effectExtent b="0" l="0" r="0" t="0"/>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4762500" cy="2381250"/>
                    </a:xfrm>
                    <a:prstGeom prst="rect">
                      <a:avLst/>
                    </a:prstGeom>
                  </pic:spPr>
                </pic:pic>
              </a:graphicData>
            </a:graphic>
          </wp:inline>
        </w:drawing>
      </w: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lzm8e6joyb2s1kjujtryl.png"/><Relationship Id="rId9" Type="http://schemas.openxmlformats.org/officeDocument/2006/relationships/image" Target="media/ucpn-jta9tgtmzixqzw0q.png"/><Relationship Id="rId10" Type="http://schemas.openxmlformats.org/officeDocument/2006/relationships/image" Target="media/nhy-dsc6qxs2lvhsk-hxv.png"/><Relationship Id="rId11" Type="http://schemas.openxmlformats.org/officeDocument/2006/relationships/image" Target="media/rxsc-7qbalsvwkhf1gboz.png"/><Relationship Id="rId12" Type="http://schemas.openxmlformats.org/officeDocument/2006/relationships/image" Target="media/trii0psi3nt2nmyshvqy5.png"/><Relationship Id="rId13" Type="http://schemas.openxmlformats.org/officeDocument/2006/relationships/image" Target="media/17zzj_jwv1hffxtpyzk1g.png"/><Relationship Id="rId14" Type="http://schemas.openxmlformats.org/officeDocument/2006/relationships/image" Target="media/j7pvvo5f_zelr1jzyuu6f.png"/><Relationship Id="rId15" Type="http://schemas.openxmlformats.org/officeDocument/2006/relationships/image" Target="media/qujcw5rnozhnmpkf4wrmx.png"/><Relationship Id="rId16" Type="http://schemas.openxmlformats.org/officeDocument/2006/relationships/image" Target="media/8iztz5iwfwmous1ylrqk6.png"/><Relationship Id="rId17" Type="http://schemas.openxmlformats.org/officeDocument/2006/relationships/image" Target="media/8fjnfdktac4b8hgemmcha.png"/><Relationship Id="rId18" Type="http://schemas.openxmlformats.org/officeDocument/2006/relationships/image" Target="media/pdtrcag1hcz8gf6r8wh7h.png"/><Relationship Id="rId19" Type="http://schemas.openxmlformats.org/officeDocument/2006/relationships/image" Target="media/roz-inb4tkhscie3mdpqh.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2022-12-19T21:04:24.164Z</dcterms:created>
  <dcterms:modified xsi:type="dcterms:W3CDTF">2022-12-19T21:04:24.164Z</dcterms:modified>
</cp:coreProperties>
</file>

<file path=docProps/custom.xml><?xml version="1.0" encoding="utf-8"?>
<Properties xmlns="http://schemas.openxmlformats.org/officeDocument/2006/custom-properties" xmlns:vt="http://schemas.openxmlformats.org/officeDocument/2006/docPropsVTypes"/>
</file>