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ei5j91lx1d3" w:id="0"/>
      <w:bookmarkEnd w:id="0"/>
      <w:r w:rsidDel="00000000" w:rsidR="00000000" w:rsidRPr="00000000">
        <w:rPr>
          <w:b w:val="1"/>
          <w:bCs w:val="1"/>
          <w:sz w:val="46"/>
          <w:szCs w:val="46"/>
          <w:rtl w:val="0"/>
        </w:rPr>
        <w:t xml:space="preserve">Eden Game Information Document</w:t>
      </w:r>
    </w:p>
    <w:p w:rsidR="00000000" w:rsidDel="00000000" w:rsidP="00000000" w:rsidRDefault="00000000" w:rsidRPr="00000000" w14:paraId="00000002">
      <w:pPr>
        <w:rPr/>
      </w:pPr>
      <w:r w:rsidDel="00000000" w:rsidR="00000000" w:rsidRPr="00000000">
        <w:rPr>
          <w:b w:val="1"/>
          <w:bCs w:val="1"/>
          <w:rtl w:val="0"/>
        </w:rPr>
        <w:t xml:space="preserve">Date: December 30, 2025</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Version: 1.0</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Purpose: This document provides comprehensive information on the Eden game concept, including its world, mechanics, progression, and development phases. It is designed for sharing among team members, potential collaborators, and stakeholders to ensure alignment on the vision and execution.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iqbzq9r4e5b" w:id="1"/>
      <w:bookmarkEnd w:id="1"/>
      <w:r w:rsidDel="00000000" w:rsidR="00000000" w:rsidRPr="00000000">
        <w:rPr>
          <w:b w:val="1"/>
          <w:bCs w:val="1"/>
          <w:sz w:val="34"/>
          <w:szCs w:val="34"/>
          <w:rtl w:val="0"/>
        </w:rPr>
        <w:t xml:space="preserve">1. The Eden Vision: Aetherion's Immersive Cosmos</w:t>
      </w:r>
    </w:p>
    <w:p w:rsidR="00000000" w:rsidDel="00000000" w:rsidP="00000000" w:rsidRDefault="00000000" w:rsidRPr="00000000" w14:paraId="00000006">
      <w:pPr>
        <w:spacing w:after="240" w:before="240" w:lineRule="auto"/>
        <w:rPr/>
      </w:pPr>
      <w:r w:rsidDel="00000000" w:rsidR="00000000" w:rsidRPr="00000000">
        <w:rPr>
          <w:rtl w:val="0"/>
        </w:rPr>
        <w:t xml:space="preserve">Eden transports players, known as Seekers, into </w:t>
      </w:r>
      <w:r w:rsidDel="00000000" w:rsidR="00000000" w:rsidRPr="00000000">
        <w:rPr>
          <w:b w:val="1"/>
          <w:bCs w:val="1"/>
          <w:rtl w:val="0"/>
        </w:rPr>
        <w:t xml:space="preserve">Aetherion</w:t>
      </w:r>
      <w:r w:rsidDel="00000000" w:rsidR="00000000" w:rsidRPr="00000000">
        <w:rPr>
          <w:rtl w:val="0"/>
        </w:rPr>
        <w:t xml:space="preserve">, a procedurally generated single-shard world that blends global mythologies with anime-inspired isekai elements. Influences include Sword Art Online's virtual immersion, Log Horizon's guild strategies, Overlord's ethical ascensions, Re:Zero's psychological impacts, and Omniscient Reader's Viewpoint's meta-narrative alterations. Gameplay draws from Skyrim's exploration, Elden Ring's challenging encounters, Genshin Impact's elemental combinations, Dungeons &amp; Dragons' role-playing depth, and League of Legends' tactical PvP.</w:t>
      </w:r>
    </w:p>
    <w:p w:rsidR="00000000" w:rsidDel="00000000" w:rsidP="00000000" w:rsidRDefault="00000000" w:rsidRPr="00000000" w14:paraId="00000007">
      <w:pPr>
        <w:spacing w:after="240" w:before="240" w:lineRule="auto"/>
        <w:rPr/>
      </w:pPr>
      <w:r w:rsidDel="00000000" w:rsidR="00000000" w:rsidRPr="00000000">
        <w:rPr>
          <w:rtl w:val="0"/>
        </w:rPr>
        <w:t xml:space="preserve">Aetherion evolves dynamically through player actions, such as overharvesting grasslands leading to blighted ruins or guilds triggering Fimbulwinter cataclysms that spawn ice titans. The world spans 100+ year in-game epochs, where dynasties rise and fall, relics accumulate myths, and retired player avatars become lore-influencing NPCs. Equilibrium emphasizes enjoyment with hazard-reward systems, including intense PvP with item forfeiture and revival options, alongside accessible advancement paths for individual, collective, or pacifist playstyles.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Core Pillars</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Exploration Freedom</w:t>
      </w:r>
      <w:r w:rsidDel="00000000" w:rsidR="00000000" w:rsidRPr="00000000">
        <w:rPr>
          <w:rtl w:val="0"/>
        </w:rPr>
        <w:t xml:space="preserve">: Fluid realms with obscured lore, fluctuating climates, aerial steeds, and subterranean chasms.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Challenging Encounters</w:t>
      </w:r>
      <w:r w:rsidDel="00000000" w:rsidR="00000000" w:rsidRPr="00000000">
        <w:rPr>
          <w:rtl w:val="0"/>
        </w:rPr>
        <w:t xml:space="preserve">: Responsive AI adversaries featuring staged combats and terrain perils.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Competitive PvP</w:t>
      </w:r>
      <w:r w:rsidDel="00000000" w:rsidR="00000000" w:rsidRPr="00000000">
        <w:rPr>
          <w:rtl w:val="0"/>
        </w:rPr>
        <w:t xml:space="preserve">: Colosseums, skirmish fields, and faction conflicts for seizing elemental hubs.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Elemental Synergies</w:t>
      </w:r>
      <w:r w:rsidDel="00000000" w:rsidR="00000000" w:rsidRPr="00000000">
        <w:rPr>
          <w:rtl w:val="0"/>
        </w:rPr>
        <w:t xml:space="preserve">: Over 20 elements combine in sequences, yielding story repercussions (e.g., Water + Lightning = Electrocute, potentially flooding zones or triggering ethical dilemmas).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Role-Playing Depth</w:t>
      </w:r>
      <w:r w:rsidDel="00000000" w:rsidR="00000000" w:rsidRPr="00000000">
        <w:rPr>
          <w:rtl w:val="0"/>
        </w:rPr>
        <w:t xml:space="preserve">: Personalized histories influence quests, with ethical decisions forking plots and chance-based mini-games emulating destiny.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Narrative Immersion</w:t>
      </w:r>
      <w:r w:rsidDel="00000000" w:rsidR="00000000" w:rsidRPr="00000000">
        <w:rPr>
          <w:rtl w:val="0"/>
        </w:rPr>
        <w:t xml:space="preserve">: Enigmas decoded through hints, taboo insights degrading sanity, and "Reader" archetypes allowing foresight or arc alterations.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Social/Strategic Layers</w:t>
      </w:r>
      <w:r w:rsidDel="00000000" w:rsidR="00000000" w:rsidRPr="00000000">
        <w:rPr>
          <w:rtl w:val="0"/>
        </w:rPr>
        <w:t xml:space="preserve">: Factions function as sovereignties with fiscal systems, diplomacy, and treacheries.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f5na5j7lnow" w:id="2"/>
      <w:bookmarkEnd w:id="2"/>
      <w:r w:rsidDel="00000000" w:rsidR="00000000" w:rsidRPr="00000000">
        <w:rPr>
          <w:b w:val="1"/>
          <w:bCs w:val="1"/>
          <w:sz w:val="34"/>
          <w:szCs w:val="34"/>
          <w:rtl w:val="0"/>
        </w:rPr>
        <w:t xml:space="preserve">2. Aetherion's Lore and Setting</w:t>
      </w:r>
    </w:p>
    <w:p w:rsidR="00000000" w:rsidDel="00000000" w:rsidP="00000000" w:rsidRDefault="00000000" w:rsidRPr="00000000" w14:paraId="00000011">
      <w:pPr>
        <w:spacing w:after="240" w:before="240" w:lineRule="auto"/>
        <w:rPr/>
      </w:pPr>
      <w:r w:rsidDel="00000000" w:rsidR="00000000" w:rsidRPr="00000000">
        <w:rPr>
          <w:rtl w:val="0"/>
        </w:rPr>
        <w:t xml:space="preserve">Aetherion comprises seven continents, each blending themes from European castles, African terrains, East Asian dojos, Middle Eastern sprawls, and modern urban elements. Terrains include floating isles, misty jungles, cybernetic cities, and void-corrupted wilds. Gods from the pantheon of 18 (e.g., Aeltharion the Celestial Sovereign, Aquavelle the Abyssal Monarch) are worshiped through temples, festivals, and relics. Factions and guilds hold strongholds, with rulers tied to events like the Cataclysm War or Verdant Schism. Species such as Naga, Phoenixkin, and Shadowfolk inhabit specific locales, with Heartgrim’s tragedy and codex figures anchoring the narrative.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Continent Examples</w:t>
      </w:r>
      <w:r w:rsidDel="00000000" w:rsidR="00000000" w:rsidRPr="00000000">
        <w:rPr>
          <w:rtl w:val="0"/>
        </w:rPr>
        <w:t xml:space="preserve">:</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Elysara</w:t>
      </w:r>
      <w:r w:rsidDel="00000000" w:rsidR="00000000" w:rsidRPr="00000000">
        <w:rPr>
          <w:rtl w:val="0"/>
        </w:rPr>
        <w:t xml:space="preserve">: European high-fantasy with Greek/Norse chivalry. Towering mountains, Endless Azure Fields prone to wind storms, floating isles. Countries: Caerulleae Kingdom (monarchy, Human/Centaur-dominated). Gods: Aeltharion (guild politics). Rulers: Empress Aeyra Valonyr ("Stormcrown," founded post-Cataclysm with wind magic). Culture: Tournaments, bardic sagas; cuisine: roasted eagle with celestial meads.</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Xihuang</w:t>
      </w:r>
      <w:r w:rsidDel="00000000" w:rsidR="00000000" w:rsidRPr="00000000">
        <w:rPr>
          <w:rtl w:val="0"/>
        </w:rPr>
        <w:t xml:space="preserve">: Chinese/Japanese with qi/ki aesthetics. Imperial palaces, martial dojos, spiritual bamboo groves.</w:t>
      </w:r>
    </w:p>
    <w:p w:rsidR="00000000" w:rsidDel="00000000" w:rsidP="00000000" w:rsidRDefault="00000000" w:rsidRPr="00000000" w14:paraId="00000015">
      <w:pPr>
        <w:spacing w:after="240" w:before="240" w:lineRule="auto"/>
        <w:rPr/>
      </w:pPr>
      <w:r w:rsidDel="00000000" w:rsidR="00000000" w:rsidRPr="00000000">
        <w:rPr>
          <w:rtl w:val="0"/>
        </w:rPr>
        <w:t xml:space="preserve">Procedural generation drives biome shifts reflecting player actions, integrating core energies: Kima (physical vitality), Anima (spiritual essence), and Dual Flow (hybrid balance).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vinids8tk8zv" w:id="3"/>
      <w:bookmarkEnd w:id="3"/>
      <w:r w:rsidDel="00000000" w:rsidR="00000000" w:rsidRPr="00000000">
        <w:rPr>
          <w:b w:val="1"/>
          <w:bCs w:val="1"/>
          <w:sz w:val="34"/>
          <w:szCs w:val="34"/>
          <w:rtl w:val="0"/>
        </w:rPr>
        <w:t xml:space="preserve">3. Key Characters and Elements</w:t>
      </w:r>
    </w:p>
    <w:p w:rsidR="00000000" w:rsidDel="00000000" w:rsidP="00000000" w:rsidRDefault="00000000" w:rsidRPr="00000000" w14:paraId="00000017">
      <w:pPr>
        <w:spacing w:after="240" w:before="240" w:lineRule="auto"/>
        <w:rPr/>
      </w:pPr>
      <w:r w:rsidDel="00000000" w:rsidR="00000000" w:rsidRPr="00000000">
        <w:rPr>
          <w:rtl w:val="0"/>
        </w:rPr>
        <w:t xml:space="preserve">Characters follow detailed sheets covering appearance (with body dynamics and aging), favorites, habits, personality, and basic info/symbolism/development.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Main Characters</w:t>
      </w:r>
      <w:r w:rsidDel="00000000" w:rsidR="00000000" w:rsidRPr="00000000">
        <w:rPr>
          <w:rtl w:val="0"/>
        </w:rPr>
        <w:t xml:space="preserv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Lord Heartgrim</w:t>
      </w:r>
      <w:r w:rsidDel="00000000" w:rsidR="00000000" w:rsidRPr="00000000">
        <w:rPr>
          <w:rtl w:val="0"/>
        </w:rPr>
        <w:t xml:space="preserve">: Appears in late 50s, timeless with eternal sorrow etching lines like a weathered statue. Eyes: Deep sapphire blue, glistening with unshed tears. Hair: Silver-gray streaked, long flowing ponytail with Naga coils. Weight: 180 lbs, lean sturdy with stoop. Height: 6'2", towering but hunched. Skin: Pale olive scarred, ethereal glow. Looks like noble scholar-warrior, fluid movements aging gracefully with deepening wrinkles. Healthy: Physically robust, emotionally frail with full-moon visions. Favorites: Deep indigo, haunting Naga lutes, forging pacts. Habits: Journals lore (good), dwells betrayals (bad). Personality: Melancholic unifier.</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Sssilvara (Naga Princess)</w:t>
      </w:r>
      <w:r w:rsidDel="00000000" w:rsidR="00000000" w:rsidRPr="00000000">
        <w:rPr>
          <w:rtl w:val="0"/>
        </w:rPr>
        <w:t xml:space="preserve">: Mid-30s eternal youthful visions, spectral form fading ghostly. Eyes: Emerald green slit-pupiled hypnotic. Hair: Lustrous black cascading like midnight waterfalls. Similar depth for Xal’thok, Durak Ironvein.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Gods</w:t>
      </w:r>
      <w:r w:rsidDel="00000000" w:rsidR="00000000" w:rsidRPr="00000000">
        <w:rPr>
          <w:rtl w:val="0"/>
        </w:rPr>
        <w:t xml:space="preserve">: 18 detailed, e.g., Aeltharion: Eternal majestic elder dragon in humanoid form, golden piercing eyes.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Species</w:t>
      </w:r>
      <w:r w:rsidDel="00000000" w:rsidR="00000000" w:rsidRPr="00000000">
        <w:rPr>
          <w:rtl w:val="0"/>
        </w:rPr>
        <w:t xml:space="preserve">: 25 codex figures, e.g., Humans versatile, Naga hypnotic.</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Creatures</w:t>
      </w:r>
      <w:r w:rsidDel="00000000" w:rsidR="00000000" w:rsidRPr="00000000">
        <w:rPr>
          <w:rtl w:val="0"/>
        </w:rPr>
        <w:t xml:space="preserve">: 50 detailed + 1,000 procedural combinations (20 types × 21 elements × 50 forms).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v6sr7oh42on" w:id="4"/>
      <w:bookmarkEnd w:id="4"/>
      <w:r w:rsidDel="00000000" w:rsidR="00000000" w:rsidRPr="00000000">
        <w:rPr>
          <w:b w:val="1"/>
          <w:bCs w:val="1"/>
          <w:sz w:val="34"/>
          <w:szCs w:val="34"/>
          <w:rtl w:val="0"/>
        </w:rPr>
        <w:t xml:space="preserve">4. Core Mechanics and Progression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Awakening System</w:t>
      </w:r>
      <w:r w:rsidDel="00000000" w:rsidR="00000000" w:rsidRPr="00000000">
        <w:rPr>
          <w:rtl w:val="0"/>
        </w:rPr>
        <w:t xml:space="preserve">: Isekai portal evolving players into Seekers via backstory survey, unlocking classes (e.g., Vigor strength-focused, Arcanus magic-refined, Aequalis balanced), traits, and titles. Lapis gems provide 20-50% boosts with overflow risks like insanity.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Magic System (Anima/Anime Matrix)</w:t>
      </w:r>
      <w:r w:rsidDel="00000000" w:rsidR="00000000" w:rsidRPr="00000000">
        <w:rPr>
          <w:rtl w:val="0"/>
        </w:rPr>
        <w:t xml:space="preserve">: Fusion of ki (K-physical), qi (Q-spiritual), G (charging), mana, and magical particles. Forms: Kima (physical), Anima (spiritual), Dual Flow (hybrid). Powers attributes (strength/speed/foresight), buffs (boosts/reveals), debuffs (blocks/slows/shuffles). Combos create repercussions.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Progression</w:t>
      </w:r>
      <w:r w:rsidDel="00000000" w:rsidR="00000000" w:rsidRPr="00000000">
        <w:rPr>
          <w:rtl w:val="0"/>
        </w:rPr>
        <w:t xml:space="preserve">: Shards scale attributes; hidden traits unlock via quests/keywords. Submitted basic characters from board games gain EXP offline, converting to online bonuses (e.g., +stats/shards). Physical cards optional post-online—buying them (online or in person) grants in-game boosts, similar to Pokémon TCG codes unlocking digital rewards.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Universal Modes</w:t>
      </w:r>
      <w:r w:rsidDel="00000000" w:rsidR="00000000" w:rsidRPr="00000000">
        <w:rPr>
          <w:rtl w:val="0"/>
        </w:rPr>
        <w:t xml:space="preserve">:</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Normal Free Roam</w:t>
      </w:r>
      <w:r w:rsidDel="00000000" w:rsidR="00000000" w:rsidRPr="00000000">
        <w:rPr>
          <w:rtl w:val="0"/>
        </w:rPr>
        <w:t xml:space="preserve">: Live in Aetherion—explore biomes, gather resources, socialize, experience lore without forced combat. EXP from activities like crafting or journaling.</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Duels (1v1)</w:t>
      </w:r>
      <w:r w:rsidDel="00000000" w:rsidR="00000000" w:rsidRPr="00000000">
        <w:rPr>
          <w:rtl w:val="0"/>
        </w:rPr>
        <w:t xml:space="preserve">: Friendly (no stakes) or Betting (wager EXP/shards/items—winner claims proportional to level). Real-time online: No turns, play until complete or loser. Skills usable as desired.</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Sudden Death Rules</w:t>
      </w:r>
      <w:r w:rsidDel="00000000" w:rsidR="00000000" w:rsidRPr="00000000">
        <w:rPr>
          <w:rtl w:val="0"/>
        </w:rPr>
        <w:t xml:space="preserve">: Instant elimination; optional respawn loses EXP proportional to place/death method/level (e.g., boss death = 10-20% loss).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Online Controls</w:t>
      </w:r>
      <w:r w:rsidDel="00000000" w:rsidR="00000000" w:rsidRPr="00000000">
        <w:rPr>
          <w:rtl w:val="0"/>
        </w:rPr>
        <w:t xml:space="preserve">: Fully user-driven free play. No turn waiting—real-time actions and duels. Skills: Manual movement (shorter reload times for precise control) or automatic (slightly longer reloads for ease).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Economy &amp; Social</w:t>
      </w:r>
      <w:r w:rsidDel="00000000" w:rsidR="00000000" w:rsidRPr="00000000">
        <w:rPr>
          <w:rtl w:val="0"/>
        </w:rPr>
        <w:t xml:space="preserve">: Player markets for trading; guilds construct realms with diplomacy. AI NPCs form pacts/deceive; retirements create dynasty NPCs.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66mg5tdr64h" w:id="5"/>
      <w:bookmarkEnd w:id="5"/>
      <w:r w:rsidDel="00000000" w:rsidR="00000000" w:rsidRPr="00000000">
        <w:rPr>
          <w:b w:val="1"/>
          <w:bCs w:val="1"/>
          <w:sz w:val="34"/>
          <w:szCs w:val="34"/>
          <w:rtl w:val="0"/>
        </w:rPr>
        <w:t xml:space="preserve">5. Phased Development Roadmap</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Guidelines</w:t>
      </w:r>
      <w:r w:rsidDel="00000000" w:rsidR="00000000" w:rsidRPr="00000000">
        <w:rPr>
          <w:rtl w:val="0"/>
        </w:rPr>
        <w:t xml:space="preserve">: Iterative phases build from physical to digital, with Association overseeing live operations, events, and feedback.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069600818833"/>
        <w:gridCol w:w="3482.4564994882294"/>
        <w:gridCol w:w="1298.1371545547595"/>
        <w:gridCol w:w="2663.3367451381782"/>
        <w:tblGridChange w:id="0">
          <w:tblGrid>
            <w:gridCol w:w="1916.069600818833"/>
            <w:gridCol w:w="3482.4564994882294"/>
            <w:gridCol w:w="1298.1371545547595"/>
            <w:gridCol w:w="2663.3367451381782"/>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Timeline (from Jan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Milestones/First-L Last Actions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1. Pure TCG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Pokemon/Yu-Gi-Oh!-style value packs, blank soft-prints. Power scaling, buffs/debuffs. App records duels for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Q1 2026 (3 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First: Lab prototypes/app recorder. Last: Ship/retail. Validate: Local duels/centers.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2. Standard Board + TCG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Catan fields for movement/building. Optional TCG integration. Submit basic characters for offline EXP, convertible to online bonuses.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Q2-Q3 2026 (6 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First: Test integrations. Last: Manufacture.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3. Online PC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Desktop Unity: All modes, sync EXP/characters. Humans only, merging story islands.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Q4 2026-Q1 2027 (6 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First: Alpha. Last: Launch.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4. Online Mobile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Phone version: NFC/app sync. Portable real-time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Q2-Q3 2027 (6 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First: Beta. Last: Stores launch.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5. Larger Servers with Races/Cross-Platform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Add races (species-based starts), cross-PC/mobile. Larger concurrent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Q4 2027-Q2 2028 (9 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First: Scale tests. Last: 50K users.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6. Cross-Platform Eternal Single-Shard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Unified never-ending world: AI epochs, invasions. Full cross-platform.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Q3 2028-2030 (2 yrs.)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First: Beta. Last: Launch.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7. Enhanced TCG/Board with Reader/Box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Reader/box projects real-time 3D holographics based on cards/controls.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2031+ (1 yr post-shard)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First: Proto. Last: Launch.</w:t>
            </w:r>
          </w:p>
        </w:tc>
      </w:tr>
    </w:tbl>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z17tnh5shzvp" w:id="6"/>
      <w:bookmarkEnd w:id="6"/>
      <w:r w:rsidDel="00000000" w:rsidR="00000000" w:rsidRPr="00000000">
        <w:rPr>
          <w:b w:val="1"/>
          <w:bCs w:val="1"/>
          <w:sz w:val="34"/>
          <w:szCs w:val="34"/>
          <w:rtl w:val="0"/>
        </w:rPr>
        <w:t xml:space="preserve">Next Steps (Jan 2026)</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Jan 6: Lab TCG prototypes/app recorder.</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Jan 15: Art/character polish (digitize sketches).</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Weekly check-ins for refinements.</w:t>
      </w:r>
    </w:p>
    <w:p w:rsidR="00000000" w:rsidDel="00000000" w:rsidP="00000000" w:rsidRDefault="00000000" w:rsidRPr="00000000" w14:paraId="0000004E">
      <w:pPr>
        <w:spacing w:after="240" w:before="240" w:lineRule="auto"/>
        <w:rPr/>
      </w:pPr>
      <w:r w:rsidDel="00000000" w:rsidR="00000000" w:rsidRPr="00000000">
        <w:rPr>
          <w:rtl w:val="0"/>
        </w:rPr>
        <w:t xml:space="preserve">This document supports the creative process by unifying all aspects for ongoing development.</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