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rtl w:val="0"/>
        </w:rPr>
        <w:t xml:space="preserve">Quant_blog draft</w:t>
      </w:r>
    </w:p>
    <w:p w:rsidR="00000000" w:rsidDel="00000000" w:rsidP="00000000" w:rsidRDefault="00000000" w:rsidRPr="00000000" w14:paraId="00000002">
      <w:pPr>
        <w:rPr/>
      </w:pPr>
      <w:r w:rsidDel="00000000" w:rsidR="00000000" w:rsidRPr="00000000">
        <w:rPr>
          <w:rtl w:val="0"/>
        </w:rPr>
        <w:t xml:space="preserve">Title: Time-Series analysis using Stock market data with LSTM, VAE and Diffusion based models and comparing them.</w:t>
      </w:r>
    </w:p>
    <w:p w:rsidR="00000000" w:rsidDel="00000000" w:rsidP="00000000" w:rsidRDefault="00000000" w:rsidRPr="00000000" w14:paraId="00000003">
      <w:pPr>
        <w:rPr>
          <w:b w:val="1"/>
        </w:rPr>
      </w:pPr>
      <w:r w:rsidDel="00000000" w:rsidR="00000000" w:rsidRPr="00000000">
        <w:rPr>
          <w:b w:val="1"/>
          <w:rtl w:val="0"/>
        </w:rPr>
        <w:t xml:space="preserve">The Challenge of Forecasting Stocks</w:t>
      </w:r>
    </w:p>
    <w:p w:rsidR="00000000" w:rsidDel="00000000" w:rsidP="00000000" w:rsidRDefault="00000000" w:rsidRPr="00000000" w14:paraId="00000004">
      <w:pPr>
        <w:rPr/>
      </w:pPr>
      <w:r w:rsidDel="00000000" w:rsidR="00000000" w:rsidRPr="00000000">
        <w:rPr>
          <w:rtl w:val="0"/>
        </w:rPr>
        <w:t xml:space="preserve">Stock price forecasting is very much similar to weather prediction. They depend on a large number of external variables introducing noise, uncertainty and complexity in their prediction process. </w:t>
      </w:r>
    </w:p>
    <w:p w:rsidR="00000000" w:rsidDel="00000000" w:rsidP="00000000" w:rsidRDefault="00000000" w:rsidRPr="00000000" w14:paraId="00000005">
      <w:pPr>
        <w:rPr/>
      </w:pPr>
      <w:r w:rsidDel="00000000" w:rsidR="00000000" w:rsidRPr="00000000">
        <w:rPr>
          <w:rtl w:val="0"/>
        </w:rPr>
        <w:t xml:space="preserve">Classical time-series models like ARIMA, SARIMA, GARCH, etc, have been the backbone of financial forecasting for decades. They are powerful, interpretable, and statistically rigorous. But their </w:t>
      </w:r>
      <w:r w:rsidDel="00000000" w:rsidR="00000000" w:rsidRPr="00000000">
        <w:rPr>
          <w:b w:val="1"/>
          <w:rtl w:val="0"/>
        </w:rPr>
        <w:t xml:space="preserve">stationarity assumptions, Linearity </w:t>
      </w:r>
      <w:r w:rsidDel="00000000" w:rsidR="00000000" w:rsidRPr="00000000">
        <w:rPr>
          <w:rtl w:val="0"/>
        </w:rPr>
        <w:t xml:space="preserve">and </w:t>
      </w:r>
      <w:r w:rsidDel="00000000" w:rsidR="00000000" w:rsidRPr="00000000">
        <w:rPr>
          <w:b w:val="1"/>
          <w:rtl w:val="0"/>
        </w:rPr>
        <w:t xml:space="preserve">deterministic</w:t>
      </w:r>
      <w:r w:rsidDel="00000000" w:rsidR="00000000" w:rsidRPr="00000000">
        <w:rPr>
          <w:rtl w:val="0"/>
        </w:rPr>
        <w:t xml:space="preserve"> modelling, they often fall short when applied to stock market data.</w:t>
      </w:r>
    </w:p>
    <w:p w:rsidR="00000000" w:rsidDel="00000000" w:rsidP="00000000" w:rsidRDefault="00000000" w:rsidRPr="00000000" w14:paraId="00000006">
      <w:pPr>
        <w:rPr/>
      </w:pPr>
      <w:r w:rsidDel="00000000" w:rsidR="00000000" w:rsidRPr="00000000">
        <w:rPr>
          <w:rtl w:val="0"/>
        </w:rPr>
        <w:t xml:space="preserve">With lots of applications of transformer models coming to surface, </w:t>
      </w:r>
      <w:r w:rsidDel="00000000" w:rsidR="00000000" w:rsidRPr="00000000">
        <w:rPr>
          <w:b w:val="1"/>
          <w:rtl w:val="0"/>
        </w:rPr>
        <w:t xml:space="preserve">LSTM </w:t>
      </w:r>
      <w:r w:rsidDel="00000000" w:rsidR="00000000" w:rsidRPr="00000000">
        <w:rPr>
          <w:rtl w:val="0"/>
        </w:rPr>
        <w:t xml:space="preserve">models have also been used for capturing nonlinear patterns and long-term dependencies. However, they may end up </w:t>
      </w:r>
      <w:r w:rsidDel="00000000" w:rsidR="00000000" w:rsidRPr="00000000">
        <w:rPr>
          <w:b w:val="1"/>
          <w:rtl w:val="0"/>
        </w:rPr>
        <w:t xml:space="preserve">memorizing random fluctuations</w:t>
      </w:r>
      <w:r w:rsidDel="00000000" w:rsidR="00000000" w:rsidRPr="00000000">
        <w:rPr>
          <w:rtl w:val="0"/>
        </w:rPr>
        <w:t xml:space="preserve"> (noise). Also, standard LSTM architectures output a </w:t>
      </w:r>
      <w:r w:rsidDel="00000000" w:rsidR="00000000" w:rsidRPr="00000000">
        <w:rPr>
          <w:b w:val="1"/>
          <w:rtl w:val="0"/>
        </w:rPr>
        <w:t xml:space="preserve">single forecast</w:t>
      </w:r>
      <w:r w:rsidDel="00000000" w:rsidR="00000000" w:rsidRPr="00000000">
        <w:rPr>
          <w:rtl w:val="0"/>
        </w:rPr>
        <w:t xml:space="preserve"> for the future. </w:t>
      </w:r>
    </w:p>
    <w:p w:rsidR="00000000" w:rsidDel="00000000" w:rsidP="00000000" w:rsidRDefault="00000000" w:rsidRPr="00000000" w14:paraId="00000007">
      <w:pPr>
        <w:rPr/>
      </w:pPr>
      <w:r w:rsidDel="00000000" w:rsidR="00000000" w:rsidRPr="00000000">
        <w:rPr>
          <w:rtl w:val="0"/>
        </w:rPr>
        <w:t xml:space="preserve">For modelling highly unpredictable stock data, it is important to deal with noise and uncertainty differently by shifting from point forecast to probabilistic forecast. </w:t>
      </w:r>
    </w:p>
    <w:p w:rsidR="00000000" w:rsidDel="00000000" w:rsidP="00000000" w:rsidRDefault="00000000" w:rsidRPr="00000000" w14:paraId="00000008">
      <w:pPr>
        <w:rPr/>
      </w:pPr>
      <w:r w:rsidDel="00000000" w:rsidR="00000000" w:rsidRPr="00000000">
        <w:rPr>
          <w:b w:val="1"/>
          <w:rtl w:val="0"/>
        </w:rPr>
        <w:t xml:space="preserve">GenAi models</w:t>
      </w:r>
      <w:r w:rsidDel="00000000" w:rsidR="00000000" w:rsidRPr="00000000">
        <w:rPr>
          <w:rtl w:val="0"/>
        </w:rPr>
        <w:t xml:space="preserve"> have made it possible. Generative models like VAEs and Diffusion models can be modified to tackle this challenge. They can be modelled to remove noise and give probabilistic forecasts.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In this blog we have discussed the variants of VAE and Diffusion model for stock predictions and used suitable metrics to compare between LSTMs and GenAi models. We adopt simpler versions of the variants discussed in the recent research papers. We focused on explaining the core concepts in clear and accessible language rather than reproducing the technical complexity so that readers from diverse backgrounds can follow along.</w:t>
      </w:r>
    </w:p>
    <w:p w:rsidR="00000000" w:rsidDel="00000000" w:rsidP="00000000" w:rsidRDefault="00000000" w:rsidRPr="00000000" w14:paraId="0000000B">
      <w:pPr>
        <w:rPr>
          <w:b w:val="1"/>
          <w:sz w:val="36"/>
          <w:szCs w:val="36"/>
        </w:rPr>
      </w:pPr>
      <w:r w:rsidDel="00000000" w:rsidR="00000000" w:rsidRPr="00000000">
        <w:rPr>
          <w:b w:val="1"/>
          <w:sz w:val="36"/>
          <w:szCs w:val="36"/>
          <w:rtl w:val="0"/>
        </w:rPr>
        <w:t xml:space="preserve">The Great Berry Hunt</w:t>
      </w:r>
    </w:p>
    <w:p w:rsidR="00000000" w:rsidDel="00000000" w:rsidP="00000000" w:rsidRDefault="00000000" w:rsidRPr="00000000" w14:paraId="0000000C">
      <w:pPr>
        <w:rPr/>
      </w:pPr>
      <w:r w:rsidDel="00000000" w:rsidR="00000000" w:rsidRPr="00000000">
        <w:rPr>
          <w:rtl w:val="0"/>
        </w:rPr>
        <w:t xml:space="preserve">In Sunny Meadow, three friends wanted to find where the juiciest berry would grow next.</w:t>
      </w:r>
    </w:p>
    <w:p w:rsidR="00000000" w:rsidDel="00000000" w:rsidP="00000000" w:rsidRDefault="00000000" w:rsidRPr="00000000" w14:paraId="0000000D">
      <w:pPr>
        <w:rPr/>
      </w:pPr>
      <w:r w:rsidDel="00000000" w:rsidR="00000000" w:rsidRPr="00000000">
        <w:rPr>
          <w:rtl w:val="0"/>
        </w:rPr>
        <w:t xml:space="preserve">First was Leo the Lizard, who represented the LSTM. Leo had a super memory. He carefully walked along a branch, remembering every single twist and turn it took. "Aha!" he said. "After following this exact path, I predict the berry will grow right at this tip!" He gave one, single answer based on the path he followed.</w:t>
      </w:r>
    </w:p>
    <w:p w:rsidR="00000000" w:rsidDel="00000000" w:rsidP="00000000" w:rsidRDefault="00000000" w:rsidRPr="00000000" w14:paraId="0000000E">
      <w:pPr>
        <w:rPr/>
      </w:pPr>
      <w:r w:rsidDel="00000000" w:rsidR="00000000" w:rsidRPr="00000000">
        <w:rPr>
          <w:rtl w:val="0"/>
        </w:rPr>
        <w:t xml:space="preserve">Next was Vicky the Bear, who was like a VAE. Vicky didn't care about the path. She just wanted to know how healthy the whole bush was. She checked the soil and sniffed the leaves. "The bush feels very strong today!" she declared. "So, a berry will probably grow somewhere in this big, sunny area." She gave a general zone, not just one spot.</w:t>
      </w:r>
    </w:p>
    <w:p w:rsidR="00000000" w:rsidDel="00000000" w:rsidP="00000000" w:rsidRDefault="00000000" w:rsidRPr="00000000" w14:paraId="0000000F">
      <w:pPr>
        <w:rPr/>
      </w:pPr>
      <w:r w:rsidDel="00000000" w:rsidR="00000000" w:rsidRPr="00000000">
        <w:rPr>
          <w:rtl w:val="0"/>
        </w:rPr>
        <w:t xml:space="preserve">Last came the Firefly Squad, who acted like a Diffusion model. They started as a messy, blinking cloud of random light. But they had a special trick. They could turn their messy cloud into a clear picture. By working together, their random blinking suddenly formed ten different, glowing images of berries, showing all the places a new one might pop up!</w:t>
      </w:r>
    </w:p>
    <w:p w:rsidR="00000000" w:rsidDel="00000000" w:rsidP="00000000" w:rsidRDefault="00000000" w:rsidRPr="00000000" w14:paraId="00000010">
      <w:pPr>
        <w:rPr>
          <w:b w:val="1"/>
        </w:rPr>
      </w:pPr>
      <w:r w:rsidDel="00000000" w:rsidR="00000000" w:rsidRPr="00000000">
        <w:rPr>
          <w:b w:val="1"/>
          <w:rtl w:val="0"/>
        </w:rPr>
        <w:t xml:space="preserve">Forecasting with LSTM</w:t>
      </w:r>
    </w:p>
    <w:p w:rsidR="00000000" w:rsidDel="00000000" w:rsidP="00000000" w:rsidRDefault="00000000" w:rsidRPr="00000000" w14:paraId="00000011">
      <w:pPr>
        <w:rPr/>
      </w:pPr>
      <w:r w:rsidDel="00000000" w:rsidR="00000000" w:rsidRPr="00000000">
        <w:rPr>
          <w:rtl w:val="0"/>
        </w:rPr>
        <w:t xml:space="preserve">Unlike statistical approaches, LSTMs can learn complex, non-linear relations directly from data. They are designed to handle sequential information, making them well-suited for financial time series. In this module we will not describe the working of LSTM. As the topic is different, we will go through this section learning how to use LTSM for time-series data directly.</w:t>
      </w:r>
    </w:p>
    <w:p w:rsidR="00000000" w:rsidDel="00000000" w:rsidP="00000000" w:rsidRDefault="00000000" w:rsidRPr="00000000" w14:paraId="00000012">
      <w:pPr>
        <w:rPr>
          <w:b w:val="1"/>
        </w:rPr>
      </w:pPr>
      <w:r w:rsidDel="00000000" w:rsidR="00000000" w:rsidRPr="00000000">
        <w:rPr>
          <w:b w:val="1"/>
          <w:rtl w:val="0"/>
        </w:rPr>
        <w:t xml:space="preserve">Code work</w:t>
      </w:r>
    </w:p>
    <w:p w:rsidR="00000000" w:rsidDel="00000000" w:rsidP="00000000" w:rsidRDefault="00000000" w:rsidRPr="00000000" w14:paraId="00000013">
      <w:pPr>
        <w:rPr/>
      </w:pPr>
      <w:r w:rsidDel="00000000" w:rsidR="00000000" w:rsidRPr="00000000">
        <w:rPr>
          <w:rtl w:val="0"/>
        </w:rPr>
        <w:t xml:space="preserve">The first step is getting the data. We have used StockNet dataset for companies Apple (ticker: AAPL), Microsoft (ticker: MSFT), Amazon (ticker: AMZN), Google (ticker: GOOG).</w:t>
      </w:r>
    </w:p>
    <w:p w:rsidR="00000000" w:rsidDel="00000000" w:rsidP="00000000" w:rsidRDefault="00000000" w:rsidRPr="00000000" w14:paraId="00000014">
      <w:pPr>
        <w:rPr/>
      </w:pPr>
      <w:r w:rsidDel="00000000" w:rsidR="00000000" w:rsidRPr="00000000">
        <w:rPr/>
        <w:drawing>
          <wp:inline distB="0" distT="0" distL="0" distR="0">
            <wp:extent cx="5731510" cy="3972560"/>
            <wp:effectExtent b="0" l="0" r="0" t="0"/>
            <wp:docPr id="2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510" cy="397256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The below is the output. We have used ‘Adj Close’ data from the csv files. For prediction, the adjusted close price is used instead of raw close price because it provides a more accurate and consistent representation of a stock’s historical value. </w:t>
      </w:r>
    </w:p>
    <w:p w:rsidR="00000000" w:rsidDel="00000000" w:rsidP="00000000" w:rsidRDefault="00000000" w:rsidRPr="00000000" w14:paraId="00000016">
      <w:pPr>
        <w:rPr/>
      </w:pPr>
      <w:r w:rsidDel="00000000" w:rsidR="00000000" w:rsidRPr="00000000">
        <w:rPr/>
        <w:drawing>
          <wp:inline distB="0" distT="0" distL="0" distR="0">
            <wp:extent cx="5334050" cy="3403414"/>
            <wp:effectExtent b="0" l="0" r="0" t="0"/>
            <wp:docPr id="2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334050" cy="3403414"/>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To get the idea of behaviour of stock closing prices we have plotted their closed prices. As we are not using classical models, the stationarity, dependencies and patterns do not matter while working with LSTMs. </w:t>
      </w:r>
    </w:p>
    <w:p w:rsidR="00000000" w:rsidDel="00000000" w:rsidP="00000000" w:rsidRDefault="00000000" w:rsidRPr="00000000" w14:paraId="00000018">
      <w:pPr>
        <w:rPr/>
      </w:pPr>
      <w:r w:rsidDel="00000000" w:rsidR="00000000" w:rsidRPr="00000000">
        <w:rPr/>
        <w:drawing>
          <wp:inline distB="0" distT="0" distL="0" distR="0">
            <wp:extent cx="5731510" cy="2255520"/>
            <wp:effectExtent b="0" l="0" r="0" t="0"/>
            <wp:docPr id="2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510" cy="225552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0" distT="0" distL="0" distR="0">
            <wp:extent cx="5731510" cy="2179320"/>
            <wp:effectExtent b="0" l="0" r="0" t="0"/>
            <wp:docPr id="2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510" cy="217932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Now we will write the LSTM model architecture. </w:t>
      </w:r>
    </w:p>
    <w:p w:rsidR="00000000" w:rsidDel="00000000" w:rsidP="00000000" w:rsidRDefault="00000000" w:rsidRPr="00000000" w14:paraId="0000001B">
      <w:pPr>
        <w:rPr/>
      </w:pPr>
      <w:r w:rsidDel="00000000" w:rsidR="00000000" w:rsidRPr="00000000">
        <w:rPr/>
        <w:drawing>
          <wp:inline distB="0" distT="0" distL="0" distR="0">
            <wp:extent cx="5731510" cy="1263650"/>
            <wp:effectExtent b="0" l="0" r="0" t="0"/>
            <wp:docPr id="2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510" cy="12636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In order to work on four companies directly, we have applied iteration method to evaluate the performance of our model on each company.</w:t>
      </w:r>
    </w:p>
    <w:p w:rsidR="00000000" w:rsidDel="00000000" w:rsidP="00000000" w:rsidRDefault="00000000" w:rsidRPr="00000000" w14:paraId="0000001D">
      <w:pPr>
        <w:rPr/>
      </w:pPr>
      <w:r w:rsidDel="00000000" w:rsidR="00000000" w:rsidRPr="00000000">
        <w:rPr>
          <w:rtl w:val="0"/>
        </w:rPr>
        <w:t xml:space="preserve">We have used MSE (Mean-Squared Error), MAE (Mean Absolute Error) and Directional Accuracy as our performance metrics. </w:t>
      </w:r>
    </w:p>
    <w:p w:rsidR="00000000" w:rsidDel="00000000" w:rsidP="00000000" w:rsidRDefault="00000000" w:rsidRPr="00000000" w14:paraId="0000001E">
      <w:pPr>
        <w:rPr/>
      </w:pPr>
      <w:r w:rsidDel="00000000" w:rsidR="00000000" w:rsidRPr="00000000">
        <w:rPr>
          <w:rtl w:val="0"/>
        </w:rPr>
        <w:t xml:space="preserve">Quick Recap: </w:t>
      </w:r>
    </w:p>
    <w:p w:rsidR="00000000" w:rsidDel="00000000" w:rsidP="00000000" w:rsidRDefault="00000000" w:rsidRPr="00000000" w14:paraId="0000001F">
      <w:pPr>
        <w:rPr/>
      </w:pPr>
      <w:r w:rsidDel="00000000" w:rsidR="00000000" w:rsidRPr="00000000">
        <w:rPr>
          <w:b w:val="1"/>
          <w:rtl w:val="0"/>
        </w:rPr>
        <w:t xml:space="preserve">Directional Accuracy </w:t>
      </w:r>
      <w:r w:rsidDel="00000000" w:rsidR="00000000" w:rsidRPr="00000000">
        <w:rPr>
          <w:rtl w:val="0"/>
        </w:rPr>
        <w:t xml:space="preserve">measures the percentage of correctly predicted upward or downward movements of a stock’s price over a specific period.</w:t>
      </w:r>
    </w:p>
    <w:p w:rsidR="00000000" w:rsidDel="00000000" w:rsidP="00000000" w:rsidRDefault="00000000" w:rsidRPr="00000000" w14:paraId="00000020">
      <w:pPr>
        <w:rPr/>
      </w:pPr>
      <w:r w:rsidDel="00000000" w:rsidR="00000000" w:rsidRPr="00000000">
        <w:rPr>
          <w:rtl w:val="0"/>
        </w:rPr>
        <w:t xml:space="preserve">The below is the working code for calculating above performance metrics:</w:t>
      </w:r>
    </w:p>
    <w:p w:rsidR="00000000" w:rsidDel="00000000" w:rsidP="00000000" w:rsidRDefault="00000000" w:rsidRPr="00000000" w14:paraId="00000021">
      <w:pPr>
        <w:rPr/>
      </w:pPr>
      <w:r w:rsidDel="00000000" w:rsidR="00000000" w:rsidRPr="00000000">
        <w:rPr/>
        <w:drawing>
          <wp:inline distB="0" distT="0" distL="0" distR="0">
            <wp:extent cx="5731510" cy="1458595"/>
            <wp:effectExtent b="0" l="0" r="0" t="0"/>
            <wp:docPr id="30"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31510" cy="145859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Results</w:t>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3"/>
        <w:gridCol w:w="1803"/>
        <w:gridCol w:w="1803"/>
        <w:gridCol w:w="1803"/>
        <w:gridCol w:w="1804"/>
        <w:tblGridChange w:id="0">
          <w:tblGrid>
            <w:gridCol w:w="1803"/>
            <w:gridCol w:w="1803"/>
            <w:gridCol w:w="1803"/>
            <w:gridCol w:w="1803"/>
            <w:gridCol w:w="1804"/>
          </w:tblGrid>
        </w:tblGridChange>
      </w:tblGrid>
      <w:tr>
        <w:trPr>
          <w:cantSplit w:val="0"/>
          <w:tblHeader w:val="0"/>
        </w:trPr>
        <w:tc>
          <w:tcPr/>
          <w:p w:rsidR="00000000" w:rsidDel="00000000" w:rsidP="00000000" w:rsidRDefault="00000000" w:rsidRPr="00000000" w14:paraId="00000023">
            <w:pPr>
              <w:rPr/>
            </w:pPr>
            <w:r w:rsidDel="00000000" w:rsidR="00000000" w:rsidRPr="00000000">
              <w:rPr>
                <w:rtl w:val="0"/>
              </w:rPr>
              <w:t xml:space="preserve">Metrics</w:t>
            </w:r>
          </w:p>
        </w:tc>
        <w:tc>
          <w:tcPr/>
          <w:p w:rsidR="00000000" w:rsidDel="00000000" w:rsidP="00000000" w:rsidRDefault="00000000" w:rsidRPr="00000000" w14:paraId="00000024">
            <w:pPr>
              <w:rPr/>
            </w:pPr>
            <w:r w:rsidDel="00000000" w:rsidR="00000000" w:rsidRPr="00000000">
              <w:rPr>
                <w:rtl w:val="0"/>
              </w:rPr>
              <w:t xml:space="preserve">AAPL</w:t>
            </w:r>
          </w:p>
        </w:tc>
        <w:tc>
          <w:tcPr/>
          <w:p w:rsidR="00000000" w:rsidDel="00000000" w:rsidP="00000000" w:rsidRDefault="00000000" w:rsidRPr="00000000" w14:paraId="00000025">
            <w:pPr>
              <w:rPr/>
            </w:pPr>
            <w:r w:rsidDel="00000000" w:rsidR="00000000" w:rsidRPr="00000000">
              <w:rPr>
                <w:rtl w:val="0"/>
              </w:rPr>
              <w:t xml:space="preserve">MSFT</w:t>
            </w:r>
          </w:p>
        </w:tc>
        <w:tc>
          <w:tcPr/>
          <w:p w:rsidR="00000000" w:rsidDel="00000000" w:rsidP="00000000" w:rsidRDefault="00000000" w:rsidRPr="00000000" w14:paraId="00000026">
            <w:pPr>
              <w:rPr/>
            </w:pPr>
            <w:r w:rsidDel="00000000" w:rsidR="00000000" w:rsidRPr="00000000">
              <w:rPr>
                <w:rtl w:val="0"/>
              </w:rPr>
              <w:t xml:space="preserve">AMZN</w:t>
            </w:r>
          </w:p>
        </w:tc>
        <w:tc>
          <w:tcPr/>
          <w:p w:rsidR="00000000" w:rsidDel="00000000" w:rsidP="00000000" w:rsidRDefault="00000000" w:rsidRPr="00000000" w14:paraId="00000027">
            <w:pPr>
              <w:rPr/>
            </w:pPr>
            <w:r w:rsidDel="00000000" w:rsidR="00000000" w:rsidRPr="00000000">
              <w:rPr>
                <w:rtl w:val="0"/>
              </w:rPr>
              <w:t xml:space="preserve">GOOG</w:t>
            </w:r>
          </w:p>
        </w:tc>
      </w:tr>
      <w:tr>
        <w:trPr>
          <w:cantSplit w:val="0"/>
          <w:tblHeader w:val="0"/>
        </w:trPr>
        <w:tc>
          <w:tcPr/>
          <w:p w:rsidR="00000000" w:rsidDel="00000000" w:rsidP="00000000" w:rsidRDefault="00000000" w:rsidRPr="00000000" w14:paraId="00000028">
            <w:pPr>
              <w:rPr/>
            </w:pPr>
            <w:r w:rsidDel="00000000" w:rsidR="00000000" w:rsidRPr="00000000">
              <w:rPr>
                <w:rtl w:val="0"/>
              </w:rPr>
              <w:t xml:space="preserve">MSE</w:t>
            </w:r>
          </w:p>
        </w:tc>
        <w:tc>
          <w:tcPr/>
          <w:p w:rsidR="00000000" w:rsidDel="00000000" w:rsidP="00000000" w:rsidRDefault="00000000" w:rsidRPr="00000000" w14:paraId="00000029">
            <w:pPr>
              <w:rPr/>
            </w:pPr>
            <w:r w:rsidDel="00000000" w:rsidR="00000000" w:rsidRPr="00000000">
              <w:rPr>
                <w:rtl w:val="0"/>
              </w:rPr>
              <w:t xml:space="preserve">0.00102</w:t>
            </w:r>
          </w:p>
        </w:tc>
        <w:tc>
          <w:tcPr/>
          <w:p w:rsidR="00000000" w:rsidDel="00000000" w:rsidP="00000000" w:rsidRDefault="00000000" w:rsidRPr="00000000" w14:paraId="0000002A">
            <w:pPr>
              <w:rPr/>
            </w:pPr>
            <w:r w:rsidDel="00000000" w:rsidR="00000000" w:rsidRPr="00000000">
              <w:rPr>
                <w:rtl w:val="0"/>
              </w:rPr>
              <w:t xml:space="preserve">0.00273</w:t>
            </w:r>
          </w:p>
        </w:tc>
        <w:tc>
          <w:tcPr/>
          <w:p w:rsidR="00000000" w:rsidDel="00000000" w:rsidP="00000000" w:rsidRDefault="00000000" w:rsidRPr="00000000" w14:paraId="0000002B">
            <w:pPr>
              <w:rPr/>
            </w:pPr>
            <w:r w:rsidDel="00000000" w:rsidR="00000000" w:rsidRPr="00000000">
              <w:rPr>
                <w:rtl w:val="0"/>
              </w:rPr>
              <w:t xml:space="preserve">0.00076</w:t>
            </w:r>
          </w:p>
        </w:tc>
        <w:tc>
          <w:tcPr/>
          <w:p w:rsidR="00000000" w:rsidDel="00000000" w:rsidP="00000000" w:rsidRDefault="00000000" w:rsidRPr="00000000" w14:paraId="0000002C">
            <w:pPr>
              <w:rPr/>
            </w:pPr>
            <w:r w:rsidDel="00000000" w:rsidR="00000000" w:rsidRPr="00000000">
              <w:rPr>
                <w:rtl w:val="0"/>
              </w:rPr>
              <w:t xml:space="preserve">0.00264</w:t>
            </w:r>
          </w:p>
        </w:tc>
      </w:tr>
      <w:tr>
        <w:trPr>
          <w:cantSplit w:val="0"/>
          <w:tblHeader w:val="0"/>
        </w:trPr>
        <w:tc>
          <w:tcPr/>
          <w:p w:rsidR="00000000" w:rsidDel="00000000" w:rsidP="00000000" w:rsidRDefault="00000000" w:rsidRPr="00000000" w14:paraId="0000002D">
            <w:pPr>
              <w:rPr/>
            </w:pPr>
            <w:r w:rsidDel="00000000" w:rsidR="00000000" w:rsidRPr="00000000">
              <w:rPr>
                <w:rtl w:val="0"/>
              </w:rPr>
              <w:t xml:space="preserve">MAE</w:t>
            </w:r>
          </w:p>
        </w:tc>
        <w:tc>
          <w:tcPr/>
          <w:p w:rsidR="00000000" w:rsidDel="00000000" w:rsidP="00000000" w:rsidRDefault="00000000" w:rsidRPr="00000000" w14:paraId="0000002E">
            <w:pPr>
              <w:rPr/>
            </w:pPr>
            <w:r w:rsidDel="00000000" w:rsidR="00000000" w:rsidRPr="00000000">
              <w:rPr>
                <w:rtl w:val="0"/>
              </w:rPr>
              <w:t xml:space="preserve">0.02612</w:t>
            </w:r>
          </w:p>
        </w:tc>
        <w:tc>
          <w:tcPr/>
          <w:p w:rsidR="00000000" w:rsidDel="00000000" w:rsidP="00000000" w:rsidRDefault="00000000" w:rsidRPr="00000000" w14:paraId="0000002F">
            <w:pPr>
              <w:rPr/>
            </w:pPr>
            <w:r w:rsidDel="00000000" w:rsidR="00000000" w:rsidRPr="00000000">
              <w:rPr>
                <w:rtl w:val="0"/>
              </w:rPr>
              <w:t xml:space="preserve">0.04742</w:t>
            </w:r>
          </w:p>
        </w:tc>
        <w:tc>
          <w:tcPr/>
          <w:p w:rsidR="00000000" w:rsidDel="00000000" w:rsidP="00000000" w:rsidRDefault="00000000" w:rsidRPr="00000000" w14:paraId="00000030">
            <w:pPr>
              <w:rPr/>
            </w:pPr>
            <w:r w:rsidDel="00000000" w:rsidR="00000000" w:rsidRPr="00000000">
              <w:rPr>
                <w:rtl w:val="0"/>
              </w:rPr>
              <w:t xml:space="preserve">0.02249</w:t>
            </w:r>
          </w:p>
        </w:tc>
        <w:tc>
          <w:tcPr/>
          <w:p w:rsidR="00000000" w:rsidDel="00000000" w:rsidP="00000000" w:rsidRDefault="00000000" w:rsidRPr="00000000" w14:paraId="00000031">
            <w:pPr>
              <w:rPr/>
            </w:pPr>
            <w:r w:rsidDel="00000000" w:rsidR="00000000" w:rsidRPr="00000000">
              <w:rPr>
                <w:rtl w:val="0"/>
              </w:rPr>
              <w:t xml:space="preserve">0.04491</w:t>
            </w:r>
          </w:p>
        </w:tc>
      </w:tr>
      <w:tr>
        <w:trPr>
          <w:cantSplit w:val="0"/>
          <w:tblHeader w:val="0"/>
        </w:trPr>
        <w:tc>
          <w:tcPr/>
          <w:p w:rsidR="00000000" w:rsidDel="00000000" w:rsidP="00000000" w:rsidRDefault="00000000" w:rsidRPr="00000000" w14:paraId="00000032">
            <w:pPr>
              <w:rPr/>
            </w:pPr>
            <w:r w:rsidDel="00000000" w:rsidR="00000000" w:rsidRPr="00000000">
              <w:rPr>
                <w:rtl w:val="0"/>
              </w:rPr>
              <w:t xml:space="preserve">Directional Accuracy</w:t>
            </w:r>
          </w:p>
        </w:tc>
        <w:tc>
          <w:tcPr/>
          <w:p w:rsidR="00000000" w:rsidDel="00000000" w:rsidP="00000000" w:rsidRDefault="00000000" w:rsidRPr="00000000" w14:paraId="00000033">
            <w:pPr>
              <w:rPr/>
            </w:pPr>
            <w:r w:rsidDel="00000000" w:rsidR="00000000" w:rsidRPr="00000000">
              <w:rPr>
                <w:rtl w:val="0"/>
              </w:rPr>
              <w:t xml:space="preserve">0.54098</w:t>
            </w:r>
          </w:p>
        </w:tc>
        <w:tc>
          <w:tcPr/>
          <w:p w:rsidR="00000000" w:rsidDel="00000000" w:rsidP="00000000" w:rsidRDefault="00000000" w:rsidRPr="00000000" w14:paraId="00000034">
            <w:pPr>
              <w:rPr/>
            </w:pPr>
            <w:r w:rsidDel="00000000" w:rsidR="00000000" w:rsidRPr="00000000">
              <w:rPr>
                <w:rtl w:val="0"/>
              </w:rPr>
              <w:t xml:space="preserve">0.4918</w:t>
            </w:r>
          </w:p>
        </w:tc>
        <w:tc>
          <w:tcPr/>
          <w:p w:rsidR="00000000" w:rsidDel="00000000" w:rsidP="00000000" w:rsidRDefault="00000000" w:rsidRPr="00000000" w14:paraId="00000035">
            <w:pPr>
              <w:rPr/>
            </w:pPr>
            <w:r w:rsidDel="00000000" w:rsidR="00000000" w:rsidRPr="00000000">
              <w:rPr>
                <w:rtl w:val="0"/>
              </w:rPr>
              <w:t xml:space="preserve">0.54098</w:t>
            </w:r>
          </w:p>
          <w:p w:rsidR="00000000" w:rsidDel="00000000" w:rsidP="00000000" w:rsidRDefault="00000000" w:rsidRPr="00000000" w14:paraId="00000036">
            <w:pPr>
              <w:rPr/>
            </w:pPr>
            <w:r w:rsidDel="00000000" w:rsidR="00000000" w:rsidRPr="00000000">
              <w:rPr>
                <w:rtl w:val="0"/>
              </w:rPr>
            </w:r>
          </w:p>
        </w:tc>
        <w:tc>
          <w:tcPr/>
          <w:p w:rsidR="00000000" w:rsidDel="00000000" w:rsidP="00000000" w:rsidRDefault="00000000" w:rsidRPr="00000000" w14:paraId="00000037">
            <w:pPr>
              <w:rPr/>
            </w:pPr>
            <w:r w:rsidDel="00000000" w:rsidR="00000000" w:rsidRPr="00000000">
              <w:rPr>
                <w:rtl w:val="0"/>
              </w:rPr>
              <w:t xml:space="preserve">0.5246</w:t>
            </w:r>
          </w:p>
        </w:tc>
      </w:tr>
    </w:tbl>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The above MSE and MAE are scaled values i.e. calculated on the scaled data. Hence their value will always be in the interval [0,1]. The directional accuracy is calculated by counting the number of times the model correctly predicted the market movement (positive sign for up and negative for down movement) and then taking the average. </w:t>
      </w:r>
    </w:p>
    <w:p w:rsidR="00000000" w:rsidDel="00000000" w:rsidP="00000000" w:rsidRDefault="00000000" w:rsidRPr="00000000" w14:paraId="0000003A">
      <w:pPr>
        <w:rPr/>
      </w:pPr>
      <w:r w:rsidDel="00000000" w:rsidR="00000000" w:rsidRPr="00000000">
        <w:rPr>
          <w:rtl w:val="0"/>
        </w:rPr>
        <w:t xml:space="preserve">Why poor directional accuracy in spite of low MAE/MSE?</w:t>
      </w:r>
    </w:p>
    <w:p w:rsidR="00000000" w:rsidDel="00000000" w:rsidP="00000000" w:rsidRDefault="00000000" w:rsidRPr="00000000" w14:paraId="0000003B">
      <w:pPr>
        <w:rPr/>
      </w:pPr>
      <w:r w:rsidDel="00000000" w:rsidR="00000000" w:rsidRPr="00000000">
        <w:rPr>
          <w:rtl w:val="0"/>
        </w:rPr>
        <w:t xml:space="preserve">MSE/MAE are low because LSTM is minimizing the distance between values by virtue of the loss function on which the model is trained. Scaling further reduces the magnitude. On the other hand, directional accuracy is poor because the model misses whether the next move is up or down. </w:t>
      </w:r>
    </w:p>
    <w:p w:rsidR="00000000" w:rsidDel="00000000" w:rsidP="00000000" w:rsidRDefault="00000000" w:rsidRPr="00000000" w14:paraId="0000003C">
      <w:pPr>
        <w:rPr/>
      </w:pPr>
      <w:r w:rsidDel="00000000" w:rsidR="00000000" w:rsidRPr="00000000">
        <w:rPr>
          <w:rtl w:val="0"/>
        </w:rPr>
        <w:t xml:space="preserve">The directional accuracy can be improved by the following ways:</w:t>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Training the model to predict returns rather than raw price.</w:t>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Modifying the loss function. </w:t>
      </w:r>
    </w:p>
    <w:p w:rsidR="00000000" w:rsidDel="00000000" w:rsidP="00000000" w:rsidRDefault="00000000" w:rsidRPr="00000000" w14:paraId="0000003F">
      <w:pPr>
        <w:rPr/>
      </w:pPr>
      <w:r w:rsidDel="00000000" w:rsidR="00000000" w:rsidRPr="00000000">
        <w:rPr>
          <w:rtl w:val="0"/>
        </w:rPr>
        <w:t xml:space="preserve">Below we have plotted the predicted returns with actual returns for AAPL for visualisation.</w:t>
      </w:r>
    </w:p>
    <w:p w:rsidR="00000000" w:rsidDel="00000000" w:rsidP="00000000" w:rsidRDefault="00000000" w:rsidRPr="00000000" w14:paraId="00000040">
      <w:pPr>
        <w:rPr/>
      </w:pPr>
      <w:r w:rsidDel="00000000" w:rsidR="00000000" w:rsidRPr="00000000">
        <w:rPr/>
        <w:drawing>
          <wp:inline distB="0" distT="0" distL="0" distR="0">
            <wp:extent cx="6004560" cy="2506980"/>
            <wp:effectExtent b="0" l="0" r="0" t="0"/>
            <wp:docPr id="2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004560" cy="250698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tl w:val="0"/>
        </w:rPr>
        <w:t xml:space="preserve">Generative AI for Time-Series</w:t>
      </w:r>
    </w:p>
    <w:p w:rsidR="00000000" w:rsidDel="00000000" w:rsidP="00000000" w:rsidRDefault="00000000" w:rsidRPr="00000000" w14:paraId="00000042">
      <w:pPr>
        <w:rPr>
          <w:b w:val="1"/>
        </w:rPr>
      </w:pPr>
      <w:r w:rsidDel="00000000" w:rsidR="00000000" w:rsidRPr="00000000">
        <w:rPr>
          <w:b w:val="1"/>
          <w:rtl w:val="0"/>
        </w:rPr>
        <w:t xml:space="preserve">Why Generative models?</w:t>
      </w:r>
    </w:p>
    <w:p w:rsidR="00000000" w:rsidDel="00000000" w:rsidP="00000000" w:rsidRDefault="00000000" w:rsidRPr="00000000" w14:paraId="00000043">
      <w:pPr>
        <w:rPr/>
      </w:pPr>
      <w:r w:rsidDel="00000000" w:rsidR="00000000" w:rsidRPr="00000000">
        <w:rPr>
          <w:rtl w:val="0"/>
        </w:rPr>
        <w:t xml:space="preserve">Instead of predicting a single number, they generate multiple plausible futures giving a probabilistic forecast. Though we will not cover this topic in this blog, but they are great for </w:t>
      </w:r>
      <w:r w:rsidDel="00000000" w:rsidR="00000000" w:rsidRPr="00000000">
        <w:rPr>
          <w:b w:val="1"/>
          <w:rtl w:val="0"/>
        </w:rPr>
        <w:t xml:space="preserve">risk management scenarios</w:t>
      </w:r>
      <w:r w:rsidDel="00000000" w:rsidR="00000000" w:rsidRPr="00000000">
        <w:rPr>
          <w:rtl w:val="0"/>
        </w:rPr>
        <w:t xml:space="preserve"> and </w:t>
      </w:r>
      <w:r w:rsidDel="00000000" w:rsidR="00000000" w:rsidRPr="00000000">
        <w:rPr>
          <w:b w:val="1"/>
          <w:rtl w:val="0"/>
        </w:rPr>
        <w:t xml:space="preserve">stress testing</w:t>
      </w:r>
      <w:r w:rsidDel="00000000" w:rsidR="00000000" w:rsidRPr="00000000">
        <w:rPr>
          <w:rtl w:val="0"/>
        </w:rPr>
        <w:t xml:space="preserve">.</w:t>
      </w:r>
    </w:p>
    <w:p w:rsidR="00000000" w:rsidDel="00000000" w:rsidP="00000000" w:rsidRDefault="00000000" w:rsidRPr="00000000" w14:paraId="00000044">
      <w:pPr>
        <w:rPr>
          <w:b w:val="1"/>
        </w:rPr>
      </w:pPr>
      <w:r w:rsidDel="00000000" w:rsidR="00000000" w:rsidRPr="00000000">
        <w:rPr>
          <w:b w:val="1"/>
          <w:rtl w:val="0"/>
        </w:rPr>
        <w:t xml:space="preserve">Forecasting with Diffusion model</w:t>
      </w:r>
    </w:p>
    <w:p w:rsidR="00000000" w:rsidDel="00000000" w:rsidP="00000000" w:rsidRDefault="00000000" w:rsidRPr="00000000" w14:paraId="00000045">
      <w:pPr>
        <w:rPr/>
      </w:pPr>
      <w:r w:rsidDel="00000000" w:rsidR="00000000" w:rsidRPr="00000000">
        <w:rPr>
          <w:rtl w:val="0"/>
        </w:rPr>
        <w:t xml:space="preserve">Before we dive into the model building and stock prediction code work, it is important to go through some concepts integral to the core of diffusion model. </w:t>
      </w:r>
    </w:p>
    <w:p w:rsidR="00000000" w:rsidDel="00000000" w:rsidP="00000000" w:rsidRDefault="00000000" w:rsidRPr="00000000" w14:paraId="00000046">
      <w:pPr>
        <w:rPr>
          <w:b w:val="1"/>
        </w:rPr>
      </w:pPr>
      <w:r w:rsidDel="00000000" w:rsidR="00000000" w:rsidRPr="00000000">
        <w:rPr>
          <w:b w:val="1"/>
          <w:rtl w:val="0"/>
        </w:rPr>
        <w:t xml:space="preserve">How Diffusion model works:</w:t>
      </w:r>
    </w:p>
    <w:p w:rsidR="00000000" w:rsidDel="00000000" w:rsidP="00000000" w:rsidRDefault="00000000" w:rsidRPr="00000000" w14:paraId="00000047">
      <w:pPr>
        <w:rPr/>
      </w:pPr>
      <w:r w:rsidDel="00000000" w:rsidR="00000000" w:rsidRPr="00000000">
        <w:rPr>
          <w:rtl w:val="0"/>
        </w:rPr>
        <w:t xml:space="preserve">The goal of Diffusion model is to learn data distribution in order to predict generate new samples that look like the training data (images, text, time series, etc.). The working can be summarised in the following steps:</w:t>
      </w:r>
    </w:p>
    <w:p w:rsidR="00000000" w:rsidDel="00000000" w:rsidP="00000000" w:rsidRDefault="00000000" w:rsidRPr="00000000" w14:paraId="00000048">
      <w:pPr>
        <w:rPr/>
      </w:pPr>
      <w:r w:rsidDel="00000000" w:rsidR="00000000" w:rsidRPr="00000000">
        <w:rPr>
          <w:rtl w:val="0"/>
        </w:rPr>
        <w:t xml:space="preserve">Step-1: Forward process (adding noise)</w:t>
      </w:r>
    </w:p>
    <w:p w:rsidR="00000000" w:rsidDel="00000000" w:rsidP="00000000" w:rsidRDefault="00000000" w:rsidRPr="00000000" w14:paraId="00000049">
      <w:pPr>
        <w:rPr/>
      </w:pPr>
      <w:r w:rsidDel="00000000" w:rsidR="00000000" w:rsidRPr="00000000">
        <w:rPr>
          <w:rtl w:val="0"/>
        </w:rPr>
        <w:t xml:space="preserve">We start with real data and we gradually </w:t>
      </w:r>
      <w:r w:rsidDel="00000000" w:rsidR="00000000" w:rsidRPr="00000000">
        <w:rPr>
          <w:b w:val="1"/>
          <w:rtl w:val="0"/>
        </w:rPr>
        <w:t xml:space="preserve">add Gaussian noise</w:t>
      </w:r>
      <w:r w:rsidDel="00000000" w:rsidR="00000000" w:rsidRPr="00000000">
        <w:rPr>
          <w:rtl w:val="0"/>
        </w:rPr>
        <w:t xml:space="preserve"> step by step until it becomes pure noise. This is like slowly corrupting your data until all structure is lost.</w:t>
      </w:r>
    </w:p>
    <w:p w:rsidR="00000000" w:rsidDel="00000000" w:rsidP="00000000" w:rsidRDefault="00000000" w:rsidRPr="00000000" w14:paraId="0000004A">
      <w:pPr>
        <w:rPr/>
      </w:pPr>
      <w:r w:rsidDel="00000000" w:rsidR="00000000" w:rsidRPr="00000000">
        <w:rPr>
          <w:rtl w:val="0"/>
        </w:rPr>
        <w:t xml:space="preserve">Step-2: Reverse process (denoising)</w:t>
      </w:r>
    </w:p>
    <w:p w:rsidR="00000000" w:rsidDel="00000000" w:rsidP="00000000" w:rsidRDefault="00000000" w:rsidRPr="00000000" w14:paraId="0000004B">
      <w:pPr>
        <w:rPr/>
      </w:pPr>
      <w:r w:rsidDel="00000000" w:rsidR="00000000" w:rsidRPr="00000000">
        <w:rPr>
          <w:rtl w:val="0"/>
        </w:rPr>
        <w:t xml:space="preserve">Now, we want to </w:t>
      </w:r>
      <w:r w:rsidDel="00000000" w:rsidR="00000000" w:rsidRPr="00000000">
        <w:rPr>
          <w:b w:val="1"/>
          <w:rtl w:val="0"/>
        </w:rPr>
        <w:t xml:space="preserve">learn</w:t>
      </w:r>
      <w:r w:rsidDel="00000000" w:rsidR="00000000" w:rsidRPr="00000000">
        <w:rPr>
          <w:rtl w:val="0"/>
        </w:rPr>
        <w:t xml:space="preserve"> the </w:t>
      </w:r>
      <w:r w:rsidDel="00000000" w:rsidR="00000000" w:rsidRPr="00000000">
        <w:rPr>
          <w:i w:val="1"/>
          <w:rtl w:val="0"/>
        </w:rPr>
        <w:t xml:space="preserve">reverse</w:t>
      </w:r>
      <w:r w:rsidDel="00000000" w:rsidR="00000000" w:rsidRPr="00000000">
        <w:rPr>
          <w:rtl w:val="0"/>
        </w:rPr>
        <w:t xml:space="preserve">: how to go from noise to clean data. We don’t know the true reverse process. So, we </w:t>
      </w:r>
      <w:r w:rsidDel="00000000" w:rsidR="00000000" w:rsidRPr="00000000">
        <w:rPr>
          <w:b w:val="1"/>
          <w:rtl w:val="0"/>
        </w:rPr>
        <w:t xml:space="preserve">train a neural network</w:t>
      </w:r>
      <w:r w:rsidDel="00000000" w:rsidR="00000000" w:rsidRPr="00000000">
        <w:rPr>
          <w:rtl w:val="0"/>
        </w:rPr>
        <w:t xml:space="preserve"> to learn how the noise distorts the data and then use it for prediction.</w:t>
      </w:r>
    </w:p>
    <w:p w:rsidR="00000000" w:rsidDel="00000000" w:rsidP="00000000" w:rsidRDefault="00000000" w:rsidRPr="00000000" w14:paraId="0000004C">
      <w:pPr>
        <w:rPr/>
      </w:pPr>
      <w:r w:rsidDel="00000000" w:rsidR="00000000" w:rsidRPr="00000000">
        <w:rPr>
          <w:rtl w:val="0"/>
        </w:rPr>
        <w:t xml:space="preserve">Step-3: Sampling (the generating step)</w:t>
      </w:r>
    </w:p>
    <w:p w:rsidR="00000000" w:rsidDel="00000000" w:rsidP="00000000" w:rsidRDefault="00000000" w:rsidRPr="00000000" w14:paraId="0000004D">
      <w:pPr>
        <w:rPr/>
      </w:pPr>
      <w:r w:rsidDel="00000000" w:rsidR="00000000" w:rsidRPr="00000000">
        <w:rPr>
          <w:rtl w:val="0"/>
        </w:rPr>
        <w:t xml:space="preserve">To generate new data:</w:t>
      </w:r>
    </w:p>
    <w:p w:rsidR="00000000" w:rsidDel="00000000" w:rsidP="00000000" w:rsidRDefault="00000000" w:rsidRPr="00000000" w14:paraId="0000004E">
      <w:pPr>
        <w:rPr/>
      </w:pPr>
      <w:r w:rsidDel="00000000" w:rsidR="00000000" w:rsidRPr="00000000">
        <w:rPr>
          <w:rtl w:val="0"/>
        </w:rPr>
        <w:t xml:space="preserve">Start with pure Gaussian noise. Iteratively apply the learned reverse step along with a parallel analysis of user prompt. After large number of steps, you get a clean sample x0​ that looks like the training data, which is indeed the final image/text/any sample presented to the user.</w:t>
      </w:r>
    </w:p>
    <w:p w:rsidR="00000000" w:rsidDel="00000000" w:rsidP="00000000" w:rsidRDefault="00000000" w:rsidRPr="00000000" w14:paraId="0000004F">
      <w:pPr>
        <w:rPr/>
      </w:pPr>
      <w:r w:rsidDel="00000000" w:rsidR="00000000" w:rsidRPr="00000000">
        <w:rPr>
          <w:rtl w:val="0"/>
        </w:rPr>
        <w:t xml:space="preserve">Now that we have built an understanding of how diffusion models work, we will see how researchers have combined them with transformers to predict stock data. The research article we are following is quite detailed and mathematical. Instead of diving into every equation, we will keep things simple by focusing on intuition behind their approach.</w:t>
      </w:r>
    </w:p>
    <w:p w:rsidR="00000000" w:rsidDel="00000000" w:rsidP="00000000" w:rsidRDefault="00000000" w:rsidRPr="00000000" w14:paraId="00000050">
      <w:pPr>
        <w:rPr/>
      </w:pPr>
      <w:r w:rsidDel="00000000" w:rsidR="00000000" w:rsidRPr="00000000">
        <w:rPr>
          <w:rtl w:val="0"/>
        </w:rPr>
        <w:t xml:space="preserve">For our own experiment, we have adopted a simplified version of their model. Instead of using large-scaled datasets, we worked with a smaller set so that core ideas are easier to follow. </w:t>
      </w:r>
    </w:p>
    <w:p w:rsidR="00000000" w:rsidDel="00000000" w:rsidP="00000000" w:rsidRDefault="00000000" w:rsidRPr="00000000" w14:paraId="00000051">
      <w:pPr>
        <w:rPr>
          <w:b w:val="1"/>
        </w:rPr>
      </w:pPr>
      <w:r w:rsidDel="00000000" w:rsidR="00000000" w:rsidRPr="00000000">
        <w:rPr>
          <w:b w:val="1"/>
          <w:rtl w:val="0"/>
        </w:rPr>
        <w:t xml:space="preserve">How DiffStock uses Diffusion for Stock Prediction</w:t>
      </w:r>
    </w:p>
    <w:p w:rsidR="00000000" w:rsidDel="00000000" w:rsidP="00000000" w:rsidRDefault="00000000" w:rsidRPr="00000000" w14:paraId="00000052">
      <w:pPr>
        <w:rPr/>
      </w:pPr>
      <w:r w:rsidDel="00000000" w:rsidR="00000000" w:rsidRPr="00000000">
        <w:rPr>
          <w:rtl w:val="0"/>
        </w:rPr>
        <w:t xml:space="preserve">DiffStock is the model suggested by the paper. They have </w:t>
      </w:r>
      <w:r w:rsidDel="00000000" w:rsidR="00000000" w:rsidRPr="00000000">
        <w:rPr>
          <w:b w:val="1"/>
          <w:rtl w:val="0"/>
        </w:rPr>
        <w:t xml:space="preserve">combined diffusion modelling </w:t>
      </w:r>
      <w:r w:rsidDel="00000000" w:rsidR="00000000" w:rsidRPr="00000000">
        <w:rPr>
          <w:rtl w:val="0"/>
        </w:rPr>
        <w:t xml:space="preserve">(for uncertainty / probabilistic forecasting) with a </w:t>
      </w:r>
      <w:r w:rsidDel="00000000" w:rsidR="00000000" w:rsidRPr="00000000">
        <w:rPr>
          <w:b w:val="1"/>
          <w:rtl w:val="0"/>
        </w:rPr>
        <w:t xml:space="preserve">relational deterministic model (MaTCHS)</w:t>
      </w:r>
      <w:r w:rsidDel="00000000" w:rsidR="00000000" w:rsidRPr="00000000">
        <w:rPr>
          <w:rtl w:val="0"/>
        </w:rPr>
        <w:t xml:space="preserve"> that captures inter-stock relations, masked relational attention and is also the </w:t>
      </w:r>
      <w:r w:rsidDel="00000000" w:rsidR="00000000" w:rsidRPr="00000000">
        <w:rPr>
          <w:b w:val="1"/>
          <w:rtl w:val="0"/>
        </w:rPr>
        <w:t xml:space="preserve">denoising network</w:t>
      </w:r>
      <w:r w:rsidDel="00000000" w:rsidR="00000000" w:rsidRPr="00000000">
        <w:rPr>
          <w:rtl w:val="0"/>
        </w:rPr>
        <w:t xml:space="preserve">. The Diffusion part is the probabilistic backbone in which their relation transformer is embedded.</w:t>
      </w:r>
    </w:p>
    <w:p w:rsidR="00000000" w:rsidDel="00000000" w:rsidP="00000000" w:rsidRDefault="00000000" w:rsidRPr="00000000" w14:paraId="00000053">
      <w:pPr>
        <w:rPr>
          <w:b w:val="1"/>
        </w:rPr>
      </w:pPr>
      <w:r w:rsidDel="00000000" w:rsidR="00000000" w:rsidRPr="00000000">
        <w:rPr>
          <w:b w:val="1"/>
          <w:rtl w:val="0"/>
        </w:rPr>
        <w:t xml:space="preserve">What is a Masked Relational Transformer?</w:t>
      </w:r>
    </w:p>
    <w:p w:rsidR="00000000" w:rsidDel="00000000" w:rsidP="00000000" w:rsidRDefault="00000000" w:rsidRPr="00000000" w14:paraId="00000054">
      <w:pPr>
        <w:rPr/>
      </w:pPr>
      <w:r w:rsidDel="00000000" w:rsidR="00000000" w:rsidRPr="00000000">
        <w:rPr>
          <w:rtl w:val="0"/>
        </w:rPr>
        <w:t xml:space="preserve">Stocks are not independent. They influence each other. To model this, researchers use graph-based models or relational models where each stock is a node and edges represent the relation. </w:t>
      </w:r>
    </w:p>
    <w:p w:rsidR="00000000" w:rsidDel="00000000" w:rsidP="00000000" w:rsidRDefault="00000000" w:rsidRPr="00000000" w14:paraId="00000055">
      <w:pPr>
        <w:rPr/>
      </w:pPr>
      <w:r w:rsidDel="00000000" w:rsidR="00000000" w:rsidRPr="00000000">
        <w:rPr>
          <w:b w:val="1"/>
          <w:rtl w:val="0"/>
        </w:rPr>
        <w:t xml:space="preserve">MaTCHS </w:t>
      </w:r>
      <w:r w:rsidDel="00000000" w:rsidR="00000000" w:rsidRPr="00000000">
        <w:rPr>
          <w:rtl w:val="0"/>
        </w:rPr>
        <w:t xml:space="preserve">(Masked Transformer and Convolutional network for Hypergraph relation-based Stock time-series generation) is the denoising network and also the relational model. It captures relation between stocks via </w:t>
      </w:r>
      <w:r w:rsidDel="00000000" w:rsidR="00000000" w:rsidRPr="00000000">
        <w:rPr>
          <w:b w:val="1"/>
          <w:rtl w:val="0"/>
        </w:rPr>
        <w:t xml:space="preserve">attention mechanism</w:t>
      </w:r>
      <w:r w:rsidDel="00000000" w:rsidR="00000000" w:rsidRPr="00000000">
        <w:rPr>
          <w:rtl w:val="0"/>
        </w:rPr>
        <w:t xml:space="preserve"> and learns the denoising process to predict the noise (deterministic prediction).</w:t>
      </w:r>
    </w:p>
    <w:p w:rsidR="00000000" w:rsidDel="00000000" w:rsidP="00000000" w:rsidRDefault="00000000" w:rsidRPr="00000000" w14:paraId="00000056">
      <w:pPr>
        <w:rPr/>
      </w:pPr>
      <w:r w:rsidDel="00000000" w:rsidR="00000000" w:rsidRPr="00000000">
        <w:rPr>
          <w:rtl w:val="0"/>
        </w:rPr>
        <w:t xml:space="preserve">Workflow of our code:</w:t>
      </w:r>
    </w:p>
    <w:p w:rsidR="00000000" w:rsidDel="00000000" w:rsidP="00000000" w:rsidRDefault="00000000" w:rsidRPr="00000000" w14:paraId="00000057">
      <w:pPr>
        <w:rPr/>
      </w:pPr>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-4761</wp:posOffset>
                </wp:positionH>
                <wp:positionV relativeFrom="paragraph">
                  <wp:posOffset>58103</wp:posOffset>
                </wp:positionV>
                <wp:extent cx="949325" cy="441325"/>
                <wp:effectExtent b="0" l="0" r="0" t="0"/>
                <wp:wrapNone/>
                <wp:docPr id="12" name=""/>
                <a:graphic>
                  <a:graphicData uri="http://schemas.microsoft.com/office/word/2010/wordprocessingShape">
                    <wps:wsp>
                      <wps:cNvSpPr/>
                      <wps:cNvPr id="13" name="Shape 13"/>
                      <wps:spPr>
                        <a:xfrm>
                          <a:off x="4876100" y="3564100"/>
                          <a:ext cx="939800" cy="431800"/>
                        </a:xfrm>
                        <a:prstGeom prst="rect">
                          <a:avLst/>
                        </a:prstGeom>
                        <a:gradFill>
                          <a:gsLst>
                            <a:gs pos="0">
                              <a:srgbClr val="FFDC9B"/>
                            </a:gs>
                            <a:gs pos="50000">
                              <a:srgbClr val="FFD68D"/>
                            </a:gs>
                            <a:gs pos="100000">
                              <a:srgbClr val="FFD478"/>
                            </a:gs>
                          </a:gsLst>
                          <a:lin ang="5400000" scaled="0"/>
                        </a:gradFill>
                        <a:ln cap="flat" cmpd="sng" w="9525">
                          <a:solidFill>
                            <a:schemeClr val="accent4"/>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-4761</wp:posOffset>
                </wp:positionH>
                <wp:positionV relativeFrom="paragraph">
                  <wp:posOffset>58103</wp:posOffset>
                </wp:positionV>
                <wp:extent cx="949325" cy="441325"/>
                <wp:effectExtent b="0" l="0" r="0" t="0"/>
                <wp:wrapNone/>
                <wp:docPr id="12" name="image28.png"/>
                <a:graphic>
                  <a:graphicData uri="http://schemas.openxmlformats.org/drawingml/2006/picture">
                    <pic:pic>
                      <pic:nvPicPr>
                        <pic:cNvPr id="0" name="image28.png"/>
                        <pic:cNvPicPr preferRelativeResize="0"/>
                      </pic:nvPicPr>
                      <pic:blipFill>
                        <a:blip r:embed="rId13"/>
                        <a:srcRect/>
                        <a:stretch>
                          <a:fillRect/>
                        </a:stretch>
                      </pic:blipFill>
                      <pic:spPr>
                        <a:xfrm>
                          <a:off x="0" y="0"/>
                          <a:ext cx="949325" cy="441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52389</wp:posOffset>
                </wp:positionH>
                <wp:positionV relativeFrom="paragraph">
                  <wp:posOffset>115252</wp:posOffset>
                </wp:positionV>
                <wp:extent cx="835025" cy="314325"/>
                <wp:effectExtent b="0" l="0" r="0" t="0"/>
                <wp:wrapNone/>
                <wp:docPr id="8" name=""/>
                <a:graphic>
                  <a:graphicData uri="http://schemas.microsoft.com/office/word/2010/wordprocessingShape">
                    <wps:wsp>
                      <wps:cNvSpPr/>
                      <wps:cNvPr id="9" name="Shape 9"/>
                      <wps:spPr>
                        <a:xfrm>
                          <a:off x="4933250" y="3627600"/>
                          <a:ext cx="825500" cy="304800"/>
                        </a:xfrm>
                        <a:prstGeom prst="rect">
                          <a:avLst/>
                        </a:prstGeom>
                        <a:gradFill>
                          <a:gsLst>
                            <a:gs pos="0">
                              <a:srgbClr val="FFDC9B"/>
                            </a:gs>
                            <a:gs pos="50000">
                              <a:srgbClr val="FFD68D"/>
                            </a:gs>
                            <a:gs pos="100000">
                              <a:srgbClr val="FFD478"/>
                            </a:gs>
                          </a:gsLst>
                          <a:lin ang="5400000" scaled="0"/>
                        </a:gradFill>
                        <a:ln cap="flat" cmpd="sng" w="9525">
                          <a:solidFill>
                            <a:schemeClr val="accent4"/>
                          </a:solidFill>
                          <a:prstDash val="solid"/>
                          <a:miter lim="800000"/>
                          <a:headEnd len="sm" w="sm" type="none"/>
                          <a:tailEnd len="sm" w="sm" type="none"/>
                        </a:ln>
                      </wps:spPr>
                      <wps:txbx>
                        <w:txbxContent>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Stock Data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52389</wp:posOffset>
                </wp:positionH>
                <wp:positionV relativeFrom="paragraph">
                  <wp:posOffset>115252</wp:posOffset>
                </wp:positionV>
                <wp:extent cx="835025" cy="314325"/>
                <wp:effectExtent b="0" l="0" r="0" t="0"/>
                <wp:wrapNone/>
                <wp:docPr id="8" name="image23.png"/>
                <a:graphic>
                  <a:graphicData uri="http://schemas.openxmlformats.org/drawingml/2006/picture">
                    <pic:pic>
                      <pic:nvPicPr>
                        <pic:cNvPr id="0" name="image23.png"/>
                        <pic:cNvPicPr preferRelativeResize="0"/>
                      </pic:nvPicPr>
                      <pic:blipFill>
                        <a:blip r:embed="rId13"/>
                        <a:srcRect/>
                        <a:stretch>
                          <a:fillRect/>
                        </a:stretch>
                      </pic:blipFill>
                      <pic:spPr>
                        <a:xfrm>
                          <a:off x="0" y="0"/>
                          <a:ext cx="835025" cy="314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4776788</wp:posOffset>
                </wp:positionH>
                <wp:positionV relativeFrom="paragraph">
                  <wp:posOffset>51753</wp:posOffset>
                </wp:positionV>
                <wp:extent cx="1228725" cy="441325"/>
                <wp:effectExtent b="0" l="0" r="0" t="0"/>
                <wp:wrapNone/>
                <wp:docPr id="13" name=""/>
                <a:graphic>
                  <a:graphicData uri="http://schemas.microsoft.com/office/word/2010/wordprocessingShape">
                    <wps:wsp>
                      <wps:cNvSpPr/>
                      <wps:cNvPr id="14" name="Shape 14"/>
                      <wps:spPr>
                        <a:xfrm>
                          <a:off x="4736400" y="3564100"/>
                          <a:ext cx="1219200" cy="431800"/>
                        </a:xfrm>
                        <a:prstGeom prst="rect">
                          <a:avLst/>
                        </a:prstGeom>
                        <a:gradFill>
                          <a:gsLst>
                            <a:gs pos="0">
                              <a:srgbClr val="FFDC9B"/>
                            </a:gs>
                            <a:gs pos="50000">
                              <a:srgbClr val="FFD68D"/>
                            </a:gs>
                            <a:gs pos="100000">
                              <a:srgbClr val="FFD478"/>
                            </a:gs>
                          </a:gsLst>
                          <a:lin ang="5400000" scaled="0"/>
                        </a:gradFill>
                        <a:ln cap="flat" cmpd="sng" w="9525">
                          <a:solidFill>
                            <a:schemeClr val="accent4"/>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4776788</wp:posOffset>
                </wp:positionH>
                <wp:positionV relativeFrom="paragraph">
                  <wp:posOffset>51753</wp:posOffset>
                </wp:positionV>
                <wp:extent cx="1228725" cy="441325"/>
                <wp:effectExtent b="0" l="0" r="0" t="0"/>
                <wp:wrapNone/>
                <wp:docPr id="13" name="image29.png"/>
                <a:graphic>
                  <a:graphicData uri="http://schemas.openxmlformats.org/drawingml/2006/picture">
                    <pic:pic>
                      <pic:nvPicPr>
                        <pic:cNvPr id="0" name="image29.png"/>
                        <pic:cNvPicPr preferRelativeResize="0"/>
                      </pic:nvPicPr>
                      <pic:blipFill>
                        <a:blip r:embed="rId13"/>
                        <a:srcRect/>
                        <a:stretch>
                          <a:fillRect/>
                        </a:stretch>
                      </pic:blipFill>
                      <pic:spPr>
                        <a:xfrm>
                          <a:off x="0" y="0"/>
                          <a:ext cx="1228725" cy="441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4833938</wp:posOffset>
                </wp:positionH>
                <wp:positionV relativeFrom="paragraph">
                  <wp:posOffset>108902</wp:posOffset>
                </wp:positionV>
                <wp:extent cx="1146175" cy="314325"/>
                <wp:effectExtent b="0" l="0" r="0" t="0"/>
                <wp:wrapNone/>
                <wp:docPr id="18" name=""/>
                <a:graphic>
                  <a:graphicData uri="http://schemas.microsoft.com/office/word/2010/wordprocessingShape">
                    <wps:wsp>
                      <wps:cNvSpPr/>
                      <wps:cNvPr id="19" name="Shape 19"/>
                      <wps:spPr>
                        <a:xfrm>
                          <a:off x="4777675" y="3627600"/>
                          <a:ext cx="1136650" cy="304800"/>
                        </a:xfrm>
                        <a:prstGeom prst="rect">
                          <a:avLst/>
                        </a:prstGeom>
                        <a:gradFill>
                          <a:gsLst>
                            <a:gs pos="0">
                              <a:srgbClr val="FFDC9B"/>
                            </a:gs>
                            <a:gs pos="50000">
                              <a:srgbClr val="FFD68D"/>
                            </a:gs>
                            <a:gs pos="100000">
                              <a:srgbClr val="FFD478"/>
                            </a:gs>
                          </a:gsLst>
                          <a:lin ang="5400000" scaled="0"/>
                        </a:gradFill>
                        <a:ln cap="flat" cmpd="sng" w="9525">
                          <a:solidFill>
                            <a:schemeClr val="accent4"/>
                          </a:solidFill>
                          <a:prstDash val="solid"/>
                          <a:miter lim="800000"/>
                          <a:headEnd len="sm" w="sm" type="none"/>
                          <a:tailEnd len="sm" w="sm" type="none"/>
                        </a:ln>
                      </wps:spPr>
                      <wps:txbx>
                        <w:txbxContent>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Forward Diffusion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4833938</wp:posOffset>
                </wp:positionH>
                <wp:positionV relativeFrom="paragraph">
                  <wp:posOffset>108902</wp:posOffset>
                </wp:positionV>
                <wp:extent cx="1146175" cy="314325"/>
                <wp:effectExtent b="0" l="0" r="0" t="0"/>
                <wp:wrapNone/>
                <wp:docPr id="18" name="image35.png"/>
                <a:graphic>
                  <a:graphicData uri="http://schemas.openxmlformats.org/drawingml/2006/picture">
                    <pic:pic>
                      <pic:nvPicPr>
                        <pic:cNvPr id="0" name="image35.png"/>
                        <pic:cNvPicPr preferRelativeResize="0"/>
                      </pic:nvPicPr>
                      <pic:blipFill>
                        <a:blip r:embed="rId13"/>
                        <a:srcRect/>
                        <a:stretch>
                          <a:fillRect/>
                        </a:stretch>
                      </pic:blipFill>
                      <pic:spPr>
                        <a:xfrm>
                          <a:off x="0" y="0"/>
                          <a:ext cx="1146175" cy="314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-4761</wp:posOffset>
                </wp:positionH>
                <wp:positionV relativeFrom="paragraph">
                  <wp:posOffset>58103</wp:posOffset>
                </wp:positionV>
                <wp:extent cx="949325" cy="441325"/>
                <wp:effectExtent b="0" l="0" r="0" t="0"/>
                <wp:wrapNone/>
                <wp:docPr id="3" name=""/>
                <a:graphic>
                  <a:graphicData uri="http://schemas.microsoft.com/office/word/2010/wordprocessingShape">
                    <wps:wsp>
                      <wps:cNvSpPr/>
                      <wps:cNvPr id="4" name="Shape 4"/>
                      <wps:spPr>
                        <a:xfrm>
                          <a:off x="4876100" y="3564100"/>
                          <a:ext cx="939800" cy="431800"/>
                        </a:xfrm>
                        <a:prstGeom prst="rect">
                          <a:avLst/>
                        </a:prstGeom>
                        <a:gradFill>
                          <a:gsLst>
                            <a:gs pos="0">
                              <a:srgbClr val="FFDC9B"/>
                            </a:gs>
                            <a:gs pos="50000">
                              <a:srgbClr val="FFD68D"/>
                            </a:gs>
                            <a:gs pos="100000">
                              <a:srgbClr val="FFD478"/>
                            </a:gs>
                          </a:gsLst>
                          <a:lin ang="5400000" scaled="0"/>
                        </a:gradFill>
                        <a:ln cap="flat" cmpd="sng" w="9525">
                          <a:solidFill>
                            <a:schemeClr val="accent4"/>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-4761</wp:posOffset>
                </wp:positionH>
                <wp:positionV relativeFrom="paragraph">
                  <wp:posOffset>58103</wp:posOffset>
                </wp:positionV>
                <wp:extent cx="949325" cy="441325"/>
                <wp:effectExtent b="0" l="0" r="0" t="0"/>
                <wp:wrapNone/>
                <wp:docPr id="3" name="image15.png"/>
                <a:graphic>
                  <a:graphicData uri="http://schemas.openxmlformats.org/drawingml/2006/picture">
                    <pic:pic>
                      <pic:nvPicPr>
                        <pic:cNvPr id="0" name="image15.png"/>
                        <pic:cNvPicPr preferRelativeResize="0"/>
                      </pic:nvPicPr>
                      <pic:blipFill>
                        <a:blip r:embed="rId13"/>
                        <a:srcRect/>
                        <a:stretch>
                          <a:fillRect/>
                        </a:stretch>
                      </pic:blipFill>
                      <pic:spPr>
                        <a:xfrm>
                          <a:off x="0" y="0"/>
                          <a:ext cx="949325" cy="441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52389</wp:posOffset>
                </wp:positionH>
                <wp:positionV relativeFrom="paragraph">
                  <wp:posOffset>115252</wp:posOffset>
                </wp:positionV>
                <wp:extent cx="835025" cy="314325"/>
                <wp:effectExtent b="0" l="0" r="0" t="0"/>
                <wp:wrapNone/>
                <wp:docPr id="10" name=""/>
                <a:graphic>
                  <a:graphicData uri="http://schemas.microsoft.com/office/word/2010/wordprocessingShape">
                    <wps:wsp>
                      <wps:cNvSpPr/>
                      <wps:cNvPr id="11" name="Shape 11"/>
                      <wps:spPr>
                        <a:xfrm>
                          <a:off x="4933250" y="3627600"/>
                          <a:ext cx="825500" cy="304800"/>
                        </a:xfrm>
                        <a:prstGeom prst="rect">
                          <a:avLst/>
                        </a:prstGeom>
                        <a:gradFill>
                          <a:gsLst>
                            <a:gs pos="0">
                              <a:srgbClr val="FFDC9B"/>
                            </a:gs>
                            <a:gs pos="50000">
                              <a:srgbClr val="FFD68D"/>
                            </a:gs>
                            <a:gs pos="100000">
                              <a:srgbClr val="FFD478"/>
                            </a:gs>
                          </a:gsLst>
                          <a:lin ang="5400000" scaled="0"/>
                        </a:gradFill>
                        <a:ln cap="flat" cmpd="sng" w="9525">
                          <a:solidFill>
                            <a:schemeClr val="accent4"/>
                          </a:solidFill>
                          <a:prstDash val="solid"/>
                          <a:miter lim="800000"/>
                          <a:headEnd len="sm" w="sm" type="none"/>
                          <a:tailEnd len="sm" w="sm" type="none"/>
                        </a:ln>
                      </wps:spPr>
                      <wps:txbx>
                        <w:txbxContent>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Stock Data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52389</wp:posOffset>
                </wp:positionH>
                <wp:positionV relativeFrom="paragraph">
                  <wp:posOffset>115252</wp:posOffset>
                </wp:positionV>
                <wp:extent cx="835025" cy="314325"/>
                <wp:effectExtent b="0" l="0" r="0" t="0"/>
                <wp:wrapNone/>
                <wp:docPr id="10" name="image25.png"/>
                <a:graphic>
                  <a:graphicData uri="http://schemas.openxmlformats.org/drawingml/2006/picture">
                    <pic:pic>
                      <pic:nvPicPr>
                        <pic:cNvPr id="0" name="image25.png"/>
                        <pic:cNvPicPr preferRelativeResize="0"/>
                      </pic:nvPicPr>
                      <pic:blipFill>
                        <a:blip r:embed="rId13"/>
                        <a:srcRect/>
                        <a:stretch>
                          <a:fillRect/>
                        </a:stretch>
                      </pic:blipFill>
                      <pic:spPr>
                        <a:xfrm>
                          <a:off x="0" y="0"/>
                          <a:ext cx="835025" cy="314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1563688</wp:posOffset>
                </wp:positionH>
                <wp:positionV relativeFrom="paragraph">
                  <wp:posOffset>64453</wp:posOffset>
                </wp:positionV>
                <wp:extent cx="993775" cy="441325"/>
                <wp:effectExtent b="0" l="0" r="0" t="0"/>
                <wp:wrapNone/>
                <wp:docPr id="19" name=""/>
                <a:graphic>
                  <a:graphicData uri="http://schemas.microsoft.com/office/word/2010/wordprocessingShape">
                    <wps:wsp>
                      <wps:cNvSpPr/>
                      <wps:cNvPr id="20" name="Shape 20"/>
                      <wps:spPr>
                        <a:xfrm>
                          <a:off x="4853875" y="3564100"/>
                          <a:ext cx="984250" cy="431800"/>
                        </a:xfrm>
                        <a:prstGeom prst="rect">
                          <a:avLst/>
                        </a:prstGeom>
                        <a:gradFill>
                          <a:gsLst>
                            <a:gs pos="0">
                              <a:srgbClr val="FFDC9B"/>
                            </a:gs>
                            <a:gs pos="50000">
                              <a:srgbClr val="FFD68D"/>
                            </a:gs>
                            <a:gs pos="100000">
                              <a:srgbClr val="FFD478"/>
                            </a:gs>
                          </a:gsLst>
                          <a:lin ang="5400000" scaled="0"/>
                        </a:gradFill>
                        <a:ln cap="flat" cmpd="sng" w="9525">
                          <a:solidFill>
                            <a:schemeClr val="accent4"/>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1563688</wp:posOffset>
                </wp:positionH>
                <wp:positionV relativeFrom="paragraph">
                  <wp:posOffset>64453</wp:posOffset>
                </wp:positionV>
                <wp:extent cx="993775" cy="441325"/>
                <wp:effectExtent b="0" l="0" r="0" t="0"/>
                <wp:wrapNone/>
                <wp:docPr id="19" name="image36.png"/>
                <a:graphic>
                  <a:graphicData uri="http://schemas.openxmlformats.org/drawingml/2006/picture">
                    <pic:pic>
                      <pic:nvPicPr>
                        <pic:cNvPr id="0" name="image36.png"/>
                        <pic:cNvPicPr preferRelativeResize="0"/>
                      </pic:nvPicPr>
                      <pic:blipFill>
                        <a:blip r:embed="rId13"/>
                        <a:srcRect/>
                        <a:stretch>
                          <a:fillRect/>
                        </a:stretch>
                      </pic:blipFill>
                      <pic:spPr>
                        <a:xfrm>
                          <a:off x="0" y="0"/>
                          <a:ext cx="993775" cy="441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1601788</wp:posOffset>
                </wp:positionH>
                <wp:positionV relativeFrom="paragraph">
                  <wp:posOffset>121602</wp:posOffset>
                </wp:positionV>
                <wp:extent cx="923925" cy="314325"/>
                <wp:effectExtent b="0" l="0" r="0" t="0"/>
                <wp:wrapNone/>
                <wp:docPr id="4" name=""/>
                <a:graphic>
                  <a:graphicData uri="http://schemas.microsoft.com/office/word/2010/wordprocessingShape">
                    <wps:wsp>
                      <wps:cNvSpPr/>
                      <wps:cNvPr id="5" name="Shape 5"/>
                      <wps:spPr>
                        <a:xfrm>
                          <a:off x="4888800" y="3627600"/>
                          <a:ext cx="914400" cy="304800"/>
                        </a:xfrm>
                        <a:prstGeom prst="rect">
                          <a:avLst/>
                        </a:prstGeom>
                        <a:gradFill>
                          <a:gsLst>
                            <a:gs pos="0">
                              <a:srgbClr val="FFDC9B"/>
                            </a:gs>
                            <a:gs pos="50000">
                              <a:srgbClr val="FFD68D"/>
                            </a:gs>
                            <a:gs pos="100000">
                              <a:srgbClr val="FFD478"/>
                            </a:gs>
                          </a:gsLst>
                          <a:lin ang="5400000" scaled="0"/>
                        </a:gradFill>
                        <a:ln cap="flat" cmpd="sng" w="9525">
                          <a:solidFill>
                            <a:schemeClr val="accent4"/>
                          </a:solidFill>
                          <a:prstDash val="solid"/>
                          <a:miter lim="800000"/>
                          <a:headEnd len="sm" w="sm" type="none"/>
                          <a:tailEnd len="sm" w="sm" type="none"/>
                        </a:ln>
                      </wps:spPr>
                      <wps:txbx>
                        <w:txbxContent>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Feature Matrix</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1601788</wp:posOffset>
                </wp:positionH>
                <wp:positionV relativeFrom="paragraph">
                  <wp:posOffset>121602</wp:posOffset>
                </wp:positionV>
                <wp:extent cx="923925" cy="314325"/>
                <wp:effectExtent b="0" l="0" r="0" t="0"/>
                <wp:wrapNone/>
                <wp:docPr id="4" name="image17.png"/>
                <a:graphic>
                  <a:graphicData uri="http://schemas.openxmlformats.org/drawingml/2006/picture">
                    <pic:pic>
                      <pic:nvPicPr>
                        <pic:cNvPr id="0" name="image17.png"/>
                        <pic:cNvPicPr preferRelativeResize="0"/>
                      </pic:nvPicPr>
                      <pic:blipFill>
                        <a:blip r:embed="rId13"/>
                        <a:srcRect/>
                        <a:stretch>
                          <a:fillRect/>
                        </a:stretch>
                      </pic:blipFill>
                      <pic:spPr>
                        <a:xfrm>
                          <a:off x="0" y="0"/>
                          <a:ext cx="923925" cy="314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3106738</wp:posOffset>
                </wp:positionH>
                <wp:positionV relativeFrom="paragraph">
                  <wp:posOffset>64453</wp:posOffset>
                </wp:positionV>
                <wp:extent cx="1050925" cy="441325"/>
                <wp:effectExtent b="0" l="0" r="0" t="0"/>
                <wp:wrapNone/>
                <wp:docPr id="2" name=""/>
                <a:graphic>
                  <a:graphicData uri="http://schemas.microsoft.com/office/word/2010/wordprocessingShape">
                    <wps:wsp>
                      <wps:cNvSpPr/>
                      <wps:cNvPr id="3" name="Shape 3"/>
                      <wps:spPr>
                        <a:xfrm>
                          <a:off x="4825300" y="3564100"/>
                          <a:ext cx="1041400" cy="431800"/>
                        </a:xfrm>
                        <a:prstGeom prst="rect">
                          <a:avLst/>
                        </a:prstGeom>
                        <a:gradFill>
                          <a:gsLst>
                            <a:gs pos="0">
                              <a:srgbClr val="FFDC9B"/>
                            </a:gs>
                            <a:gs pos="50000">
                              <a:srgbClr val="FFD68D"/>
                            </a:gs>
                            <a:gs pos="100000">
                              <a:srgbClr val="FFD478"/>
                            </a:gs>
                          </a:gsLst>
                          <a:lin ang="5400000" scaled="0"/>
                        </a:gradFill>
                        <a:ln cap="flat" cmpd="sng" w="9525">
                          <a:solidFill>
                            <a:schemeClr val="accent4"/>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3106738</wp:posOffset>
                </wp:positionH>
                <wp:positionV relativeFrom="paragraph">
                  <wp:posOffset>64453</wp:posOffset>
                </wp:positionV>
                <wp:extent cx="1050925" cy="441325"/>
                <wp:effectExtent b="0" l="0" r="0" t="0"/>
                <wp:wrapNone/>
                <wp:docPr id="2" name="image14.png"/>
                <a:graphic>
                  <a:graphicData uri="http://schemas.openxmlformats.org/drawingml/2006/picture">
                    <pic:pic>
                      <pic:nvPicPr>
                        <pic:cNvPr id="0" name="image14.png"/>
                        <pic:cNvPicPr preferRelativeResize="0"/>
                      </pic:nvPicPr>
                      <pic:blipFill>
                        <a:blip r:embed="rId13"/>
                        <a:srcRect/>
                        <a:stretch>
                          <a:fillRect/>
                        </a:stretch>
                      </pic:blipFill>
                      <pic:spPr>
                        <a:xfrm>
                          <a:off x="0" y="0"/>
                          <a:ext cx="1050925" cy="441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3132138</wp:posOffset>
                </wp:positionH>
                <wp:positionV relativeFrom="paragraph">
                  <wp:posOffset>121602</wp:posOffset>
                </wp:positionV>
                <wp:extent cx="987425" cy="314325"/>
                <wp:effectExtent b="0" l="0" r="0" t="0"/>
                <wp:wrapNone/>
                <wp:docPr id="11" name=""/>
                <a:graphic>
                  <a:graphicData uri="http://schemas.microsoft.com/office/word/2010/wordprocessingShape">
                    <wps:wsp>
                      <wps:cNvSpPr/>
                      <wps:cNvPr id="12" name="Shape 12"/>
                      <wps:spPr>
                        <a:xfrm>
                          <a:off x="4857050" y="3627600"/>
                          <a:ext cx="977900" cy="304800"/>
                        </a:xfrm>
                        <a:prstGeom prst="rect">
                          <a:avLst/>
                        </a:prstGeom>
                        <a:gradFill>
                          <a:gsLst>
                            <a:gs pos="0">
                              <a:srgbClr val="FFDC9B"/>
                            </a:gs>
                            <a:gs pos="50000">
                              <a:srgbClr val="FFD68D"/>
                            </a:gs>
                            <a:gs pos="100000">
                              <a:srgbClr val="FFD478"/>
                            </a:gs>
                          </a:gsLst>
                          <a:lin ang="5400000" scaled="0"/>
                        </a:gradFill>
                        <a:ln cap="flat" cmpd="sng" w="9525">
                          <a:solidFill>
                            <a:schemeClr val="accent4"/>
                          </a:solidFill>
                          <a:prstDash val="solid"/>
                          <a:miter lim="800000"/>
                          <a:headEnd len="sm" w="sm" type="none"/>
                          <a:tailEnd len="sm" w="sm" type="none"/>
                        </a:ln>
                      </wps:spPr>
                      <wps:txbx>
                        <w:txbxContent>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Self-Attention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3132138</wp:posOffset>
                </wp:positionH>
                <wp:positionV relativeFrom="paragraph">
                  <wp:posOffset>121602</wp:posOffset>
                </wp:positionV>
                <wp:extent cx="987425" cy="314325"/>
                <wp:effectExtent b="0" l="0" r="0" t="0"/>
                <wp:wrapNone/>
                <wp:docPr id="11" name="image27.png"/>
                <a:graphic>
                  <a:graphicData uri="http://schemas.openxmlformats.org/drawingml/2006/picture">
                    <pic:pic>
                      <pic:nvPicPr>
                        <pic:cNvPr id="0" name="image27.png"/>
                        <pic:cNvPicPr preferRelativeResize="0"/>
                      </pic:nvPicPr>
                      <pic:blipFill>
                        <a:blip r:embed="rId13"/>
                        <a:srcRect/>
                        <a:stretch>
                          <a:fillRect/>
                        </a:stretch>
                      </pic:blipFill>
                      <pic:spPr>
                        <a:xfrm>
                          <a:off x="0" y="0"/>
                          <a:ext cx="987425" cy="314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1047750</wp:posOffset>
                </wp:positionH>
                <wp:positionV relativeFrom="paragraph">
                  <wp:posOffset>253365</wp:posOffset>
                </wp:positionV>
                <wp:extent cx="438150" cy="69850"/>
                <wp:effectExtent b="0" l="0" r="0" t="0"/>
                <wp:wrapNone/>
                <wp:docPr id="22" name=""/>
                <a:graphic>
                  <a:graphicData uri="http://schemas.microsoft.com/office/word/2010/wordprocessingShape">
                    <wps:wsp>
                      <wps:cNvSpPr/>
                      <wps:cNvPr id="23" name="Shape 23"/>
                      <wps:spPr>
                        <a:xfrm>
                          <a:off x="5133275" y="3751425"/>
                          <a:ext cx="425450" cy="57150"/>
                        </a:xfrm>
                        <a:prstGeom prst="rightArrow">
                          <a:avLst>
                            <a:gd fmla="val 50000" name="adj1"/>
                            <a:gd fmla="val 50000" name="adj2"/>
                          </a:avLst>
                        </a:prstGeom>
                        <a:solidFill>
                          <a:schemeClr val="accent1"/>
                        </a:solidFill>
                        <a:ln cap="flat" cmpd="sng" w="12700">
                          <a:solidFill>
                            <a:srgbClr val="1C305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1047750</wp:posOffset>
                </wp:positionH>
                <wp:positionV relativeFrom="paragraph">
                  <wp:posOffset>253365</wp:posOffset>
                </wp:positionV>
                <wp:extent cx="438150" cy="69850"/>
                <wp:effectExtent b="0" l="0" r="0" t="0"/>
                <wp:wrapNone/>
                <wp:docPr id="22" name="image39.png"/>
                <a:graphic>
                  <a:graphicData uri="http://schemas.openxmlformats.org/drawingml/2006/picture">
                    <pic:pic>
                      <pic:nvPicPr>
                        <pic:cNvPr id="0" name="image39.png"/>
                        <pic:cNvPicPr preferRelativeResize="0"/>
                      </pic:nvPicPr>
                      <pic:blipFill>
                        <a:blip r:embed="rId13"/>
                        <a:srcRect/>
                        <a:stretch>
                          <a:fillRect/>
                        </a:stretch>
                      </pic:blipFill>
                      <pic:spPr>
                        <a:xfrm>
                          <a:off x="0" y="0"/>
                          <a:ext cx="438150" cy="69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2646679</wp:posOffset>
                </wp:positionH>
                <wp:positionV relativeFrom="paragraph">
                  <wp:posOffset>260350</wp:posOffset>
                </wp:positionV>
                <wp:extent cx="438150" cy="69850"/>
                <wp:effectExtent b="0" l="0" r="0" t="0"/>
                <wp:wrapNone/>
                <wp:docPr id="20" name=""/>
                <a:graphic>
                  <a:graphicData uri="http://schemas.microsoft.com/office/word/2010/wordprocessingShape">
                    <wps:wsp>
                      <wps:cNvSpPr/>
                      <wps:cNvPr id="21" name="Shape 21"/>
                      <wps:spPr>
                        <a:xfrm>
                          <a:off x="5133275" y="3751425"/>
                          <a:ext cx="425450" cy="57150"/>
                        </a:xfrm>
                        <a:prstGeom prst="rightArrow">
                          <a:avLst>
                            <a:gd fmla="val 50000" name="adj1"/>
                            <a:gd fmla="val 50000" name="adj2"/>
                          </a:avLst>
                        </a:prstGeom>
                        <a:solidFill>
                          <a:schemeClr val="accent1"/>
                        </a:solidFill>
                        <a:ln cap="flat" cmpd="sng" w="12700">
                          <a:solidFill>
                            <a:srgbClr val="1C305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2646679</wp:posOffset>
                </wp:positionH>
                <wp:positionV relativeFrom="paragraph">
                  <wp:posOffset>260350</wp:posOffset>
                </wp:positionV>
                <wp:extent cx="438150" cy="69850"/>
                <wp:effectExtent b="0" l="0" r="0" t="0"/>
                <wp:wrapNone/>
                <wp:docPr id="20" name="image37.png"/>
                <a:graphic>
                  <a:graphicData uri="http://schemas.openxmlformats.org/drawingml/2006/picture">
                    <pic:pic>
                      <pic:nvPicPr>
                        <pic:cNvPr id="0" name="image37.png"/>
                        <pic:cNvPicPr preferRelativeResize="0"/>
                      </pic:nvPicPr>
                      <pic:blipFill>
                        <a:blip r:embed="rId13"/>
                        <a:srcRect/>
                        <a:stretch>
                          <a:fillRect/>
                        </a:stretch>
                      </pic:blipFill>
                      <pic:spPr>
                        <a:xfrm>
                          <a:off x="0" y="0"/>
                          <a:ext cx="438150" cy="69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4248150</wp:posOffset>
                </wp:positionH>
                <wp:positionV relativeFrom="paragraph">
                  <wp:posOffset>259715</wp:posOffset>
                </wp:positionV>
                <wp:extent cx="438150" cy="69850"/>
                <wp:effectExtent b="0" l="0" r="0" t="0"/>
                <wp:wrapNone/>
                <wp:docPr id="17" name=""/>
                <a:graphic>
                  <a:graphicData uri="http://schemas.microsoft.com/office/word/2010/wordprocessingShape">
                    <wps:wsp>
                      <wps:cNvSpPr/>
                      <wps:cNvPr id="18" name="Shape 18"/>
                      <wps:spPr>
                        <a:xfrm>
                          <a:off x="5133275" y="3751425"/>
                          <a:ext cx="425450" cy="57150"/>
                        </a:xfrm>
                        <a:prstGeom prst="rightArrow">
                          <a:avLst>
                            <a:gd fmla="val 50000" name="adj1"/>
                            <a:gd fmla="val 50000" name="adj2"/>
                          </a:avLst>
                        </a:prstGeom>
                        <a:solidFill>
                          <a:schemeClr val="accent1"/>
                        </a:solidFill>
                        <a:ln cap="flat" cmpd="sng" w="12700">
                          <a:solidFill>
                            <a:srgbClr val="1C305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4248150</wp:posOffset>
                </wp:positionH>
                <wp:positionV relativeFrom="paragraph">
                  <wp:posOffset>259715</wp:posOffset>
                </wp:positionV>
                <wp:extent cx="438150" cy="69850"/>
                <wp:effectExtent b="0" l="0" r="0" t="0"/>
                <wp:wrapNone/>
                <wp:docPr id="17" name="image34.png"/>
                <a:graphic>
                  <a:graphicData uri="http://schemas.openxmlformats.org/drawingml/2006/picture">
                    <pic:pic>
                      <pic:nvPicPr>
                        <pic:cNvPr id="0" name="image34.png"/>
                        <pic:cNvPicPr preferRelativeResize="0"/>
                      </pic:nvPicPr>
                      <pic:blipFill>
                        <a:blip r:embed="rId13"/>
                        <a:srcRect/>
                        <a:stretch>
                          <a:fillRect/>
                        </a:stretch>
                      </pic:blipFill>
                      <pic:spPr>
                        <a:xfrm>
                          <a:off x="0" y="0"/>
                          <a:ext cx="438150" cy="69850"/>
                        </a:xfrm>
                        <a:prstGeom prst="rect"/>
                        <a:ln/>
                      </pic:spPr>
                    </pic:pic>
                  </a:graphicData>
                </a:graphic>
              </wp:anchor>
            </w:drawing>
          </mc:Fallback>
        </mc:AlternateConten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4186238</wp:posOffset>
                </wp:positionH>
                <wp:positionV relativeFrom="paragraph">
                  <wp:posOffset>453708</wp:posOffset>
                </wp:positionV>
                <wp:extent cx="1127125" cy="441325"/>
                <wp:effectExtent b="0" l="0" r="0" t="0"/>
                <wp:wrapNone/>
                <wp:docPr id="7" name=""/>
                <a:graphic>
                  <a:graphicData uri="http://schemas.microsoft.com/office/word/2010/wordprocessingShape">
                    <wps:wsp>
                      <wps:cNvSpPr/>
                      <wps:cNvPr id="8" name="Shape 8"/>
                      <wps:spPr>
                        <a:xfrm>
                          <a:off x="4787200" y="3564100"/>
                          <a:ext cx="1117600" cy="431800"/>
                        </a:xfrm>
                        <a:prstGeom prst="rect">
                          <a:avLst/>
                        </a:prstGeom>
                        <a:gradFill>
                          <a:gsLst>
                            <a:gs pos="0">
                              <a:srgbClr val="FFDC9B"/>
                            </a:gs>
                            <a:gs pos="50000">
                              <a:srgbClr val="FFD68D"/>
                            </a:gs>
                            <a:gs pos="100000">
                              <a:srgbClr val="FFD478"/>
                            </a:gs>
                          </a:gsLst>
                          <a:lin ang="5400000" scaled="0"/>
                        </a:gradFill>
                        <a:ln cap="flat" cmpd="sng" w="9525">
                          <a:solidFill>
                            <a:schemeClr val="accent4"/>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4186238</wp:posOffset>
                </wp:positionH>
                <wp:positionV relativeFrom="paragraph">
                  <wp:posOffset>453708</wp:posOffset>
                </wp:positionV>
                <wp:extent cx="1127125" cy="441325"/>
                <wp:effectExtent b="0" l="0" r="0" t="0"/>
                <wp:wrapNone/>
                <wp:docPr id="7" name="image22.png"/>
                <a:graphic>
                  <a:graphicData uri="http://schemas.openxmlformats.org/drawingml/2006/picture">
                    <pic:pic>
                      <pic:nvPicPr>
                        <pic:cNvPr id="0" name="image22.png"/>
                        <pic:cNvPicPr preferRelativeResize="0"/>
                      </pic:nvPicPr>
                      <pic:blipFill>
                        <a:blip r:embed="rId13"/>
                        <a:srcRect/>
                        <a:stretch>
                          <a:fillRect/>
                        </a:stretch>
                      </pic:blipFill>
                      <pic:spPr>
                        <a:xfrm>
                          <a:off x="0" y="0"/>
                          <a:ext cx="1127125" cy="441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4243388</wp:posOffset>
                </wp:positionH>
                <wp:positionV relativeFrom="paragraph">
                  <wp:posOffset>510858</wp:posOffset>
                </wp:positionV>
                <wp:extent cx="1063625" cy="314325"/>
                <wp:effectExtent b="0" l="0" r="0" t="0"/>
                <wp:wrapNone/>
                <wp:docPr id="5" name=""/>
                <a:graphic>
                  <a:graphicData uri="http://schemas.microsoft.com/office/word/2010/wordprocessingShape">
                    <wps:wsp>
                      <wps:cNvSpPr/>
                      <wps:cNvPr id="6" name="Shape 6"/>
                      <wps:spPr>
                        <a:xfrm>
                          <a:off x="4818950" y="3627600"/>
                          <a:ext cx="1054100" cy="304800"/>
                        </a:xfrm>
                        <a:prstGeom prst="rect">
                          <a:avLst/>
                        </a:prstGeom>
                        <a:gradFill>
                          <a:gsLst>
                            <a:gs pos="0">
                              <a:srgbClr val="FFDC9B"/>
                            </a:gs>
                            <a:gs pos="50000">
                              <a:srgbClr val="FFD68D"/>
                            </a:gs>
                            <a:gs pos="100000">
                              <a:srgbClr val="FFD478"/>
                            </a:gs>
                          </a:gsLst>
                          <a:lin ang="5400000" scaled="0"/>
                        </a:gradFill>
                        <a:ln cap="flat" cmpd="sng" w="9525">
                          <a:solidFill>
                            <a:schemeClr val="accent4"/>
                          </a:solidFill>
                          <a:prstDash val="solid"/>
                          <a:miter lim="800000"/>
                          <a:headEnd len="sm" w="sm" type="none"/>
                          <a:tailEnd len="sm" w="sm" type="none"/>
                        </a:ln>
                      </wps:spPr>
                      <wps:txbx>
                        <w:txbxContent>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SimpleMATCHS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4243388</wp:posOffset>
                </wp:positionH>
                <wp:positionV relativeFrom="paragraph">
                  <wp:posOffset>510858</wp:posOffset>
                </wp:positionV>
                <wp:extent cx="1063625" cy="314325"/>
                <wp:effectExtent b="0" l="0" r="0" t="0"/>
                <wp:wrapNone/>
                <wp:docPr id="5" name="image19.png"/>
                <a:graphic>
                  <a:graphicData uri="http://schemas.openxmlformats.org/drawingml/2006/picture">
                    <pic:pic>
                      <pic:nvPicPr>
                        <pic:cNvPr id="0" name="image19.png"/>
                        <pic:cNvPicPr preferRelativeResize="0"/>
                      </pic:nvPicPr>
                      <pic:blipFill>
                        <a:blip r:embed="rId13"/>
                        <a:srcRect/>
                        <a:stretch>
                          <a:fillRect/>
                        </a:stretch>
                      </pic:blipFill>
                      <pic:spPr>
                        <a:xfrm>
                          <a:off x="0" y="0"/>
                          <a:ext cx="1063625" cy="314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2300288</wp:posOffset>
                </wp:positionH>
                <wp:positionV relativeFrom="paragraph">
                  <wp:posOffset>466408</wp:posOffset>
                </wp:positionV>
                <wp:extent cx="1254125" cy="441325"/>
                <wp:effectExtent b="0" l="0" r="0" t="0"/>
                <wp:wrapNone/>
                <wp:docPr id="14" name=""/>
                <a:graphic>
                  <a:graphicData uri="http://schemas.microsoft.com/office/word/2010/wordprocessingShape">
                    <wps:wsp>
                      <wps:cNvSpPr/>
                      <wps:cNvPr id="15" name="Shape 15"/>
                      <wps:spPr>
                        <a:xfrm>
                          <a:off x="4723700" y="3564100"/>
                          <a:ext cx="1244600" cy="431800"/>
                        </a:xfrm>
                        <a:prstGeom prst="rect">
                          <a:avLst/>
                        </a:prstGeom>
                        <a:gradFill>
                          <a:gsLst>
                            <a:gs pos="0">
                              <a:srgbClr val="FFDC9B"/>
                            </a:gs>
                            <a:gs pos="50000">
                              <a:srgbClr val="FFD68D"/>
                            </a:gs>
                            <a:gs pos="100000">
                              <a:srgbClr val="FFD478"/>
                            </a:gs>
                          </a:gsLst>
                          <a:lin ang="5400000" scaled="0"/>
                        </a:gradFill>
                        <a:ln cap="flat" cmpd="sng" w="9525">
                          <a:solidFill>
                            <a:schemeClr val="accent4"/>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2300288</wp:posOffset>
                </wp:positionH>
                <wp:positionV relativeFrom="paragraph">
                  <wp:posOffset>466408</wp:posOffset>
                </wp:positionV>
                <wp:extent cx="1254125" cy="441325"/>
                <wp:effectExtent b="0" l="0" r="0" t="0"/>
                <wp:wrapNone/>
                <wp:docPr id="14" name="image30.png"/>
                <a:graphic>
                  <a:graphicData uri="http://schemas.openxmlformats.org/drawingml/2006/picture">
                    <pic:pic>
                      <pic:nvPicPr>
                        <pic:cNvPr id="0" name="image30.png"/>
                        <pic:cNvPicPr preferRelativeResize="0"/>
                      </pic:nvPicPr>
                      <pic:blipFill>
                        <a:blip r:embed="rId13"/>
                        <a:srcRect/>
                        <a:stretch>
                          <a:fillRect/>
                        </a:stretch>
                      </pic:blipFill>
                      <pic:spPr>
                        <a:xfrm>
                          <a:off x="0" y="0"/>
                          <a:ext cx="1254125" cy="441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2357438</wp:posOffset>
                </wp:positionH>
                <wp:positionV relativeFrom="paragraph">
                  <wp:posOffset>523558</wp:posOffset>
                </wp:positionV>
                <wp:extent cx="1139825" cy="314325"/>
                <wp:effectExtent b="0" l="0" r="0" t="0"/>
                <wp:wrapNone/>
                <wp:docPr id="16" name=""/>
                <a:graphic>
                  <a:graphicData uri="http://schemas.microsoft.com/office/word/2010/wordprocessingShape">
                    <wps:wsp>
                      <wps:cNvSpPr/>
                      <wps:cNvPr id="17" name="Shape 17"/>
                      <wps:spPr>
                        <a:xfrm>
                          <a:off x="4780850" y="3627600"/>
                          <a:ext cx="1130300" cy="304800"/>
                        </a:xfrm>
                        <a:prstGeom prst="rect">
                          <a:avLst/>
                        </a:prstGeom>
                        <a:gradFill>
                          <a:gsLst>
                            <a:gs pos="0">
                              <a:srgbClr val="FFDC9B"/>
                            </a:gs>
                            <a:gs pos="50000">
                              <a:srgbClr val="FFD68D"/>
                            </a:gs>
                            <a:gs pos="100000">
                              <a:srgbClr val="FFD478"/>
                            </a:gs>
                          </a:gsLst>
                          <a:lin ang="5400000" scaled="0"/>
                        </a:gradFill>
                        <a:ln cap="flat" cmpd="sng" w="9525">
                          <a:solidFill>
                            <a:schemeClr val="accent4"/>
                          </a:solidFill>
                          <a:prstDash val="solid"/>
                          <a:miter lim="800000"/>
                          <a:headEnd len="sm" w="sm" type="none"/>
                          <a:tailEnd len="sm" w="sm" type="none"/>
                        </a:ln>
                      </wps:spPr>
                      <wps:txbx>
                        <w:txbxContent>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Forward Diffusion</w:t>
                            </w:r>
                          </w:p>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2357438</wp:posOffset>
                </wp:positionH>
                <wp:positionV relativeFrom="paragraph">
                  <wp:posOffset>523558</wp:posOffset>
                </wp:positionV>
                <wp:extent cx="1139825" cy="314325"/>
                <wp:effectExtent b="0" l="0" r="0" t="0"/>
                <wp:wrapNone/>
                <wp:docPr id="16" name="image33.png"/>
                <a:graphic>
                  <a:graphicData uri="http://schemas.openxmlformats.org/drawingml/2006/picture">
                    <pic:pic>
                      <pic:nvPicPr>
                        <pic:cNvPr id="0" name="image33.png"/>
                        <pic:cNvPicPr preferRelativeResize="0"/>
                      </pic:nvPicPr>
                      <pic:blipFill>
                        <a:blip r:embed="rId13"/>
                        <a:srcRect/>
                        <a:stretch>
                          <a:fillRect/>
                        </a:stretch>
                      </pic:blipFill>
                      <pic:spPr>
                        <a:xfrm>
                          <a:off x="0" y="0"/>
                          <a:ext cx="1139825" cy="314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585788</wp:posOffset>
                </wp:positionH>
                <wp:positionV relativeFrom="paragraph">
                  <wp:posOffset>489268</wp:posOffset>
                </wp:positionV>
                <wp:extent cx="949325" cy="441325"/>
                <wp:effectExtent b="0" l="0" r="0" t="0"/>
                <wp:wrapNone/>
                <wp:docPr id="9" name=""/>
                <a:graphic>
                  <a:graphicData uri="http://schemas.microsoft.com/office/word/2010/wordprocessingShape">
                    <wps:wsp>
                      <wps:cNvSpPr/>
                      <wps:cNvPr id="10" name="Shape 10"/>
                      <wps:spPr>
                        <a:xfrm>
                          <a:off x="4876100" y="3564100"/>
                          <a:ext cx="939800" cy="431800"/>
                        </a:xfrm>
                        <a:prstGeom prst="rect">
                          <a:avLst/>
                        </a:prstGeom>
                        <a:gradFill>
                          <a:gsLst>
                            <a:gs pos="0">
                              <a:srgbClr val="FFDC9B"/>
                            </a:gs>
                            <a:gs pos="50000">
                              <a:srgbClr val="FFD68D"/>
                            </a:gs>
                            <a:gs pos="100000">
                              <a:srgbClr val="FFD478"/>
                            </a:gs>
                          </a:gsLst>
                          <a:lin ang="5400000" scaled="0"/>
                        </a:gradFill>
                        <a:ln cap="flat" cmpd="sng" w="9525">
                          <a:solidFill>
                            <a:schemeClr val="accent4"/>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585788</wp:posOffset>
                </wp:positionH>
                <wp:positionV relativeFrom="paragraph">
                  <wp:posOffset>489268</wp:posOffset>
                </wp:positionV>
                <wp:extent cx="949325" cy="441325"/>
                <wp:effectExtent b="0" l="0" r="0" t="0"/>
                <wp:wrapNone/>
                <wp:docPr id="9" name="image24.png"/>
                <a:graphic>
                  <a:graphicData uri="http://schemas.openxmlformats.org/drawingml/2006/picture">
                    <pic:pic>
                      <pic:nvPicPr>
                        <pic:cNvPr id="0" name="image24.png"/>
                        <pic:cNvPicPr preferRelativeResize="0"/>
                      </pic:nvPicPr>
                      <pic:blipFill>
                        <a:blip r:embed="rId13"/>
                        <a:srcRect/>
                        <a:stretch>
                          <a:fillRect/>
                        </a:stretch>
                      </pic:blipFill>
                      <pic:spPr>
                        <a:xfrm>
                          <a:off x="0" y="0"/>
                          <a:ext cx="949325" cy="441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642938</wp:posOffset>
                </wp:positionH>
                <wp:positionV relativeFrom="paragraph">
                  <wp:posOffset>546418</wp:posOffset>
                </wp:positionV>
                <wp:extent cx="835025" cy="314325"/>
                <wp:effectExtent b="0" l="0" r="0" t="0"/>
                <wp:wrapNone/>
                <wp:docPr id="1" name=""/>
                <a:graphic>
                  <a:graphicData uri="http://schemas.microsoft.com/office/word/2010/wordprocessingShape">
                    <wps:wsp>
                      <wps:cNvSpPr/>
                      <wps:cNvPr id="2" name="Shape 2"/>
                      <wps:spPr>
                        <a:xfrm>
                          <a:off x="4933250" y="3627600"/>
                          <a:ext cx="825500" cy="304800"/>
                        </a:xfrm>
                        <a:prstGeom prst="rect">
                          <a:avLst/>
                        </a:prstGeom>
                        <a:gradFill>
                          <a:gsLst>
                            <a:gs pos="0">
                              <a:srgbClr val="FFDC9B"/>
                            </a:gs>
                            <a:gs pos="50000">
                              <a:srgbClr val="FFD68D"/>
                            </a:gs>
                            <a:gs pos="100000">
                              <a:srgbClr val="FFD478"/>
                            </a:gs>
                          </a:gsLst>
                          <a:lin ang="5400000" scaled="0"/>
                        </a:gradFill>
                        <a:ln cap="flat" cmpd="sng" w="9525">
                          <a:solidFill>
                            <a:schemeClr val="accent4"/>
                          </a:solidFill>
                          <a:prstDash val="solid"/>
                          <a:miter lim="800000"/>
                          <a:headEnd len="sm" w="sm" type="none"/>
                          <a:tailEnd len="sm" w="sm" type="none"/>
                        </a:ln>
                      </wps:spPr>
                      <wps:txbx>
                        <w:txbxContent>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Predictions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642938</wp:posOffset>
                </wp:positionH>
                <wp:positionV relativeFrom="paragraph">
                  <wp:posOffset>546418</wp:posOffset>
                </wp:positionV>
                <wp:extent cx="835025" cy="314325"/>
                <wp:effectExtent b="0" l="0" r="0" t="0"/>
                <wp:wrapNone/>
                <wp:docPr id="1" name="image6.png"/>
                <a:graphic>
                  <a:graphicData uri="http://schemas.openxmlformats.org/drawingml/2006/picture">
                    <pic:pic>
                      <pic:nvPicPr>
                        <pic:cNvPr id="0" name="image6.png"/>
                        <pic:cNvPicPr preferRelativeResize="0"/>
                      </pic:nvPicPr>
                      <pic:blipFill>
                        <a:blip r:embed="rId13"/>
                        <a:srcRect/>
                        <a:stretch>
                          <a:fillRect/>
                        </a:stretch>
                      </pic:blipFill>
                      <pic:spPr>
                        <a:xfrm>
                          <a:off x="0" y="0"/>
                          <a:ext cx="835025" cy="314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1714500</wp:posOffset>
                </wp:positionH>
                <wp:positionV relativeFrom="paragraph">
                  <wp:posOffset>653415</wp:posOffset>
                </wp:positionV>
                <wp:extent cx="438150" cy="69850"/>
                <wp:effectExtent b="0" l="0" r="0" t="0"/>
                <wp:wrapNone/>
                <wp:docPr id="6" name=""/>
                <a:graphic>
                  <a:graphicData uri="http://schemas.microsoft.com/office/word/2010/wordprocessingShape">
                    <wps:wsp>
                      <wps:cNvSpPr/>
                      <wps:cNvPr id="7" name="Shape 7"/>
                      <wps:spPr>
                        <a:xfrm rot="10800000">
                          <a:off x="5133275" y="3751425"/>
                          <a:ext cx="425450" cy="57150"/>
                        </a:xfrm>
                        <a:prstGeom prst="rightArrow">
                          <a:avLst>
                            <a:gd fmla="val 50000" name="adj1"/>
                            <a:gd fmla="val 50000" name="adj2"/>
                          </a:avLst>
                        </a:prstGeom>
                        <a:solidFill>
                          <a:schemeClr val="accent1"/>
                        </a:solidFill>
                        <a:ln cap="flat" cmpd="sng" w="12700">
                          <a:solidFill>
                            <a:srgbClr val="1C305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1714500</wp:posOffset>
                </wp:positionH>
                <wp:positionV relativeFrom="paragraph">
                  <wp:posOffset>653415</wp:posOffset>
                </wp:positionV>
                <wp:extent cx="438150" cy="69850"/>
                <wp:effectExtent b="0" l="0" r="0" t="0"/>
                <wp:wrapNone/>
                <wp:docPr id="6" name="image21.png"/>
                <a:graphic>
                  <a:graphicData uri="http://schemas.openxmlformats.org/drawingml/2006/picture">
                    <pic:pic>
                      <pic:nvPicPr>
                        <pic:cNvPr id="0" name="image21.png"/>
                        <pic:cNvPicPr preferRelativeResize="0"/>
                      </pic:nvPicPr>
                      <pic:blipFill>
                        <a:blip r:embed="rId13"/>
                        <a:srcRect/>
                        <a:stretch>
                          <a:fillRect/>
                        </a:stretch>
                      </pic:blipFill>
                      <pic:spPr>
                        <a:xfrm>
                          <a:off x="0" y="0"/>
                          <a:ext cx="438150" cy="69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3637915</wp:posOffset>
                </wp:positionH>
                <wp:positionV relativeFrom="paragraph">
                  <wp:posOffset>647700</wp:posOffset>
                </wp:positionV>
                <wp:extent cx="438150" cy="69850"/>
                <wp:effectExtent b="0" l="0" r="0" t="0"/>
                <wp:wrapNone/>
                <wp:docPr id="15" name=""/>
                <a:graphic>
                  <a:graphicData uri="http://schemas.microsoft.com/office/word/2010/wordprocessingShape">
                    <wps:wsp>
                      <wps:cNvSpPr/>
                      <wps:cNvPr id="16" name="Shape 16"/>
                      <wps:spPr>
                        <a:xfrm rot="10800000">
                          <a:off x="5133275" y="3751425"/>
                          <a:ext cx="425450" cy="57150"/>
                        </a:xfrm>
                        <a:prstGeom prst="rightArrow">
                          <a:avLst>
                            <a:gd fmla="val 50000" name="adj1"/>
                            <a:gd fmla="val 50000" name="adj2"/>
                          </a:avLst>
                        </a:prstGeom>
                        <a:solidFill>
                          <a:schemeClr val="accent1"/>
                        </a:solidFill>
                        <a:ln cap="flat" cmpd="sng" w="12700">
                          <a:solidFill>
                            <a:srgbClr val="1C305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3637915</wp:posOffset>
                </wp:positionH>
                <wp:positionV relativeFrom="paragraph">
                  <wp:posOffset>647700</wp:posOffset>
                </wp:positionV>
                <wp:extent cx="438150" cy="69850"/>
                <wp:effectExtent b="0" l="0" r="0" t="0"/>
                <wp:wrapNone/>
                <wp:docPr id="15" name="image31.png"/>
                <a:graphic>
                  <a:graphicData uri="http://schemas.openxmlformats.org/drawingml/2006/picture">
                    <pic:pic>
                      <pic:nvPicPr>
                        <pic:cNvPr id="0" name="image31.png"/>
                        <pic:cNvPicPr preferRelativeResize="0"/>
                      </pic:nvPicPr>
                      <pic:blipFill>
                        <a:blip r:embed="rId13"/>
                        <a:srcRect/>
                        <a:stretch>
                          <a:fillRect/>
                        </a:stretch>
                      </pic:blipFill>
                      <pic:spPr>
                        <a:xfrm>
                          <a:off x="0" y="0"/>
                          <a:ext cx="438150" cy="69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5454650</wp:posOffset>
                </wp:positionH>
                <wp:positionV relativeFrom="paragraph">
                  <wp:posOffset>0</wp:posOffset>
                </wp:positionV>
                <wp:extent cx="190500" cy="730250"/>
                <wp:effectExtent b="0" l="0" r="0" t="0"/>
                <wp:wrapNone/>
                <wp:docPr id="21" name=""/>
                <a:graphic>
                  <a:graphicData uri="http://schemas.microsoft.com/office/word/2010/wordprocessingShape">
                    <wps:wsp>
                      <wps:cNvSpPr/>
                      <wps:cNvPr id="22" name="Shape 22"/>
                      <wps:spPr>
                        <a:xfrm rot="10800000">
                          <a:off x="5257100" y="3421225"/>
                          <a:ext cx="177800" cy="717550"/>
                        </a:xfrm>
                        <a:prstGeom prst="bentArrow">
                          <a:avLst>
                            <a:gd fmla="val 25000" name="adj1"/>
                            <a:gd fmla="val 25000" name="adj2"/>
                            <a:gd fmla="val 25000" name="adj3"/>
                            <a:gd fmla="val 43750" name="adj4"/>
                          </a:avLst>
                        </a:prstGeom>
                        <a:solidFill>
                          <a:schemeClr val="accent1"/>
                        </a:solidFill>
                        <a:ln cap="flat" cmpd="sng" w="12700">
                          <a:solidFill>
                            <a:srgbClr val="1C305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5454650</wp:posOffset>
                </wp:positionH>
                <wp:positionV relativeFrom="paragraph">
                  <wp:posOffset>0</wp:posOffset>
                </wp:positionV>
                <wp:extent cx="190500" cy="730250"/>
                <wp:effectExtent b="0" l="0" r="0" t="0"/>
                <wp:wrapNone/>
                <wp:docPr id="21" name="image38.png"/>
                <a:graphic>
                  <a:graphicData uri="http://schemas.openxmlformats.org/drawingml/2006/picture">
                    <pic:pic>
                      <pic:nvPicPr>
                        <pic:cNvPr id="0" name="image38.png"/>
                        <pic:cNvPicPr preferRelativeResize="0"/>
                      </pic:nvPicPr>
                      <pic:blipFill>
                        <a:blip r:embed="rId13"/>
                        <a:srcRect/>
                        <a:stretch>
                          <a:fillRect/>
                        </a:stretch>
                      </pic:blipFill>
                      <pic:spPr>
                        <a:xfrm>
                          <a:off x="0" y="0"/>
                          <a:ext cx="190500" cy="730250"/>
                        </a:xfrm>
                        <a:prstGeom prst="rect"/>
                        <a:ln/>
                      </pic:spPr>
                    </pic:pic>
                  </a:graphicData>
                </a:graphic>
              </wp:anchor>
            </w:drawing>
          </mc:Fallback>
        </mc:AlternateContent>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b w:val="1"/>
          <w:rtl w:val="0"/>
        </w:rPr>
        <w:t xml:space="preserve">Code work:</w:t>
      </w:r>
    </w:p>
    <w:p w:rsidR="00000000" w:rsidDel="00000000" w:rsidP="00000000" w:rsidRDefault="00000000" w:rsidRPr="00000000" w14:paraId="0000005F">
      <w:pPr>
        <w:rPr/>
      </w:pPr>
      <w:r w:rsidDel="00000000" w:rsidR="00000000" w:rsidRPr="00000000">
        <w:rPr>
          <w:rtl w:val="0"/>
        </w:rPr>
        <w:t xml:space="preserve">We have used the same stock data of four companies, AAPL, MSFT, AMZN, GOOG. We have just considered the correlation matrix and the corresponding relation graph rather than hypergraphs. Below is the code for adjacency matrix:</w:t>
      </w:r>
    </w:p>
    <w:p w:rsidR="00000000" w:rsidDel="00000000" w:rsidP="00000000" w:rsidRDefault="00000000" w:rsidRPr="00000000" w14:paraId="00000060">
      <w:pPr>
        <w:rPr/>
      </w:pPr>
      <w:r w:rsidDel="00000000" w:rsidR="00000000" w:rsidRPr="00000000">
        <w:rPr/>
        <w:drawing>
          <wp:inline distB="0" distT="0" distL="0" distR="0">
            <wp:extent cx="5731510" cy="3021330"/>
            <wp:effectExtent b="0" l="0" r="0" t="0"/>
            <wp:docPr id="3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510" cy="302133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This is followed by the Relational Self-Attention layer and the SimpleMaTCHS architecture.</w:t>
      </w:r>
    </w:p>
    <w:p w:rsidR="00000000" w:rsidDel="00000000" w:rsidP="00000000" w:rsidRDefault="00000000" w:rsidRPr="00000000" w14:paraId="00000062">
      <w:pPr>
        <w:rPr/>
      </w:pPr>
      <w:r w:rsidDel="00000000" w:rsidR="00000000" w:rsidRPr="00000000">
        <w:rPr>
          <w:rtl w:val="0"/>
        </w:rPr>
        <w:t xml:space="preserve">The </w:t>
      </w:r>
      <w:r w:rsidDel="00000000" w:rsidR="00000000" w:rsidRPr="00000000">
        <w:rPr>
          <w:b w:val="1"/>
          <w:rtl w:val="0"/>
        </w:rPr>
        <w:t xml:space="preserve">Relational Self-Attention layer</w:t>
      </w:r>
      <w:r w:rsidDel="00000000" w:rsidR="00000000" w:rsidRPr="00000000">
        <w:rPr>
          <w:rtl w:val="0"/>
        </w:rPr>
        <w:t xml:space="preserve"> is inspired by how the </w:t>
      </w:r>
      <w:r w:rsidDel="00000000" w:rsidR="00000000" w:rsidRPr="00000000">
        <w:rPr>
          <w:b w:val="1"/>
          <w:rtl w:val="0"/>
        </w:rPr>
        <w:t xml:space="preserve">self-attention mechanism</w:t>
      </w:r>
      <w:r w:rsidDel="00000000" w:rsidR="00000000" w:rsidRPr="00000000">
        <w:rPr>
          <w:rtl w:val="0"/>
        </w:rPr>
        <w:t xml:space="preserve"> in Transformers allows each token to “attend” to other tokens — but here, we’re adapting that idea to </w:t>
      </w:r>
      <w:r w:rsidDel="00000000" w:rsidR="00000000" w:rsidRPr="00000000">
        <w:rPr>
          <w:b w:val="1"/>
          <w:rtl w:val="0"/>
        </w:rPr>
        <w:t xml:space="preserve">graph-structured data</w:t>
      </w:r>
      <w:r w:rsidDel="00000000" w:rsidR="00000000" w:rsidRPr="00000000">
        <w:rPr>
          <w:rtl w:val="0"/>
        </w:rPr>
        <w:t xml:space="preserve">, where relationships between nodes are encoded in an </w:t>
      </w:r>
      <w:r w:rsidDel="00000000" w:rsidR="00000000" w:rsidRPr="00000000">
        <w:rPr>
          <w:b w:val="1"/>
          <w:rtl w:val="0"/>
        </w:rPr>
        <w:t xml:space="preserve">adjacency matrix</w:t>
      </w:r>
      <w:r w:rsidDel="00000000" w:rsidR="00000000" w:rsidRPr="00000000">
        <w:rPr>
          <w:rtl w:val="0"/>
        </w:rPr>
        <w:t xml:space="preserve">. The </w:t>
      </w:r>
      <w:r w:rsidDel="00000000" w:rsidR="00000000" w:rsidRPr="00000000">
        <w:rPr>
          <w:b w:val="1"/>
          <w:rtl w:val="0"/>
        </w:rPr>
        <w:t xml:space="preserve">adjacency matrix </w:t>
      </w:r>
      <w:r w:rsidDel="00000000" w:rsidR="00000000" w:rsidRPr="00000000">
        <w:rPr>
          <w:rtl w:val="0"/>
        </w:rPr>
        <w:t xml:space="preserve">tells us which nodes are connected — and we can use that structure to bias the attention mechanism, making the model focus more on </w:t>
      </w:r>
      <w:r w:rsidDel="00000000" w:rsidR="00000000" w:rsidRPr="00000000">
        <w:rPr>
          <w:b w:val="1"/>
          <w:rtl w:val="0"/>
        </w:rPr>
        <w:t xml:space="preserve">neighbouring nodes</w:t>
      </w:r>
      <w:r w:rsidDel="00000000" w:rsidR="00000000" w:rsidRPr="00000000">
        <w:rPr>
          <w:rtl w:val="0"/>
        </w:rPr>
        <w:t xml:space="preserve"> instead of treating all nodes equally. </w:t>
      </w:r>
    </w:p>
    <w:p w:rsidR="00000000" w:rsidDel="00000000" w:rsidP="00000000" w:rsidRDefault="00000000" w:rsidRPr="00000000" w14:paraId="00000063">
      <w:pPr>
        <w:rPr/>
      </w:pPr>
      <w:r w:rsidDel="00000000" w:rsidR="00000000" w:rsidRPr="00000000">
        <w:rPr>
          <w:rtl w:val="0"/>
        </w:rPr>
        <w:t xml:space="preserve">Below is the code for SimpleMaTCHS architecture:</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 </w:t>
      </w:r>
      <w:r w:rsidDel="00000000" w:rsidR="00000000" w:rsidRPr="00000000">
        <w:rPr/>
        <w:drawing>
          <wp:inline distB="0" distT="0" distL="0" distR="0">
            <wp:extent cx="5731510" cy="3517900"/>
            <wp:effectExtent b="0" l="0" r="0" t="0"/>
            <wp:docPr id="31"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73151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Let’s understand the model architecture a bit more in detail:</w:t>
      </w:r>
    </w:p>
    <w:p w:rsidR="00000000" w:rsidDel="00000000" w:rsidP="00000000" w:rsidRDefault="00000000" w:rsidRPr="00000000" w14:paraId="00000069">
      <w:pPr>
        <w:rPr>
          <w:b w:val="1"/>
        </w:rPr>
      </w:pPr>
      <w:r w:rsidDel="00000000" w:rsidR="00000000" w:rsidRPr="00000000">
        <w:rPr>
          <w:b w:val="1"/>
          <w:rtl w:val="0"/>
        </w:rPr>
        <w:t xml:space="preserve">Input Projection:</w:t>
      </w:r>
    </w:p>
    <w:p w:rsidR="00000000" w:rsidDel="00000000" w:rsidP="00000000" w:rsidRDefault="00000000" w:rsidRPr="00000000" w14:paraId="0000006A">
      <w:pPr>
        <w:rPr/>
      </w:pPr>
      <w:r w:rsidDel="00000000" w:rsidR="00000000" w:rsidRPr="00000000">
        <w:rPr>
          <w:rtl w:val="0"/>
        </w:rPr>
        <w:t xml:space="preserve">self.input_proj = nn.Linear(feature_dim, model_dim)</w:t>
      </w:r>
    </w:p>
    <w:p w:rsidR="00000000" w:rsidDel="00000000" w:rsidP="00000000" w:rsidRDefault="00000000" w:rsidRPr="00000000" w14:paraId="0000006B">
      <w:pPr>
        <w:rPr/>
      </w:pPr>
      <w:r w:rsidDel="00000000" w:rsidR="00000000" w:rsidRPr="00000000">
        <w:rPr>
          <w:rtl w:val="0"/>
        </w:rPr>
        <w:t xml:space="preserve">This converts the raw input features for each node into a higher-dimensional </w:t>
      </w:r>
      <w:r w:rsidDel="00000000" w:rsidR="00000000" w:rsidRPr="00000000">
        <w:rPr>
          <w:b w:val="1"/>
          <w:rtl w:val="0"/>
        </w:rPr>
        <w:t xml:space="preserve">model space</w:t>
      </w:r>
      <w:r w:rsidDel="00000000" w:rsidR="00000000" w:rsidRPr="00000000">
        <w:rPr>
          <w:rtl w:val="0"/>
        </w:rPr>
        <w:t xml:space="preserve">.</w:t>
        <w:br w:type="textWrapping"/>
        <w:t xml:space="preserve">Think of it as embedding your input into a form the network can reason with — just like word embeddings in NLP.</w:t>
      </w:r>
    </w:p>
    <w:p w:rsidR="00000000" w:rsidDel="00000000" w:rsidP="00000000" w:rsidRDefault="00000000" w:rsidRPr="00000000" w14:paraId="0000006C">
      <w:pPr>
        <w:rPr>
          <w:b w:val="1"/>
        </w:rPr>
      </w:pPr>
      <w:r w:rsidDel="00000000" w:rsidR="00000000" w:rsidRPr="00000000">
        <w:rPr>
          <w:b w:val="1"/>
          <w:rtl w:val="0"/>
        </w:rPr>
        <w:t xml:space="preserve">Diffusion step embedding:</w:t>
      </w:r>
    </w:p>
    <w:p w:rsidR="00000000" w:rsidDel="00000000" w:rsidP="00000000" w:rsidRDefault="00000000" w:rsidRPr="00000000" w14:paraId="0000006D">
      <w:pPr>
        <w:rPr/>
      </w:pPr>
      <w:r w:rsidDel="00000000" w:rsidR="00000000" w:rsidRPr="00000000">
        <w:rPr>
          <w:rtl w:val="0"/>
        </w:rPr>
        <w:t xml:space="preserve">self.temb = nn.Embedding(T_DIFFUSION + 1, model_dim)</w:t>
      </w:r>
    </w:p>
    <w:p w:rsidR="00000000" w:rsidDel="00000000" w:rsidP="00000000" w:rsidRDefault="00000000" w:rsidRPr="00000000" w14:paraId="0000006E">
      <w:pPr>
        <w:rPr/>
      </w:pPr>
      <w:r w:rsidDel="00000000" w:rsidR="00000000" w:rsidRPr="00000000">
        <w:rPr>
          <w:rtl w:val="0"/>
        </w:rPr>
        <w:t xml:space="preserve">In diffusion models, each sample is trained with a “noise level” or </w:t>
      </w:r>
      <w:r w:rsidDel="00000000" w:rsidR="00000000" w:rsidRPr="00000000">
        <w:rPr>
          <w:b w:val="1"/>
          <w:rtl w:val="0"/>
        </w:rPr>
        <w:t xml:space="preserve">diffusion timestep t</w:t>
      </w:r>
      <w:r w:rsidDel="00000000" w:rsidR="00000000" w:rsidRPr="00000000">
        <w:rPr>
          <w:rtl w:val="0"/>
        </w:rPr>
        <w:t xml:space="preserve">.</w:t>
        <w:br w:type="textWrapping"/>
        <w:t xml:space="preserve">This line learns an </w:t>
      </w:r>
      <w:r w:rsidDel="00000000" w:rsidR="00000000" w:rsidRPr="00000000">
        <w:rPr>
          <w:b w:val="1"/>
          <w:rtl w:val="0"/>
        </w:rPr>
        <w:t xml:space="preserve">embedding vector</w:t>
      </w:r>
      <w:r w:rsidDel="00000000" w:rsidR="00000000" w:rsidRPr="00000000">
        <w:rPr>
          <w:rtl w:val="0"/>
        </w:rPr>
        <w:t xml:space="preserve"> for every possible timestep — encoding </w:t>
      </w:r>
      <w:r w:rsidDel="00000000" w:rsidR="00000000" w:rsidRPr="00000000">
        <w:rPr>
          <w:i w:val="1"/>
          <w:rtl w:val="0"/>
        </w:rPr>
        <w:t xml:space="preserve">how much noise</w:t>
      </w:r>
      <w:r w:rsidDel="00000000" w:rsidR="00000000" w:rsidRPr="00000000">
        <w:rPr>
          <w:rtl w:val="0"/>
        </w:rPr>
        <w:t xml:space="preserve"> was added.</w:t>
        <w:br w:type="textWrapping"/>
        <w:t xml:space="preserve">Later, this gets added to the node features so the model knows which diffusion step it’s denoising.</w:t>
      </w:r>
    </w:p>
    <w:p w:rsidR="00000000" w:rsidDel="00000000" w:rsidP="00000000" w:rsidRDefault="00000000" w:rsidRPr="00000000" w14:paraId="0000006F">
      <w:pPr>
        <w:rPr>
          <w:b w:val="1"/>
        </w:rPr>
      </w:pPr>
      <w:r w:rsidDel="00000000" w:rsidR="00000000" w:rsidRPr="00000000">
        <w:rPr>
          <w:b w:val="1"/>
          <w:rtl w:val="0"/>
        </w:rPr>
        <w:t xml:space="preserve">Self-Attention Layer:</w:t>
      </w:r>
    </w:p>
    <w:p w:rsidR="00000000" w:rsidDel="00000000" w:rsidP="00000000" w:rsidRDefault="00000000" w:rsidRPr="00000000" w14:paraId="00000070">
      <w:pPr>
        <w:rPr/>
      </w:pPr>
      <w:r w:rsidDel="00000000" w:rsidR="00000000" w:rsidRPr="00000000">
        <w:rPr>
          <w:rtl w:val="0"/>
        </w:rPr>
        <w:t xml:space="preserve">self.attn = RelationalSelfAttention(model_dim, num_heads, N)</w:t>
      </w:r>
    </w:p>
    <w:p w:rsidR="00000000" w:rsidDel="00000000" w:rsidP="00000000" w:rsidRDefault="00000000" w:rsidRPr="00000000" w14:paraId="00000071">
      <w:pPr>
        <w:rPr/>
      </w:pPr>
      <w:r w:rsidDel="00000000" w:rsidR="00000000" w:rsidRPr="00000000">
        <w:rPr>
          <w:rtl w:val="0"/>
        </w:rPr>
        <w:t xml:space="preserve">This layer lets every node </w:t>
      </w:r>
      <w:r w:rsidDel="00000000" w:rsidR="00000000" w:rsidRPr="00000000">
        <w:rPr>
          <w:b w:val="1"/>
          <w:rtl w:val="0"/>
        </w:rPr>
        <w:t xml:space="preserve">attend</w:t>
      </w:r>
      <w:r w:rsidDel="00000000" w:rsidR="00000000" w:rsidRPr="00000000">
        <w:rPr>
          <w:rtl w:val="0"/>
        </w:rPr>
        <w:t xml:space="preserve"> to its graph neighbors, weighted by the adjacency matrix.</w:t>
        <w:br w:type="textWrapping"/>
        <w:t xml:space="preserve">It’s similar to the Transformer’s self-attention but </w:t>
      </w:r>
      <w:r w:rsidDel="00000000" w:rsidR="00000000" w:rsidRPr="00000000">
        <w:rPr>
          <w:i w:val="1"/>
          <w:rtl w:val="0"/>
        </w:rPr>
        <w:t xml:space="preserve">graph-aware</w:t>
      </w:r>
      <w:r w:rsidDel="00000000" w:rsidR="00000000" w:rsidRPr="00000000">
        <w:rPr>
          <w:rtl w:val="0"/>
        </w:rPr>
        <w:t xml:space="preserve">.</w:t>
        <w:br w:type="textWrapping"/>
        <w:t xml:space="preserve">So nodes exchange information — but only along the graph’s valid edges.</w:t>
      </w:r>
    </w:p>
    <w:p w:rsidR="00000000" w:rsidDel="00000000" w:rsidP="00000000" w:rsidRDefault="00000000" w:rsidRPr="00000000" w14:paraId="00000072">
      <w:pPr>
        <w:rPr>
          <w:b w:val="1"/>
        </w:rPr>
      </w:pPr>
      <w:r w:rsidDel="00000000" w:rsidR="00000000" w:rsidRPr="00000000">
        <w:rPr>
          <w:b w:val="1"/>
          <w:rtl w:val="0"/>
        </w:rPr>
        <w:t xml:space="preserve">Feedforward Network:</w:t>
      </w:r>
    </w:p>
    <w:p w:rsidR="00000000" w:rsidDel="00000000" w:rsidP="00000000" w:rsidRDefault="00000000" w:rsidRPr="00000000" w14:paraId="00000073">
      <w:pPr>
        <w:rPr/>
      </w:pPr>
      <w:r w:rsidDel="00000000" w:rsidR="00000000" w:rsidRPr="00000000">
        <w:rPr>
          <w:rtl w:val="0"/>
        </w:rPr>
        <w:t xml:space="preserve">self.ff = nn.Sequential(</w:t>
      </w:r>
    </w:p>
    <w:p w:rsidR="00000000" w:rsidDel="00000000" w:rsidP="00000000" w:rsidRDefault="00000000" w:rsidRPr="00000000" w14:paraId="00000074">
      <w:pPr>
        <w:rPr/>
      </w:pPr>
      <w:r w:rsidDel="00000000" w:rsidR="00000000" w:rsidRPr="00000000">
        <w:rPr>
          <w:rtl w:val="0"/>
        </w:rPr>
        <w:t xml:space="preserve">    nn.Linear(model_dim, model_dim),</w:t>
      </w:r>
    </w:p>
    <w:p w:rsidR="00000000" w:rsidDel="00000000" w:rsidP="00000000" w:rsidRDefault="00000000" w:rsidRPr="00000000" w14:paraId="00000075">
      <w:pPr>
        <w:rPr/>
      </w:pPr>
      <w:r w:rsidDel="00000000" w:rsidR="00000000" w:rsidRPr="00000000">
        <w:rPr>
          <w:rtl w:val="0"/>
        </w:rPr>
        <w:t xml:space="preserve">    nn.ReLU(),</w:t>
      </w:r>
    </w:p>
    <w:p w:rsidR="00000000" w:rsidDel="00000000" w:rsidP="00000000" w:rsidRDefault="00000000" w:rsidRPr="00000000" w14:paraId="00000076">
      <w:pPr>
        <w:rPr/>
      </w:pPr>
      <w:r w:rsidDel="00000000" w:rsidR="00000000" w:rsidRPr="00000000">
        <w:rPr>
          <w:rtl w:val="0"/>
        </w:rPr>
        <w:t xml:space="preserve">    nn.Linear(model_dim, model_dim)</w:t>
      </w:r>
    </w:p>
    <w:p w:rsidR="00000000" w:rsidDel="00000000" w:rsidP="00000000" w:rsidRDefault="00000000" w:rsidRPr="00000000" w14:paraId="00000077">
      <w:pPr>
        <w:rPr/>
      </w:pPr>
      <w:r w:rsidDel="00000000" w:rsidR="00000000" w:rsidRPr="00000000">
        <w:rPr>
          <w:rtl w:val="0"/>
        </w:rPr>
        <w:t xml:space="preserve">)</w:t>
      </w:r>
    </w:p>
    <w:p w:rsidR="00000000" w:rsidDel="00000000" w:rsidP="00000000" w:rsidRDefault="00000000" w:rsidRPr="00000000" w14:paraId="00000078">
      <w:pPr>
        <w:rPr/>
      </w:pPr>
      <w:r w:rsidDel="00000000" w:rsidR="00000000" w:rsidRPr="00000000">
        <w:rPr>
          <w:rtl w:val="0"/>
        </w:rPr>
        <w:t xml:space="preserve">This defines a </w:t>
      </w:r>
      <w:r w:rsidDel="00000000" w:rsidR="00000000" w:rsidRPr="00000000">
        <w:rPr>
          <w:b w:val="1"/>
          <w:rtl w:val="0"/>
        </w:rPr>
        <w:t xml:space="preserve">two-layer feedforward neural network (FFN)</w:t>
      </w:r>
      <w:r w:rsidDel="00000000" w:rsidR="00000000" w:rsidRPr="00000000">
        <w:rPr>
          <w:rtl w:val="0"/>
        </w:rPr>
        <w:t xml:space="preserve"> — also known as a </w:t>
      </w:r>
      <w:r w:rsidDel="00000000" w:rsidR="00000000" w:rsidRPr="00000000">
        <w:rPr>
          <w:b w:val="1"/>
          <w:rtl w:val="0"/>
        </w:rPr>
        <w:t xml:space="preserve">position-wise feedforward network</w:t>
      </w:r>
      <w:r w:rsidDel="00000000" w:rsidR="00000000" w:rsidRPr="00000000">
        <w:rPr>
          <w:rtl w:val="0"/>
        </w:rPr>
        <w:t xml:space="preserve"> in Transformer architectures.</w:t>
      </w:r>
    </w:p>
    <w:p w:rsidR="00000000" w:rsidDel="00000000" w:rsidP="00000000" w:rsidRDefault="00000000" w:rsidRPr="00000000" w14:paraId="00000079">
      <w:pPr>
        <w:rPr/>
      </w:pPr>
      <w:r w:rsidDel="00000000" w:rsidR="00000000" w:rsidRPr="00000000">
        <w:rPr>
          <w:rtl w:val="0"/>
        </w:rPr>
        <w:t xml:space="preserve">It processes each feature vector independently (no recurrence or convolution), applying a nonlinear transformation that helps the model </w:t>
      </w:r>
      <w:r w:rsidDel="00000000" w:rsidR="00000000" w:rsidRPr="00000000">
        <w:rPr>
          <w:b w:val="1"/>
          <w:rtl w:val="0"/>
        </w:rPr>
        <w:t xml:space="preserve">refine its internal representations</w:t>
      </w:r>
      <w:r w:rsidDel="00000000" w:rsidR="00000000" w:rsidRPr="00000000">
        <w:rPr>
          <w:rtl w:val="0"/>
        </w:rPr>
        <w:t xml:space="preserve">.</w:t>
      </w:r>
    </w:p>
    <w:p w:rsidR="00000000" w:rsidDel="00000000" w:rsidP="00000000" w:rsidRDefault="00000000" w:rsidRPr="00000000" w14:paraId="0000007A">
      <w:pPr>
        <w:rPr/>
      </w:pPr>
      <w:r w:rsidDel="00000000" w:rsidR="00000000" w:rsidRPr="00000000">
        <w:rPr>
          <w:b w:val="1"/>
          <w:rtl w:val="0"/>
        </w:rPr>
        <w:t xml:space="preserve">Output Head:</w:t>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self.out_head = nn.Linear(model_dim, 1)</w:t>
      </w:r>
    </w:p>
    <w:p w:rsidR="00000000" w:rsidDel="00000000" w:rsidP="00000000" w:rsidRDefault="00000000" w:rsidRPr="00000000" w14:paraId="0000007C">
      <w:pPr>
        <w:rPr/>
      </w:pPr>
      <w:r w:rsidDel="00000000" w:rsidR="00000000" w:rsidRPr="00000000">
        <w:rPr>
          <w:rtl w:val="0"/>
        </w:rPr>
        <w:t xml:space="preserve">After all the processing, each node has a final vector of size model_dim.</w:t>
        <w:br w:type="textWrapping"/>
        <w:t xml:space="preserve">This layer projects that vector down to a </w:t>
      </w:r>
      <w:r w:rsidDel="00000000" w:rsidR="00000000" w:rsidRPr="00000000">
        <w:rPr>
          <w:b w:val="1"/>
          <w:rtl w:val="0"/>
        </w:rPr>
        <w:t xml:space="preserve">single scalar prediction</w:t>
      </w:r>
      <w:r w:rsidDel="00000000" w:rsidR="00000000" w:rsidRPr="00000000">
        <w:rPr>
          <w:rtl w:val="0"/>
        </w:rPr>
        <w:t xml:space="preserve"> — e.g., the reconstructed signal at that node.</w:t>
      </w:r>
    </w:p>
    <w:p w:rsidR="00000000" w:rsidDel="00000000" w:rsidP="00000000" w:rsidRDefault="00000000" w:rsidRPr="00000000" w14:paraId="0000007D">
      <w:pPr>
        <w:rPr>
          <w:b w:val="1"/>
        </w:rPr>
      </w:pPr>
      <w:r w:rsidDel="00000000" w:rsidR="00000000" w:rsidRPr="00000000">
        <w:rPr>
          <w:b w:val="1"/>
          <w:rtl w:val="0"/>
        </w:rPr>
        <w:t xml:space="preserve">Sequence Pooling:</w:t>
      </w:r>
    </w:p>
    <w:p w:rsidR="00000000" w:rsidDel="00000000" w:rsidP="00000000" w:rsidRDefault="00000000" w:rsidRPr="00000000" w14:paraId="0000007E">
      <w:pPr>
        <w:rPr/>
      </w:pPr>
      <w:r w:rsidDel="00000000" w:rsidR="00000000" w:rsidRPr="00000000">
        <w:rPr>
          <w:rtl w:val="0"/>
        </w:rPr>
        <w:t xml:space="preserve">self.seq_pool = nn.AdaptiveAvgPool1d(1)</w:t>
      </w:r>
    </w:p>
    <w:p w:rsidR="00000000" w:rsidDel="00000000" w:rsidP="00000000" w:rsidRDefault="00000000" w:rsidRPr="00000000" w14:paraId="0000007F">
      <w:pPr>
        <w:rPr/>
      </w:pPr>
      <w:r w:rsidDel="00000000" w:rsidR="00000000" w:rsidRPr="00000000">
        <w:rPr>
          <w:rtl w:val="0"/>
        </w:rPr>
        <w:t xml:space="preserve">Since the input can be a sequence (multiple timesteps), this layer performs </w:t>
      </w:r>
      <w:r w:rsidDel="00000000" w:rsidR="00000000" w:rsidRPr="00000000">
        <w:rPr>
          <w:b w:val="1"/>
          <w:rtl w:val="0"/>
        </w:rPr>
        <w:t xml:space="preserve">temporal pooling</w:t>
      </w:r>
      <w:r w:rsidDel="00000000" w:rsidR="00000000" w:rsidRPr="00000000">
        <w:rPr>
          <w:rtl w:val="0"/>
        </w:rPr>
        <w:t xml:space="preserve">, averaging across the sequence dimension to get one summary vector per node.</w:t>
      </w:r>
    </w:p>
    <w:p w:rsidR="00000000" w:rsidDel="00000000" w:rsidP="00000000" w:rsidRDefault="00000000" w:rsidRPr="00000000" w14:paraId="00000080">
      <w:pPr>
        <w:rPr/>
      </w:pPr>
      <w:r w:rsidDel="00000000" w:rsidR="00000000" w:rsidRPr="00000000">
        <w:rPr>
          <w:rtl w:val="0"/>
        </w:rPr>
        <w:t xml:space="preserve">Explanation of model’s working:</w:t>
      </w:r>
    </w:p>
    <w:p w:rsidR="00000000" w:rsidDel="00000000" w:rsidP="00000000" w:rsidRDefault="00000000" w:rsidRPr="00000000" w14:paraId="0000008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Each feature vector is linearly projected and combined with the diffusion-step embedding. This conditions the model on the current noise level.</w:t>
      </w:r>
    </w:p>
    <w:p w:rsidR="00000000" w:rsidDel="00000000" w:rsidP="00000000" w:rsidRDefault="00000000" w:rsidRPr="00000000" w14:paraId="0000008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Each node looks at its graph neighbours to update its representation using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Relational Self-Attention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br w:type="textWrapping"/>
        <w:t xml:space="preserve">This captures spatial dependencies across the graph.</w:t>
      </w:r>
    </w:p>
    <w:p w:rsidR="00000000" w:rsidDel="00000000" w:rsidP="00000000" w:rsidRDefault="00000000" w:rsidRPr="00000000" w14:paraId="0000008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Then we do Temporal Pooling where we reshape the tensor so that each node’s temporal sequence can be averaged over time (seq_pool). After pooling, each node has a single feature vector summarizing its entire time-sequence.</w:t>
      </w:r>
    </w:p>
    <w:p w:rsidR="00000000" w:rsidDel="00000000" w:rsidP="00000000" w:rsidRDefault="00000000" w:rsidRPr="00000000" w14:paraId="0000008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Finally, we produce one scalar output per node — e.g. the denoised signal at that diffusion step.</w:t>
      </w:r>
    </w:p>
    <w:p w:rsidR="00000000" w:rsidDel="00000000" w:rsidP="00000000" w:rsidRDefault="00000000" w:rsidRPr="00000000" w14:paraId="00000085">
      <w:pPr>
        <w:rPr/>
      </w:pPr>
      <w:r w:rsidDel="00000000" w:rsidR="00000000" w:rsidRPr="00000000">
        <w:rPr>
          <w:rtl w:val="0"/>
        </w:rPr>
        <w:t xml:space="preserve">This model is then combined with the diffusion forward and reverse process which is followed by sampling and evaluation. As the output of this DiffStock model is probabilistic, we have taken the </w:t>
      </w:r>
      <w:r w:rsidDel="00000000" w:rsidR="00000000" w:rsidRPr="00000000">
        <w:rPr>
          <w:b w:val="1"/>
          <w:rtl w:val="0"/>
        </w:rPr>
        <w:t xml:space="preserve">mean of all the possible future outcomes</w:t>
      </w:r>
      <w:r w:rsidDel="00000000" w:rsidR="00000000" w:rsidRPr="00000000">
        <w:rPr>
          <w:rtl w:val="0"/>
        </w:rPr>
        <w:t xml:space="preserve"> (summary metrics) for computing deterministic model performance metrics like MSE, MAE and Directional Accuracy. </w:t>
      </w:r>
    </w:p>
    <w:tbl>
      <w:tblPr>
        <w:tblStyle w:val="Table2"/>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3"/>
        <w:gridCol w:w="1803"/>
        <w:gridCol w:w="1803"/>
        <w:gridCol w:w="1803"/>
        <w:gridCol w:w="1804"/>
        <w:tblGridChange w:id="0">
          <w:tblGrid>
            <w:gridCol w:w="1803"/>
            <w:gridCol w:w="1803"/>
            <w:gridCol w:w="1803"/>
            <w:gridCol w:w="1803"/>
            <w:gridCol w:w="1804"/>
          </w:tblGrid>
        </w:tblGridChange>
      </w:tblGrid>
      <w:tr>
        <w:trPr>
          <w:cantSplit w:val="0"/>
          <w:tblHeader w:val="0"/>
        </w:trPr>
        <w:tc>
          <w:tcPr/>
          <w:p w:rsidR="00000000" w:rsidDel="00000000" w:rsidP="00000000" w:rsidRDefault="00000000" w:rsidRPr="00000000" w14:paraId="00000086">
            <w:pPr>
              <w:rPr/>
            </w:pPr>
            <w:r w:rsidDel="00000000" w:rsidR="00000000" w:rsidRPr="00000000">
              <w:rPr>
                <w:rtl w:val="0"/>
              </w:rPr>
              <w:t xml:space="preserve">Metrics</w:t>
            </w:r>
          </w:p>
        </w:tc>
        <w:tc>
          <w:tcPr/>
          <w:p w:rsidR="00000000" w:rsidDel="00000000" w:rsidP="00000000" w:rsidRDefault="00000000" w:rsidRPr="00000000" w14:paraId="00000087">
            <w:pPr>
              <w:rPr/>
            </w:pPr>
            <w:r w:rsidDel="00000000" w:rsidR="00000000" w:rsidRPr="00000000">
              <w:rPr>
                <w:rtl w:val="0"/>
              </w:rPr>
              <w:t xml:space="preserve">AAPL</w:t>
            </w:r>
          </w:p>
        </w:tc>
        <w:tc>
          <w:tcPr/>
          <w:p w:rsidR="00000000" w:rsidDel="00000000" w:rsidP="00000000" w:rsidRDefault="00000000" w:rsidRPr="00000000" w14:paraId="00000088">
            <w:pPr>
              <w:rPr/>
            </w:pPr>
            <w:r w:rsidDel="00000000" w:rsidR="00000000" w:rsidRPr="00000000">
              <w:rPr>
                <w:rtl w:val="0"/>
              </w:rPr>
              <w:t xml:space="preserve">MSFT</w:t>
            </w:r>
          </w:p>
        </w:tc>
        <w:tc>
          <w:tcPr/>
          <w:p w:rsidR="00000000" w:rsidDel="00000000" w:rsidP="00000000" w:rsidRDefault="00000000" w:rsidRPr="00000000" w14:paraId="00000089">
            <w:pPr>
              <w:rPr/>
            </w:pPr>
            <w:r w:rsidDel="00000000" w:rsidR="00000000" w:rsidRPr="00000000">
              <w:rPr>
                <w:rtl w:val="0"/>
              </w:rPr>
              <w:t xml:space="preserve">AMZN</w:t>
            </w:r>
          </w:p>
        </w:tc>
        <w:tc>
          <w:tcPr/>
          <w:p w:rsidR="00000000" w:rsidDel="00000000" w:rsidP="00000000" w:rsidRDefault="00000000" w:rsidRPr="00000000" w14:paraId="0000008A">
            <w:pPr>
              <w:rPr/>
            </w:pPr>
            <w:r w:rsidDel="00000000" w:rsidR="00000000" w:rsidRPr="00000000">
              <w:rPr>
                <w:rtl w:val="0"/>
              </w:rPr>
              <w:t xml:space="preserve">GOOG</w:t>
            </w:r>
          </w:p>
        </w:tc>
      </w:tr>
      <w:tr>
        <w:trPr>
          <w:cantSplit w:val="0"/>
          <w:tblHeader w:val="0"/>
        </w:trPr>
        <w:tc>
          <w:tcPr/>
          <w:p w:rsidR="00000000" w:rsidDel="00000000" w:rsidP="00000000" w:rsidRDefault="00000000" w:rsidRPr="00000000" w14:paraId="0000008B">
            <w:pPr>
              <w:rPr/>
            </w:pPr>
            <w:r w:rsidDel="00000000" w:rsidR="00000000" w:rsidRPr="00000000">
              <w:rPr>
                <w:rtl w:val="0"/>
              </w:rPr>
              <w:t xml:space="preserve">MSE</w:t>
            </w:r>
          </w:p>
        </w:tc>
        <w:tc>
          <w:tcPr/>
          <w:p w:rsidR="00000000" w:rsidDel="00000000" w:rsidP="00000000" w:rsidRDefault="00000000" w:rsidRPr="00000000" w14:paraId="0000008C">
            <w:pPr>
              <w:rPr/>
            </w:pPr>
            <w:r w:rsidDel="00000000" w:rsidR="00000000" w:rsidRPr="00000000">
              <w:rPr>
                <w:rtl w:val="0"/>
              </w:rPr>
              <w:t xml:space="preserve">0.92741 </w:t>
            </w:r>
          </w:p>
        </w:tc>
        <w:tc>
          <w:tcPr/>
          <w:p w:rsidR="00000000" w:rsidDel="00000000" w:rsidP="00000000" w:rsidRDefault="00000000" w:rsidRPr="00000000" w14:paraId="0000008D">
            <w:pPr>
              <w:rPr/>
            </w:pPr>
            <w:r w:rsidDel="00000000" w:rsidR="00000000" w:rsidRPr="00000000">
              <w:rPr>
                <w:rtl w:val="0"/>
              </w:rPr>
              <w:t xml:space="preserve">1.00392 </w:t>
            </w:r>
          </w:p>
        </w:tc>
        <w:tc>
          <w:tcPr/>
          <w:p w:rsidR="00000000" w:rsidDel="00000000" w:rsidP="00000000" w:rsidRDefault="00000000" w:rsidRPr="00000000" w14:paraId="0000008E">
            <w:pPr>
              <w:rPr/>
            </w:pPr>
            <w:r w:rsidDel="00000000" w:rsidR="00000000" w:rsidRPr="00000000">
              <w:rPr>
                <w:rtl w:val="0"/>
              </w:rPr>
              <w:t xml:space="preserve">0.82797</w:t>
            </w:r>
          </w:p>
        </w:tc>
        <w:tc>
          <w:tcPr/>
          <w:p w:rsidR="00000000" w:rsidDel="00000000" w:rsidP="00000000" w:rsidRDefault="00000000" w:rsidRPr="00000000" w14:paraId="0000008F">
            <w:pPr>
              <w:rPr/>
            </w:pPr>
            <w:r w:rsidDel="00000000" w:rsidR="00000000" w:rsidRPr="00000000">
              <w:rPr>
                <w:rtl w:val="0"/>
              </w:rPr>
              <w:t xml:space="preserve">0.9471</w:t>
            </w:r>
          </w:p>
        </w:tc>
      </w:tr>
      <w:tr>
        <w:trPr>
          <w:cantSplit w:val="0"/>
          <w:tblHeader w:val="0"/>
        </w:trPr>
        <w:tc>
          <w:tcPr/>
          <w:p w:rsidR="00000000" w:rsidDel="00000000" w:rsidP="00000000" w:rsidRDefault="00000000" w:rsidRPr="00000000" w14:paraId="00000090">
            <w:pPr>
              <w:rPr/>
            </w:pPr>
            <w:r w:rsidDel="00000000" w:rsidR="00000000" w:rsidRPr="00000000">
              <w:rPr>
                <w:rtl w:val="0"/>
              </w:rPr>
              <w:t xml:space="preserve">MAE</w:t>
            </w:r>
          </w:p>
        </w:tc>
        <w:tc>
          <w:tcPr/>
          <w:p w:rsidR="00000000" w:rsidDel="00000000" w:rsidP="00000000" w:rsidRDefault="00000000" w:rsidRPr="00000000" w14:paraId="00000091">
            <w:pPr>
              <w:rPr/>
            </w:pPr>
            <w:r w:rsidDel="00000000" w:rsidR="00000000" w:rsidRPr="00000000">
              <w:rPr>
                <w:rtl w:val="0"/>
              </w:rPr>
              <w:t xml:space="preserve">0.77776 </w:t>
            </w:r>
          </w:p>
        </w:tc>
        <w:tc>
          <w:tcPr/>
          <w:p w:rsidR="00000000" w:rsidDel="00000000" w:rsidP="00000000" w:rsidRDefault="00000000" w:rsidRPr="00000000" w14:paraId="00000092">
            <w:pPr>
              <w:rPr/>
            </w:pPr>
            <w:r w:rsidDel="00000000" w:rsidR="00000000" w:rsidRPr="00000000">
              <w:rPr>
                <w:rtl w:val="0"/>
              </w:rPr>
              <w:t xml:space="preserve">0.80436</w:t>
            </w:r>
          </w:p>
        </w:tc>
        <w:tc>
          <w:tcPr/>
          <w:p w:rsidR="00000000" w:rsidDel="00000000" w:rsidP="00000000" w:rsidRDefault="00000000" w:rsidRPr="00000000" w14:paraId="00000093">
            <w:pPr>
              <w:rPr/>
            </w:pPr>
            <w:r w:rsidDel="00000000" w:rsidR="00000000" w:rsidRPr="00000000">
              <w:rPr>
                <w:rtl w:val="0"/>
              </w:rPr>
              <w:t xml:space="preserve">0.71733</w:t>
            </w:r>
          </w:p>
        </w:tc>
        <w:tc>
          <w:tcPr/>
          <w:p w:rsidR="00000000" w:rsidDel="00000000" w:rsidP="00000000" w:rsidRDefault="00000000" w:rsidRPr="00000000" w14:paraId="00000094">
            <w:pPr>
              <w:rPr/>
            </w:pPr>
            <w:r w:rsidDel="00000000" w:rsidR="00000000" w:rsidRPr="00000000">
              <w:rPr>
                <w:rtl w:val="0"/>
              </w:rPr>
              <w:t xml:space="preserve">0.7731</w:t>
            </w:r>
          </w:p>
        </w:tc>
      </w:tr>
      <w:tr>
        <w:trPr>
          <w:cantSplit w:val="0"/>
          <w:tblHeader w:val="0"/>
        </w:trPr>
        <w:tc>
          <w:tcPr/>
          <w:p w:rsidR="00000000" w:rsidDel="00000000" w:rsidP="00000000" w:rsidRDefault="00000000" w:rsidRPr="00000000" w14:paraId="00000095">
            <w:pPr>
              <w:rPr/>
            </w:pPr>
            <w:r w:rsidDel="00000000" w:rsidR="00000000" w:rsidRPr="00000000">
              <w:rPr>
                <w:rtl w:val="0"/>
              </w:rPr>
              <w:t xml:space="preserve">Directional Accuracy</w:t>
            </w:r>
          </w:p>
        </w:tc>
        <w:tc>
          <w:tcPr/>
          <w:p w:rsidR="00000000" w:rsidDel="00000000" w:rsidP="00000000" w:rsidRDefault="00000000" w:rsidRPr="00000000" w14:paraId="00000096">
            <w:pPr>
              <w:rPr/>
            </w:pPr>
            <w:r w:rsidDel="00000000" w:rsidR="00000000" w:rsidRPr="00000000">
              <w:rPr>
                <w:rtl w:val="0"/>
              </w:rPr>
              <w:t xml:space="preserve">0.4609375  </w:t>
            </w:r>
          </w:p>
        </w:tc>
        <w:tc>
          <w:tcPr/>
          <w:p w:rsidR="00000000" w:rsidDel="00000000" w:rsidP="00000000" w:rsidRDefault="00000000" w:rsidRPr="00000000" w14:paraId="00000097">
            <w:pPr>
              <w:rPr/>
            </w:pPr>
            <w:r w:rsidDel="00000000" w:rsidR="00000000" w:rsidRPr="00000000">
              <w:rPr>
                <w:rtl w:val="0"/>
              </w:rPr>
              <w:t xml:space="preserve">0.45667614</w:t>
            </w:r>
          </w:p>
        </w:tc>
        <w:tc>
          <w:tcPr/>
          <w:p w:rsidR="00000000" w:rsidDel="00000000" w:rsidP="00000000" w:rsidRDefault="00000000" w:rsidRPr="00000000" w14:paraId="00000098">
            <w:pPr>
              <w:rPr/>
            </w:pPr>
            <w:r w:rsidDel="00000000" w:rsidR="00000000" w:rsidRPr="00000000">
              <w:rPr>
                <w:rtl w:val="0"/>
              </w:rPr>
              <w:t xml:space="preserve">0.56392045 </w:t>
            </w:r>
          </w:p>
        </w:tc>
        <w:tc>
          <w:tcPr/>
          <w:p w:rsidR="00000000" w:rsidDel="00000000" w:rsidP="00000000" w:rsidRDefault="00000000" w:rsidRPr="00000000" w14:paraId="00000099">
            <w:pPr>
              <w:rPr/>
            </w:pPr>
            <w:r w:rsidDel="00000000" w:rsidR="00000000" w:rsidRPr="00000000">
              <w:rPr>
                <w:rtl w:val="0"/>
              </w:rPr>
              <w:t xml:space="preserve">0.48899148</w:t>
            </w:r>
          </w:p>
          <w:p w:rsidR="00000000" w:rsidDel="00000000" w:rsidP="00000000" w:rsidRDefault="00000000" w:rsidRPr="00000000" w14:paraId="0000009A">
            <w:pPr>
              <w:rPr/>
            </w:pPr>
            <w:r w:rsidDel="00000000" w:rsidR="00000000" w:rsidRPr="00000000">
              <w:rPr>
                <w:rtl w:val="0"/>
              </w:rPr>
            </w:r>
          </w:p>
        </w:tc>
      </w:tr>
    </w:tbl>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Why is the MSE greater than 1 even when calculated on scaled data? It is because we used standard scaling for this model which doesn’t necessitates that MSE and MAE are less than 1. </w:t>
      </w:r>
    </w:p>
    <w:p w:rsidR="00000000" w:rsidDel="00000000" w:rsidP="00000000" w:rsidRDefault="00000000" w:rsidRPr="00000000" w14:paraId="0000009D">
      <w:pPr>
        <w:rPr/>
      </w:pPr>
      <w:r w:rsidDel="00000000" w:rsidR="00000000" w:rsidRPr="00000000">
        <w:rPr>
          <w:rtl w:val="0"/>
        </w:rPr>
        <w:t xml:space="preserve">There are also some metrics for evaluating the quality of a predicted interval given the true value. Eg </w:t>
      </w:r>
      <w:r w:rsidDel="00000000" w:rsidR="00000000" w:rsidRPr="00000000">
        <w:rPr>
          <w:b w:val="1"/>
          <w:rtl w:val="0"/>
        </w:rPr>
        <w:t xml:space="preserve">Negative Log-Likelihood (NLL)</w:t>
      </w:r>
      <w:r w:rsidDel="00000000" w:rsidR="00000000" w:rsidRPr="00000000">
        <w:rPr>
          <w:rtl w:val="0"/>
        </w:rPr>
        <w:t xml:space="preserve">, </w:t>
      </w:r>
      <w:r w:rsidDel="00000000" w:rsidR="00000000" w:rsidRPr="00000000">
        <w:rPr>
          <w:b w:val="1"/>
          <w:rtl w:val="0"/>
        </w:rPr>
        <w:t xml:space="preserve">Prediction Interval Coverage Probability (PICP)</w:t>
      </w:r>
      <w:r w:rsidDel="00000000" w:rsidR="00000000" w:rsidRPr="00000000">
        <w:rPr>
          <w:rtl w:val="0"/>
        </w:rPr>
        <w:t xml:space="preserve"> and </w:t>
      </w:r>
      <w:r w:rsidDel="00000000" w:rsidR="00000000" w:rsidRPr="00000000">
        <w:rPr>
          <w:b w:val="1"/>
          <w:rtl w:val="0"/>
        </w:rPr>
        <w:t xml:space="preserve">Sharpness. </w:t>
      </w:r>
      <w:r w:rsidDel="00000000" w:rsidR="00000000" w:rsidRPr="00000000">
        <w:rPr>
          <w:rtl w:val="0"/>
        </w:rPr>
        <w:t xml:space="preserve">Here we have discussed the Negative Log-Likelihood. You are encouraged to test explore the other metrices also.</w:t>
      </w:r>
    </w:p>
    <w:p w:rsidR="00000000" w:rsidDel="00000000" w:rsidP="00000000" w:rsidRDefault="00000000" w:rsidRPr="00000000" w14:paraId="0000009E">
      <w:pPr>
        <w:rPr/>
      </w:pPr>
      <w:r w:rsidDel="00000000" w:rsidR="00000000" w:rsidRPr="00000000">
        <w:rPr>
          <w:rtl w:val="0"/>
        </w:rPr>
        <w:t xml:space="preserve">NLL tells how likely the true value is under your predicted distribution. Lower is better. For calculating NLL, we have to assume the distribution of true samples (i.e. true price value if they were assumed probabilistic) as gaussian distribution (standard assumption). Though we have assumed Gaussian distribution of our samples (for simplicity), we are providing the KDE plot of some predicted samples of stock </w:t>
      </w:r>
      <w:r w:rsidDel="00000000" w:rsidR="00000000" w:rsidRPr="00000000">
        <w:rPr>
          <w:b w:val="1"/>
          <w:rtl w:val="0"/>
        </w:rPr>
        <w:t xml:space="preserve">AAPL </w:t>
      </w:r>
      <w:r w:rsidDel="00000000" w:rsidR="00000000" w:rsidRPr="00000000">
        <w:rPr>
          <w:rtl w:val="0"/>
        </w:rPr>
        <w:t xml:space="preserve">to give a better idea of the distribution.</w:t>
      </w:r>
    </w:p>
    <w:p w:rsidR="00000000" w:rsidDel="00000000" w:rsidP="00000000" w:rsidRDefault="00000000" w:rsidRPr="00000000" w14:paraId="0000009F">
      <w:pPr>
        <w:rPr/>
      </w:pPr>
      <w:r w:rsidDel="00000000" w:rsidR="00000000" w:rsidRPr="00000000">
        <w:rPr/>
        <w:drawing>
          <wp:inline distB="0" distT="0" distL="0" distR="0">
            <wp:extent cx="2147235" cy="1343628"/>
            <wp:effectExtent b="0" l="0" r="0" t="0"/>
            <wp:docPr id="3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147235" cy="1343628"/>
                    </a:xfrm>
                    <a:prstGeom prst="rect"/>
                    <a:ln/>
                  </pic:spPr>
                </pic:pic>
              </a:graphicData>
            </a:graphic>
          </wp:inline>
        </w:drawing>
      </w:r>
      <w:r w:rsidDel="00000000" w:rsidR="00000000" w:rsidRPr="00000000">
        <w:rPr>
          <w:rtl w:val="0"/>
        </w:rPr>
        <w:br w:type="textWrapping"/>
      </w:r>
      <w:r w:rsidDel="00000000" w:rsidR="00000000" w:rsidRPr="00000000">
        <w:rPr/>
        <w:drawing>
          <wp:inline distB="0" distT="0" distL="0" distR="0">
            <wp:extent cx="2334194" cy="1488805"/>
            <wp:effectExtent b="0" l="0" r="0" t="0"/>
            <wp:docPr id="33"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2334194" cy="1488805"/>
                    </a:xfrm>
                    <a:prstGeom prst="rect"/>
                    <a:ln/>
                  </pic:spPr>
                </pic:pic>
              </a:graphicData>
            </a:graphic>
          </wp:inline>
        </w:drawing>
      </w:r>
      <w:r w:rsidDel="00000000" w:rsidR="00000000" w:rsidRPr="00000000">
        <w:rPr/>
        <w:drawing>
          <wp:inline distB="0" distT="0" distL="0" distR="0">
            <wp:extent cx="2266357" cy="1446289"/>
            <wp:effectExtent b="0" l="0" r="0" t="0"/>
            <wp:docPr id="35"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2266357" cy="1446289"/>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338532" cy="1409700"/>
            <wp:effectExtent b="0" l="0" r="0" t="0"/>
            <wp:wrapSquare wrapText="bothSides" distB="0" distT="0" distL="114300" distR="114300"/>
            <wp:docPr id="2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338532" cy="1409700"/>
                    </a:xfrm>
                    <a:prstGeom prst="rect"/>
                    <a:ln/>
                  </pic:spPr>
                </pic:pic>
              </a:graphicData>
            </a:graphic>
          </wp:anchor>
        </w:drawing>
      </w:r>
    </w:p>
    <w:p w:rsidR="00000000" w:rsidDel="00000000" w:rsidP="00000000" w:rsidRDefault="00000000" w:rsidRPr="00000000" w14:paraId="000000A0">
      <w:pPr>
        <w:rPr/>
      </w:pPr>
      <w:r w:rsidDel="00000000" w:rsidR="00000000" w:rsidRPr="00000000">
        <w:rPr>
          <w:rtl w:val="0"/>
        </w:rPr>
        <w:t xml:space="preserve">The NLL for the stock AAPL for the given time-steps is about 1.7. You can try finding the NLL for other stocks as well.</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b w:val="1"/>
          <w:rtl w:val="0"/>
        </w:rPr>
        <w:t xml:space="preserve">Forecasting with VAE</w:t>
      </w:r>
    </w:p>
    <w:p w:rsidR="00000000" w:rsidDel="00000000" w:rsidP="00000000" w:rsidRDefault="00000000" w:rsidRPr="00000000" w14:paraId="000000A4">
      <w:pPr>
        <w:pStyle w:val="Heading3"/>
        <w:spacing w:after="120" w:before="0" w:lineRule="auto"/>
        <w:rPr/>
      </w:pPr>
      <w:r w:rsidDel="00000000" w:rsidR="00000000" w:rsidRPr="00000000">
        <w:rPr>
          <w:rFonts w:ascii="Calibri" w:cs="Calibri" w:eastAsia="Calibri" w:hAnsi="Calibri"/>
          <w:b w:val="1"/>
          <w:color w:val="1b1c1d"/>
          <w:rtl w:val="0"/>
        </w:rPr>
        <w:t xml:space="preserve">Forecasting Stocks with a Diffusion Variational Autoencoder (D-Va)</w:t>
      </w:r>
      <w:r w:rsidDel="00000000" w:rsidR="00000000" w:rsidRPr="00000000">
        <w:rPr>
          <w:rtl w:val="0"/>
        </w:rPr>
      </w:r>
    </w:p>
    <w:p w:rsidR="00000000" w:rsidDel="00000000" w:rsidP="00000000" w:rsidRDefault="00000000" w:rsidRPr="00000000" w14:paraId="000000A5">
      <w:pPr>
        <w:spacing w:after="240" w:lineRule="auto"/>
        <w:rPr/>
      </w:pPr>
      <w:r w:rsidDel="00000000" w:rsidR="00000000" w:rsidRPr="00000000">
        <w:rPr>
          <w:rFonts w:ascii="Calibri" w:cs="Calibri" w:eastAsia="Calibri" w:hAnsi="Calibri"/>
          <w:color w:val="1b1c1d"/>
          <w:rtl w:val="0"/>
        </w:rPr>
        <w:t xml:space="preserve">We will repeat the same procedure and first go through some concepts integral to the core of our model. The analysis is based on the research paper </w:t>
      </w:r>
      <w:r w:rsidDel="00000000" w:rsidR="00000000" w:rsidRPr="00000000">
        <w:rPr>
          <w:rFonts w:ascii="Calibri" w:cs="Calibri" w:eastAsia="Calibri" w:hAnsi="Calibri"/>
          <w:b w:val="1"/>
          <w:color w:val="1b1c1d"/>
          <w:rtl w:val="0"/>
        </w:rPr>
        <w:t xml:space="preserve">"Diffusion Variational Autoencoder for Tackling Stochasticity in Multi-Step Regression Stock Price Prediction"</w:t>
      </w:r>
      <w:r w:rsidDel="00000000" w:rsidR="00000000" w:rsidRPr="00000000">
        <w:rPr>
          <w:rFonts w:ascii="Calibri" w:cs="Calibri" w:eastAsia="Calibri" w:hAnsi="Calibri"/>
          <w:color w:val="1b1c1d"/>
          <w:rtl w:val="0"/>
        </w:rPr>
        <w:t xml:space="preserve"> by Koa et al.</w:t>
      </w:r>
      <w:r w:rsidDel="00000000" w:rsidR="00000000" w:rsidRPr="00000000">
        <w:rPr>
          <w:rtl w:val="0"/>
        </w:rPr>
      </w:r>
    </w:p>
    <w:p w:rsidR="00000000" w:rsidDel="00000000" w:rsidP="00000000" w:rsidRDefault="00000000" w:rsidRPr="00000000" w14:paraId="000000A6">
      <w:pPr>
        <w:spacing w:after="240" w:lineRule="auto"/>
        <w:rPr/>
      </w:pPr>
      <w:r w:rsidDel="00000000" w:rsidR="00000000" w:rsidRPr="00000000">
        <w:rPr>
          <w:rFonts w:ascii="Calibri" w:cs="Calibri" w:eastAsia="Calibri" w:hAnsi="Calibri"/>
          <w:color w:val="1b1c1d"/>
          <w:rtl w:val="0"/>
        </w:rPr>
        <w:t xml:space="preserve">For our own experiment, we have adopted the paper's "specialist" strategy, training a separate model for each stock. We worked with a smaller set of four major tech stocks—AAPL, AMZN, MSFT, and GOOG—to make the core ideas easier to follow.</w:t>
      </w:r>
      <w:r w:rsidDel="00000000" w:rsidR="00000000" w:rsidRPr="00000000">
        <w:rPr>
          <w:rtl w:val="0"/>
        </w:rPr>
      </w:r>
    </w:p>
    <w:p w:rsidR="00000000" w:rsidDel="00000000" w:rsidP="00000000" w:rsidRDefault="00000000" w:rsidRPr="00000000" w14:paraId="000000A7">
      <w:pPr>
        <w:pStyle w:val="Heading3"/>
        <w:spacing w:after="120" w:before="0" w:lineRule="auto"/>
        <w:rPr/>
      </w:pPr>
      <w:r w:rsidDel="00000000" w:rsidR="00000000" w:rsidRPr="00000000">
        <w:rPr>
          <w:rFonts w:ascii="Calibri" w:cs="Calibri" w:eastAsia="Calibri" w:hAnsi="Calibri"/>
          <w:b w:val="1"/>
          <w:color w:val="1b1c1d"/>
          <w:rtl w:val="0"/>
        </w:rPr>
        <w:t xml:space="preserve">How the D-Va Model Uses a VAE for Stock Prediction</w:t>
      </w:r>
      <w:r w:rsidDel="00000000" w:rsidR="00000000" w:rsidRPr="00000000">
        <w:rPr>
          <w:rtl w:val="0"/>
        </w:rPr>
      </w:r>
    </w:p>
    <w:p w:rsidR="00000000" w:rsidDel="00000000" w:rsidP="00000000" w:rsidRDefault="00000000" w:rsidRPr="00000000" w14:paraId="000000A8">
      <w:pPr>
        <w:spacing w:after="120" w:lineRule="auto"/>
        <w:rPr/>
      </w:pPr>
      <w:r w:rsidDel="00000000" w:rsidR="00000000" w:rsidRPr="00000000">
        <w:rPr>
          <w:rFonts w:ascii="Calibri" w:cs="Calibri" w:eastAsia="Calibri" w:hAnsi="Calibri"/>
          <w:color w:val="1b1c1d"/>
          <w:rtl w:val="0"/>
        </w:rPr>
        <w:t xml:space="preserve">The D-Va model uses a Variational Autoencoder (VAE) as its main prediction engine, trained with the diffusion technique.</w:t>
      </w:r>
      <w:r w:rsidDel="00000000" w:rsidR="00000000" w:rsidRPr="00000000">
        <w:rPr>
          <w:rtl w:val="0"/>
        </w:rPr>
      </w:r>
    </w:p>
    <w:p w:rsidR="00000000" w:rsidDel="00000000" w:rsidP="00000000" w:rsidRDefault="00000000" w:rsidRPr="00000000" w14:paraId="000000A9">
      <w:pPr>
        <w:spacing w:after="240" w:before="240" w:lineRule="auto"/>
        <w:rPr>
          <w:rFonts w:ascii="Calibri" w:cs="Calibri" w:eastAsia="Calibri" w:hAnsi="Calibri"/>
          <w:b w:val="1"/>
          <w:color w:val="1b1c1d"/>
        </w:rPr>
      </w:pPr>
      <w:r w:rsidDel="00000000" w:rsidR="00000000" w:rsidRPr="00000000">
        <w:rPr>
          <w:rFonts w:ascii="Calibri" w:cs="Calibri" w:eastAsia="Calibri" w:hAnsi="Calibri"/>
          <w:b w:val="1"/>
          <w:color w:val="1b1c1d"/>
          <w:rtl w:val="0"/>
        </w:rPr>
        <w:t xml:space="preserve">What is a Variational Autoencoder (VAE)?</w:t>
      </w:r>
    </w:p>
    <w:p w:rsidR="00000000" w:rsidDel="00000000" w:rsidP="00000000" w:rsidRDefault="00000000" w:rsidRPr="00000000" w14:paraId="000000AA">
      <w:pPr>
        <w:spacing w:after="240" w:before="240" w:lineRule="auto"/>
        <w:rPr/>
      </w:pPr>
      <w:r w:rsidDel="00000000" w:rsidR="00000000" w:rsidRPr="00000000">
        <w:rPr>
          <w:rFonts w:ascii="Calibri" w:cs="Calibri" w:eastAsia="Calibri" w:hAnsi="Calibri"/>
          <w:color w:val="1b1c1d"/>
          <w:rtl w:val="0"/>
        </w:rPr>
        <w:t xml:space="preserve">A VAE is a neural network that learns to compress data into its most essential, underlying essence.</w:t>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240" w:line="278.00000000000006" w:lineRule="auto"/>
        <w:ind w:left="1440" w:right="0" w:hanging="360"/>
        <w:jc w:val="left"/>
        <w:rPr>
          <w:b w:val="0"/>
          <w:i w:val="0"/>
          <w:smallCaps w:val="0"/>
          <w:strike w:val="0"/>
          <w:color w:val="1b1c1d"/>
          <w:sz w:val="24"/>
          <w:szCs w:val="24"/>
          <w:u w:val="none"/>
          <w:shd w:fill="auto" w:val="clear"/>
          <w:vertAlign w:val="baseline"/>
        </w:rPr>
      </w:pPr>
      <w:r w:rsidDel="00000000" w:rsidR="00000000" w:rsidRPr="00000000">
        <w:rPr>
          <w:rFonts w:ascii="Calibri" w:cs="Calibri" w:eastAsia="Calibri" w:hAnsi="Calibri"/>
          <w:b w:val="1"/>
          <w:i w:val="0"/>
          <w:smallCaps w:val="0"/>
          <w:strike w:val="0"/>
          <w:color w:val="1b1c1d"/>
          <w:sz w:val="24"/>
          <w:szCs w:val="24"/>
          <w:u w:val="none"/>
          <w:shd w:fill="auto" w:val="clear"/>
          <w:vertAlign w:val="baseline"/>
          <w:rtl w:val="0"/>
        </w:rPr>
        <w:t xml:space="preserve">The Encoder:</w:t>
      </w:r>
      <w:r w:rsidDel="00000000" w:rsidR="00000000" w:rsidRPr="00000000">
        <w:rPr>
          <w:rFonts w:ascii="Calibri" w:cs="Calibri" w:eastAsia="Calibri" w:hAnsi="Calibri"/>
          <w:b w:val="0"/>
          <w:i w:val="0"/>
          <w:smallCaps w:val="0"/>
          <w:strike w:val="0"/>
          <w:color w:val="1b1c1d"/>
          <w:sz w:val="24"/>
          <w:szCs w:val="24"/>
          <w:u w:val="none"/>
          <w:shd w:fill="auto" w:val="clear"/>
          <w:vertAlign w:val="baseline"/>
          <w:rtl w:val="0"/>
        </w:rPr>
        <w:t xml:space="preserve"> This part of the network takes a high-dimensional input (e.g., 16 days of 5 features) and compresses it down into a small, low-dimensional summary called the latent vector (</w:t>
      </w:r>
      <w:r w:rsidDel="00000000" w:rsidR="00000000" w:rsidRPr="00000000">
        <w:rPr>
          <w:rFonts w:ascii="Consolas" w:cs="Consolas" w:eastAsia="Consolas" w:hAnsi="Consolas"/>
          <w:b w:val="0"/>
          <w:i w:val="0"/>
          <w:smallCaps w:val="0"/>
          <w:strike w:val="0"/>
          <w:color w:val="575b5f"/>
          <w:sz w:val="24"/>
          <w:szCs w:val="24"/>
          <w:u w:val="none"/>
          <w:shd w:fill="auto" w:val="clear"/>
          <w:vertAlign w:val="baseline"/>
          <w:rtl w:val="0"/>
        </w:rPr>
        <w:t xml:space="preserve">z</w:t>
      </w:r>
      <w:r w:rsidDel="00000000" w:rsidR="00000000" w:rsidRPr="00000000">
        <w:rPr>
          <w:rFonts w:ascii="Calibri" w:cs="Calibri" w:eastAsia="Calibri" w:hAnsi="Calibri"/>
          <w:b w:val="0"/>
          <w:i w:val="0"/>
          <w:smallCaps w:val="0"/>
          <w:strike w:val="0"/>
          <w:color w:val="1b1c1d"/>
          <w:sz w:val="24"/>
          <w:szCs w:val="24"/>
          <w:u w:val="none"/>
          <w:shd w:fill="auto" w:val="clear"/>
          <w:vertAlign w:val="baseline"/>
          <w:rtl w:val="0"/>
        </w:rPr>
        <w:t xml:space="preserve">). This forces the model to learn the most important patterns and ignore noise.</w:t>
      </w:r>
    </w:p>
    <w:p w:rsidR="00000000" w:rsidDel="00000000" w:rsidP="00000000" w:rsidRDefault="00000000" w:rsidRPr="00000000" w14:paraId="000000AC">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240" w:before="0" w:line="278.00000000000006" w:lineRule="auto"/>
        <w:ind w:left="1440" w:right="0" w:hanging="360"/>
        <w:jc w:val="left"/>
        <w:rPr>
          <w:b w:val="0"/>
          <w:i w:val="0"/>
          <w:smallCaps w:val="0"/>
          <w:strike w:val="0"/>
          <w:color w:val="1b1c1d"/>
          <w:sz w:val="24"/>
          <w:szCs w:val="24"/>
          <w:u w:val="none"/>
          <w:shd w:fill="auto" w:val="clear"/>
          <w:vertAlign w:val="baseline"/>
        </w:rPr>
      </w:pPr>
      <w:r w:rsidDel="00000000" w:rsidR="00000000" w:rsidRPr="00000000">
        <w:rPr>
          <w:rFonts w:ascii="Calibri" w:cs="Calibri" w:eastAsia="Calibri" w:hAnsi="Calibri"/>
          <w:b w:val="1"/>
          <w:i w:val="0"/>
          <w:smallCaps w:val="0"/>
          <w:strike w:val="0"/>
          <w:color w:val="1b1c1d"/>
          <w:sz w:val="24"/>
          <w:szCs w:val="24"/>
          <w:u w:val="none"/>
          <w:shd w:fill="auto" w:val="clear"/>
          <w:vertAlign w:val="baseline"/>
          <w:rtl w:val="0"/>
        </w:rPr>
        <w:t xml:space="preserve">The Decoder:</w:t>
      </w:r>
      <w:r w:rsidDel="00000000" w:rsidR="00000000" w:rsidRPr="00000000">
        <w:rPr>
          <w:rFonts w:ascii="Calibri" w:cs="Calibri" w:eastAsia="Calibri" w:hAnsi="Calibri"/>
          <w:b w:val="0"/>
          <w:i w:val="0"/>
          <w:smallCaps w:val="0"/>
          <w:strike w:val="0"/>
          <w:color w:val="1b1c1d"/>
          <w:sz w:val="24"/>
          <w:szCs w:val="24"/>
          <w:u w:val="none"/>
          <w:shd w:fill="auto" w:val="clear"/>
          <w:vertAlign w:val="baseline"/>
          <w:rtl w:val="0"/>
        </w:rPr>
        <w:t xml:space="preserve"> This part takes the compressed summary </w:t>
      </w:r>
      <w:r w:rsidDel="00000000" w:rsidR="00000000" w:rsidRPr="00000000">
        <w:rPr>
          <w:rFonts w:ascii="Consolas" w:cs="Consolas" w:eastAsia="Consolas" w:hAnsi="Consolas"/>
          <w:b w:val="0"/>
          <w:i w:val="0"/>
          <w:smallCaps w:val="0"/>
          <w:strike w:val="0"/>
          <w:color w:val="575b5f"/>
          <w:sz w:val="24"/>
          <w:szCs w:val="24"/>
          <w:u w:val="none"/>
          <w:shd w:fill="auto" w:val="clear"/>
          <w:vertAlign w:val="baseline"/>
          <w:rtl w:val="0"/>
        </w:rPr>
        <w:t xml:space="preserve">z</w:t>
      </w:r>
      <w:r w:rsidDel="00000000" w:rsidR="00000000" w:rsidRPr="00000000">
        <w:rPr>
          <w:rFonts w:ascii="Calibri" w:cs="Calibri" w:eastAsia="Calibri" w:hAnsi="Calibri"/>
          <w:b w:val="0"/>
          <w:i w:val="0"/>
          <w:smallCaps w:val="0"/>
          <w:strike w:val="0"/>
          <w:color w:val="1b1c1d"/>
          <w:sz w:val="24"/>
          <w:szCs w:val="24"/>
          <w:u w:val="none"/>
          <w:shd w:fill="auto" w:val="clear"/>
          <w:vertAlign w:val="baseline"/>
          <w:rtl w:val="0"/>
        </w:rPr>
        <w:t xml:space="preserve"> from the encoder and attempts to reconstruct the original data. In our model, it's a </w:t>
      </w:r>
      <w:r w:rsidDel="00000000" w:rsidR="00000000" w:rsidRPr="00000000">
        <w:rPr>
          <w:rFonts w:ascii="Calibri" w:cs="Calibri" w:eastAsia="Calibri" w:hAnsi="Calibri"/>
          <w:b w:val="1"/>
          <w:i w:val="0"/>
          <w:smallCaps w:val="0"/>
          <w:strike w:val="0"/>
          <w:color w:val="1b1c1d"/>
          <w:sz w:val="24"/>
          <w:szCs w:val="24"/>
          <w:u w:val="none"/>
          <w:shd w:fill="auto" w:val="clear"/>
          <w:vertAlign w:val="baseline"/>
          <w:rtl w:val="0"/>
        </w:rPr>
        <w:t xml:space="preserve">conditional generator</w:t>
      </w:r>
      <w:r w:rsidDel="00000000" w:rsidR="00000000" w:rsidRPr="00000000">
        <w:rPr>
          <w:rFonts w:ascii="Calibri" w:cs="Calibri" w:eastAsia="Calibri" w:hAnsi="Calibri"/>
          <w:b w:val="0"/>
          <w:i w:val="0"/>
          <w:smallCaps w:val="0"/>
          <w:strike w:val="0"/>
          <w:color w:val="1b1c1d"/>
          <w:sz w:val="24"/>
          <w:szCs w:val="24"/>
          <w:u w:val="none"/>
          <w:shd w:fill="auto" w:val="clear"/>
          <w:vertAlign w:val="baseline"/>
          <w:rtl w:val="0"/>
        </w:rPr>
        <w:t xml:space="preserve">: it takes the essence of the </w:t>
      </w:r>
      <w:r w:rsidDel="00000000" w:rsidR="00000000" w:rsidRPr="00000000">
        <w:rPr>
          <w:rFonts w:ascii="Calibri" w:cs="Calibri" w:eastAsia="Calibri" w:hAnsi="Calibri"/>
          <w:b w:val="0"/>
          <w:i w:val="1"/>
          <w:smallCaps w:val="0"/>
          <w:strike w:val="0"/>
          <w:color w:val="1b1c1d"/>
          <w:sz w:val="24"/>
          <w:szCs w:val="24"/>
          <w:u w:val="none"/>
          <w:shd w:fill="auto" w:val="clear"/>
          <w:vertAlign w:val="baseline"/>
          <w:rtl w:val="0"/>
        </w:rPr>
        <w:t xml:space="preserve">past</w:t>
      </w:r>
      <w:r w:rsidDel="00000000" w:rsidR="00000000" w:rsidRPr="00000000">
        <w:rPr>
          <w:rFonts w:ascii="Calibri" w:cs="Calibri" w:eastAsia="Calibri" w:hAnsi="Calibri"/>
          <w:b w:val="0"/>
          <w:i w:val="0"/>
          <w:smallCaps w:val="0"/>
          <w:strike w:val="0"/>
          <w:color w:val="1b1c1d"/>
          <w:sz w:val="24"/>
          <w:szCs w:val="24"/>
          <w:u w:val="none"/>
          <w:shd w:fill="auto" w:val="clear"/>
          <w:vertAlign w:val="baseline"/>
          <w:rtl w:val="0"/>
        </w:rPr>
        <w:t xml:space="preserve"> and generates a prediction for the future.</w:t>
      </w:r>
    </w:p>
    <w:p w:rsidR="00000000" w:rsidDel="00000000" w:rsidP="00000000" w:rsidRDefault="00000000" w:rsidRPr="00000000" w14:paraId="000000AD">
      <w:pPr>
        <w:spacing w:after="240" w:before="240" w:lineRule="auto"/>
        <w:rPr/>
      </w:pPr>
      <w:r w:rsidDel="00000000" w:rsidR="00000000" w:rsidRPr="00000000">
        <w:rPr>
          <w:rFonts w:ascii="Calibri" w:cs="Calibri" w:eastAsia="Calibri" w:hAnsi="Calibri"/>
          <w:color w:val="1b1c1d"/>
          <w:rtl w:val="0"/>
        </w:rPr>
        <w:t xml:space="preserve">The D-Va model cleverly combines these ideas.</w:t>
      </w: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240" w:line="278.00000000000006" w:lineRule="auto"/>
        <w:ind w:left="1440" w:right="0" w:hanging="360"/>
        <w:jc w:val="left"/>
        <w:rPr>
          <w:b w:val="0"/>
          <w:i w:val="0"/>
          <w:smallCaps w:val="0"/>
          <w:strike w:val="0"/>
          <w:color w:val="1b1c1d"/>
          <w:sz w:val="24"/>
          <w:szCs w:val="24"/>
          <w:u w:val="none"/>
          <w:shd w:fill="auto" w:val="clear"/>
          <w:vertAlign w:val="baseline"/>
        </w:rPr>
      </w:pPr>
      <w:r w:rsidDel="00000000" w:rsidR="00000000" w:rsidRPr="00000000">
        <w:rPr>
          <w:rFonts w:ascii="Calibri" w:cs="Calibri" w:eastAsia="Calibri" w:hAnsi="Calibri"/>
          <w:b w:val="0"/>
          <w:i w:val="0"/>
          <w:smallCaps w:val="0"/>
          <w:strike w:val="0"/>
          <w:color w:val="1b1c1d"/>
          <w:sz w:val="24"/>
          <w:szCs w:val="24"/>
          <w:u w:val="none"/>
          <w:shd w:fill="auto" w:val="clear"/>
          <w:vertAlign w:val="baseline"/>
          <w:rtl w:val="0"/>
        </w:rPr>
        <w:t xml:space="preserve">The </w:t>
      </w:r>
      <w:r w:rsidDel="00000000" w:rsidR="00000000" w:rsidRPr="00000000">
        <w:rPr>
          <w:rFonts w:ascii="Calibri" w:cs="Calibri" w:eastAsia="Calibri" w:hAnsi="Calibri"/>
          <w:b w:val="1"/>
          <w:i w:val="0"/>
          <w:smallCaps w:val="0"/>
          <w:strike w:val="0"/>
          <w:color w:val="1b1c1d"/>
          <w:sz w:val="24"/>
          <w:szCs w:val="24"/>
          <w:u w:val="none"/>
          <w:shd w:fill="auto" w:val="clear"/>
          <w:vertAlign w:val="baseline"/>
          <w:rtl w:val="0"/>
        </w:rPr>
        <w:t xml:space="preserve">VAE acts as the main prediction engine</w:t>
      </w:r>
      <w:r w:rsidDel="00000000" w:rsidR="00000000" w:rsidRPr="00000000">
        <w:rPr>
          <w:rFonts w:ascii="Calibri" w:cs="Calibri" w:eastAsia="Calibri" w:hAnsi="Calibri"/>
          <w:b w:val="0"/>
          <w:i w:val="0"/>
          <w:smallCaps w:val="0"/>
          <w:strike w:val="0"/>
          <w:color w:val="1b1c1d"/>
          <w:sz w:val="24"/>
          <w:szCs w:val="24"/>
          <w:u w:val="none"/>
          <w:shd w:fill="auto" w:val="clear"/>
          <w:vertAlign w:val="baseline"/>
          <w:rtl w:val="0"/>
        </w:rPr>
        <w:t xml:space="preserve">. The encoder learns the "essence" of the past 16 days, and the decoder generates a prediction for the next 16 days based on that essence.</w:t>
      </w:r>
    </w:p>
    <w:p w:rsidR="00000000" w:rsidDel="00000000" w:rsidP="00000000" w:rsidRDefault="00000000" w:rsidRPr="00000000" w14:paraId="000000A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b w:val="0"/>
          <w:i w:val="0"/>
          <w:smallCaps w:val="0"/>
          <w:strike w:val="0"/>
          <w:color w:val="1b1c1d"/>
          <w:sz w:val="24"/>
          <w:szCs w:val="24"/>
          <w:u w:val="none"/>
          <w:shd w:fill="auto" w:val="clear"/>
          <w:vertAlign w:val="baseline"/>
        </w:rPr>
      </w:pPr>
      <w:r w:rsidDel="00000000" w:rsidR="00000000" w:rsidRPr="00000000">
        <w:rPr>
          <w:rFonts w:ascii="Calibri" w:cs="Calibri" w:eastAsia="Calibri" w:hAnsi="Calibri"/>
          <w:b w:val="0"/>
          <w:i w:val="0"/>
          <w:smallCaps w:val="0"/>
          <w:strike w:val="0"/>
          <w:color w:val="1b1c1d"/>
          <w:sz w:val="24"/>
          <w:szCs w:val="24"/>
          <w:u w:val="none"/>
          <w:shd w:fill="auto" w:val="clear"/>
          <w:vertAlign w:val="baseline"/>
          <w:rtl w:val="0"/>
        </w:rPr>
        <w:t xml:space="preserve">The </w:t>
      </w:r>
      <w:r w:rsidDel="00000000" w:rsidR="00000000" w:rsidRPr="00000000">
        <w:rPr>
          <w:rFonts w:ascii="Calibri" w:cs="Calibri" w:eastAsia="Calibri" w:hAnsi="Calibri"/>
          <w:b w:val="1"/>
          <w:i w:val="0"/>
          <w:smallCaps w:val="0"/>
          <w:strike w:val="0"/>
          <w:color w:val="1b1c1d"/>
          <w:sz w:val="24"/>
          <w:szCs w:val="24"/>
          <w:u w:val="none"/>
          <w:shd w:fill="auto" w:val="clear"/>
          <w:vertAlign w:val="baseline"/>
          <w:rtl w:val="0"/>
        </w:rPr>
        <w:t xml:space="preserve">Diffusion process is used as a training technique</w:t>
      </w:r>
      <w:r w:rsidDel="00000000" w:rsidR="00000000" w:rsidRPr="00000000">
        <w:rPr>
          <w:rFonts w:ascii="Calibri" w:cs="Calibri" w:eastAsia="Calibri" w:hAnsi="Calibri"/>
          <w:b w:val="0"/>
          <w:i w:val="0"/>
          <w:smallCaps w:val="0"/>
          <w:strike w:val="0"/>
          <w:color w:val="1b1c1d"/>
          <w:sz w:val="24"/>
          <w:szCs w:val="24"/>
          <w:u w:val="none"/>
          <w:shd w:fill="auto" w:val="clear"/>
          <w:vertAlign w:val="baseline"/>
          <w:rtl w:val="0"/>
        </w:rPr>
        <w:t xml:space="preserve">. By training the VAE on noisy versions of the past and future data, we force it to become incredibly robust at ignoring random market fluctuations.</w:t>
      </w:r>
    </w:p>
    <w:p w:rsidR="00000000" w:rsidDel="00000000" w:rsidP="00000000" w:rsidRDefault="00000000" w:rsidRPr="00000000" w14:paraId="000000B0">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240" w:before="0" w:line="278.00000000000006" w:lineRule="auto"/>
        <w:ind w:left="1440" w:right="0" w:hanging="360"/>
        <w:jc w:val="left"/>
        <w:rPr>
          <w:b w:val="0"/>
          <w:i w:val="0"/>
          <w:smallCaps w:val="0"/>
          <w:strike w:val="0"/>
          <w:color w:val="1b1c1d"/>
          <w:sz w:val="24"/>
          <w:szCs w:val="24"/>
          <w:u w:val="none"/>
          <w:shd w:fill="auto" w:val="clear"/>
          <w:vertAlign w:val="baseline"/>
        </w:rPr>
      </w:pPr>
      <w:r w:rsidDel="00000000" w:rsidR="00000000" w:rsidRPr="00000000">
        <w:rPr>
          <w:rFonts w:ascii="Calibri" w:cs="Calibri" w:eastAsia="Calibri" w:hAnsi="Calibri"/>
          <w:b w:val="0"/>
          <w:i w:val="0"/>
          <w:smallCaps w:val="0"/>
          <w:strike w:val="0"/>
          <w:color w:val="1b1c1d"/>
          <w:sz w:val="24"/>
          <w:szCs w:val="24"/>
          <w:u w:val="none"/>
          <w:shd w:fill="auto" w:val="clear"/>
          <w:vertAlign w:val="baseline"/>
          <w:rtl w:val="0"/>
        </w:rPr>
        <w:t xml:space="preserve">A </w:t>
      </w:r>
      <w:r w:rsidDel="00000000" w:rsidR="00000000" w:rsidRPr="00000000">
        <w:rPr>
          <w:rFonts w:ascii="Calibri" w:cs="Calibri" w:eastAsia="Calibri" w:hAnsi="Calibri"/>
          <w:b w:val="1"/>
          <w:i w:val="0"/>
          <w:smallCaps w:val="0"/>
          <w:strike w:val="0"/>
          <w:color w:val="1b1c1d"/>
          <w:sz w:val="24"/>
          <w:szCs w:val="24"/>
          <w:u w:val="none"/>
          <w:shd w:fill="auto" w:val="clear"/>
          <w:vertAlign w:val="baseline"/>
          <w:rtl w:val="0"/>
        </w:rPr>
        <w:t xml:space="preserve">second, separate VAE</w:t>
      </w:r>
      <w:r w:rsidDel="00000000" w:rsidR="00000000" w:rsidRPr="00000000">
        <w:rPr>
          <w:rFonts w:ascii="Calibri" w:cs="Calibri" w:eastAsia="Calibri" w:hAnsi="Calibri"/>
          <w:b w:val="0"/>
          <w:i w:val="0"/>
          <w:smallCaps w:val="0"/>
          <w:strike w:val="0"/>
          <w:color w:val="1b1c1d"/>
          <w:sz w:val="24"/>
          <w:szCs w:val="24"/>
          <w:u w:val="none"/>
          <w:shd w:fill="auto" w:val="clear"/>
          <w:vertAlign w:val="baseline"/>
          <w:rtl w:val="0"/>
        </w:rPr>
        <w:t xml:space="preserve"> is trained to act as the "denoising network" from the diffusion model, allowing for a final cleanup step to make predictions even more stable.</w:t>
      </w:r>
    </w:p>
    <w:p w:rsidR="00000000" w:rsidDel="00000000" w:rsidP="00000000" w:rsidRDefault="00000000" w:rsidRPr="00000000" w14:paraId="000000B1">
      <w:pPr>
        <w:pStyle w:val="Heading3"/>
        <w:spacing w:after="120" w:before="0" w:lineRule="auto"/>
        <w:rPr/>
      </w:pPr>
      <w:r w:rsidDel="00000000" w:rsidR="00000000" w:rsidRPr="00000000">
        <w:rPr>
          <w:rFonts w:ascii="Calibri" w:cs="Calibri" w:eastAsia="Calibri" w:hAnsi="Calibri"/>
          <w:b w:val="1"/>
          <w:color w:val="1b1c1d"/>
          <w:rtl w:val="0"/>
        </w:rPr>
        <w:t xml:space="preserve">Workflow of Our Code</w:t>
      </w:r>
      <w:r w:rsidDel="00000000" w:rsidR="00000000" w:rsidRPr="00000000">
        <w:rPr>
          <w:rtl w:val="0"/>
        </w:rPr>
      </w:r>
    </w:p>
    <w:p w:rsidR="00000000" w:rsidDel="00000000" w:rsidP="00000000" w:rsidRDefault="00000000" w:rsidRPr="00000000" w14:paraId="000000B2">
      <w:pPr>
        <w:spacing w:after="120" w:lineRule="auto"/>
        <w:rPr/>
      </w:pPr>
      <w:r w:rsidDel="00000000" w:rsidR="00000000" w:rsidRPr="00000000">
        <w:rPr>
          <w:rFonts w:ascii="Calibri" w:cs="Calibri" w:eastAsia="Calibri" w:hAnsi="Calibri"/>
          <w:color w:val="1b1c1d"/>
          <w:rtl w:val="0"/>
        </w:rPr>
        <w:t xml:space="preserve">Our final, corrected Python notebook follows the "specialist" strategy from the research paper. The main script in the final cell orchestrates the entire workflow:</w:t>
      </w: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40" w:line="278.00000000000006" w:lineRule="auto"/>
        <w:ind w:left="720" w:right="0" w:hanging="360"/>
        <w:jc w:val="left"/>
        <w:rPr>
          <w:rFonts w:ascii="Calibri" w:cs="Calibri" w:eastAsia="Calibri" w:hAnsi="Calibri"/>
          <w:b w:val="0"/>
          <w:i w:val="0"/>
          <w:smallCaps w:val="0"/>
          <w:strike w:val="0"/>
          <w:color w:val="1b1c1d"/>
          <w:sz w:val="24"/>
          <w:szCs w:val="24"/>
          <w:u w:val="none"/>
          <w:shd w:fill="auto" w:val="clear"/>
          <w:vertAlign w:val="baseline"/>
        </w:rPr>
      </w:pPr>
      <w:r w:rsidDel="00000000" w:rsidR="00000000" w:rsidRPr="00000000">
        <w:rPr>
          <w:rFonts w:ascii="Calibri" w:cs="Calibri" w:eastAsia="Calibri" w:hAnsi="Calibri"/>
          <w:b w:val="1"/>
          <w:i w:val="0"/>
          <w:smallCaps w:val="0"/>
          <w:strike w:val="0"/>
          <w:color w:val="1b1c1d"/>
          <w:sz w:val="24"/>
          <w:szCs w:val="24"/>
          <w:u w:val="none"/>
          <w:shd w:fill="auto" w:val="clear"/>
          <w:vertAlign w:val="baseline"/>
          <w:rtl w:val="0"/>
        </w:rPr>
        <w:t xml:space="preserve">Main Loop:</w:t>
      </w:r>
      <w:r w:rsidDel="00000000" w:rsidR="00000000" w:rsidRPr="00000000">
        <w:rPr>
          <w:rFonts w:ascii="Calibri" w:cs="Calibri" w:eastAsia="Calibri" w:hAnsi="Calibri"/>
          <w:b w:val="0"/>
          <w:i w:val="0"/>
          <w:smallCaps w:val="0"/>
          <w:strike w:val="0"/>
          <w:color w:val="1b1c1d"/>
          <w:sz w:val="24"/>
          <w:szCs w:val="24"/>
          <w:u w:val="none"/>
          <w:shd w:fill="auto" w:val="clear"/>
          <w:vertAlign w:val="baseline"/>
          <w:rtl w:val="0"/>
        </w:rPr>
        <w:t xml:space="preserve"> It starts a </w:t>
      </w:r>
      <w:r w:rsidDel="00000000" w:rsidR="00000000" w:rsidRPr="00000000">
        <w:rPr>
          <w:rFonts w:ascii="Consolas" w:cs="Consolas" w:eastAsia="Consolas" w:hAnsi="Consolas"/>
          <w:b w:val="0"/>
          <w:i w:val="0"/>
          <w:smallCaps w:val="0"/>
          <w:strike w:val="0"/>
          <w:color w:val="575b5f"/>
          <w:sz w:val="24"/>
          <w:szCs w:val="24"/>
          <w:u w:val="none"/>
          <w:shd w:fill="auto" w:val="clear"/>
          <w:vertAlign w:val="baseline"/>
          <w:rtl w:val="0"/>
        </w:rPr>
        <w:t xml:space="preserve">for</w:t>
      </w:r>
      <w:r w:rsidDel="00000000" w:rsidR="00000000" w:rsidRPr="00000000">
        <w:rPr>
          <w:rFonts w:ascii="Calibri" w:cs="Calibri" w:eastAsia="Calibri" w:hAnsi="Calibri"/>
          <w:b w:val="0"/>
          <w:i w:val="0"/>
          <w:smallCaps w:val="0"/>
          <w:strike w:val="0"/>
          <w:color w:val="1b1c1d"/>
          <w:sz w:val="24"/>
          <w:szCs w:val="24"/>
          <w:u w:val="none"/>
          <w:shd w:fill="auto" w:val="clear"/>
          <w:vertAlign w:val="baseline"/>
          <w:rtl w:val="0"/>
        </w:rPr>
        <w:t xml:space="preserve"> loop that iterates through each stock file in our </w:t>
      </w:r>
      <w:r w:rsidDel="00000000" w:rsidR="00000000" w:rsidRPr="00000000">
        <w:rPr>
          <w:rFonts w:ascii="Consolas" w:cs="Consolas" w:eastAsia="Consolas" w:hAnsi="Consolas"/>
          <w:b w:val="0"/>
          <w:i w:val="0"/>
          <w:smallCaps w:val="0"/>
          <w:strike w:val="0"/>
          <w:color w:val="575b5f"/>
          <w:sz w:val="24"/>
          <w:szCs w:val="24"/>
          <w:u w:val="none"/>
          <w:shd w:fill="auto" w:val="clear"/>
          <w:vertAlign w:val="baseline"/>
          <w:rtl w:val="0"/>
        </w:rPr>
        <w:t xml:space="preserve">DATA_FILES</w:t>
      </w:r>
      <w:r w:rsidDel="00000000" w:rsidR="00000000" w:rsidRPr="00000000">
        <w:rPr>
          <w:rFonts w:ascii="Calibri" w:cs="Calibri" w:eastAsia="Calibri" w:hAnsi="Calibri"/>
          <w:b w:val="0"/>
          <w:i w:val="0"/>
          <w:smallCaps w:val="0"/>
          <w:strike w:val="0"/>
          <w:color w:val="1b1c1d"/>
          <w:sz w:val="24"/>
          <w:szCs w:val="24"/>
          <w:u w:val="none"/>
          <w:shd w:fill="auto" w:val="clear"/>
          <w:vertAlign w:val="baseline"/>
          <w:rtl w:val="0"/>
        </w:rPr>
        <w:t xml:space="preserve"> list (</w:t>
      </w:r>
      <w:r w:rsidDel="00000000" w:rsidR="00000000" w:rsidRPr="00000000">
        <w:rPr>
          <w:rFonts w:ascii="Consolas" w:cs="Consolas" w:eastAsia="Consolas" w:hAnsi="Consolas"/>
          <w:b w:val="0"/>
          <w:i w:val="0"/>
          <w:smallCaps w:val="0"/>
          <w:strike w:val="0"/>
          <w:color w:val="575b5f"/>
          <w:sz w:val="24"/>
          <w:szCs w:val="24"/>
          <w:u w:val="none"/>
          <w:shd w:fill="auto" w:val="clear"/>
          <w:vertAlign w:val="baseline"/>
          <w:rtl w:val="0"/>
        </w:rPr>
        <w:t xml:space="preserve">'AAPL.csv'</w:t>
      </w:r>
      <w:r w:rsidDel="00000000" w:rsidR="00000000" w:rsidRPr="00000000">
        <w:rPr>
          <w:rFonts w:ascii="Calibri" w:cs="Calibri" w:eastAsia="Calibri" w:hAnsi="Calibri"/>
          <w:b w:val="0"/>
          <w:i w:val="0"/>
          <w:smallCaps w:val="0"/>
          <w:strike w:val="0"/>
          <w:color w:val="1b1c1d"/>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575b5f"/>
          <w:sz w:val="24"/>
          <w:szCs w:val="24"/>
          <w:u w:val="none"/>
          <w:shd w:fill="auto" w:val="clear"/>
          <w:vertAlign w:val="baseline"/>
          <w:rtl w:val="0"/>
        </w:rPr>
        <w:t xml:space="preserve">'AMZN.csv'</w:t>
      </w:r>
      <w:r w:rsidDel="00000000" w:rsidR="00000000" w:rsidRPr="00000000">
        <w:rPr>
          <w:rFonts w:ascii="Calibri" w:cs="Calibri" w:eastAsia="Calibri" w:hAnsi="Calibri"/>
          <w:b w:val="0"/>
          <w:i w:val="0"/>
          <w:smallCaps w:val="0"/>
          <w:strike w:val="0"/>
          <w:color w:val="1b1c1d"/>
          <w:sz w:val="24"/>
          <w:szCs w:val="24"/>
          <w:u w:val="none"/>
          <w:shd w:fill="auto" w:val="clear"/>
          <w:vertAlign w:val="baseline"/>
          <w:rtl w:val="0"/>
        </w:rPr>
        <w:t xml:space="preserve">, etc.).</w:t>
      </w:r>
    </w:p>
    <w:p w:rsidR="00000000" w:rsidDel="00000000" w:rsidP="00000000" w:rsidRDefault="00000000" w:rsidRPr="00000000" w14:paraId="000000B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1b1c1d"/>
          <w:sz w:val="24"/>
          <w:szCs w:val="24"/>
          <w:u w:val="none"/>
          <w:shd w:fill="auto" w:val="clear"/>
          <w:vertAlign w:val="baseline"/>
        </w:rPr>
      </w:pPr>
      <w:r w:rsidDel="00000000" w:rsidR="00000000" w:rsidRPr="00000000">
        <w:rPr>
          <w:rFonts w:ascii="Calibri" w:cs="Calibri" w:eastAsia="Calibri" w:hAnsi="Calibri"/>
          <w:b w:val="1"/>
          <w:i w:val="0"/>
          <w:smallCaps w:val="0"/>
          <w:strike w:val="0"/>
          <w:color w:val="1b1c1d"/>
          <w:sz w:val="24"/>
          <w:szCs w:val="24"/>
          <w:u w:val="none"/>
          <w:shd w:fill="auto" w:val="clear"/>
          <w:vertAlign w:val="baseline"/>
          <w:rtl w:val="0"/>
        </w:rPr>
        <w:t xml:space="preserve">Data Loading:</w:t>
      </w:r>
      <w:r w:rsidDel="00000000" w:rsidR="00000000" w:rsidRPr="00000000">
        <w:rPr>
          <w:rFonts w:ascii="Calibri" w:cs="Calibri" w:eastAsia="Calibri" w:hAnsi="Calibri"/>
          <w:b w:val="0"/>
          <w:i w:val="0"/>
          <w:smallCaps w:val="0"/>
          <w:strike w:val="0"/>
          <w:color w:val="1b1c1d"/>
          <w:sz w:val="24"/>
          <w:szCs w:val="24"/>
          <w:u w:val="none"/>
          <w:shd w:fill="auto" w:val="clear"/>
          <w:vertAlign w:val="baseline"/>
          <w:rtl w:val="0"/>
        </w:rPr>
        <w:t xml:space="preserve"> Inside the loop, it loads and preprocesses the data for </w:t>
      </w:r>
      <w:r w:rsidDel="00000000" w:rsidR="00000000" w:rsidRPr="00000000">
        <w:rPr>
          <w:rFonts w:ascii="Calibri" w:cs="Calibri" w:eastAsia="Calibri" w:hAnsi="Calibri"/>
          <w:b w:val="1"/>
          <w:i w:val="0"/>
          <w:smallCaps w:val="0"/>
          <w:strike w:val="0"/>
          <w:color w:val="1b1c1d"/>
          <w:sz w:val="24"/>
          <w:szCs w:val="24"/>
          <w:u w:val="none"/>
          <w:shd w:fill="auto" w:val="clear"/>
          <w:vertAlign w:val="baseline"/>
          <w:rtl w:val="0"/>
        </w:rPr>
        <w:t xml:space="preserve">only one stock</w:t>
      </w:r>
      <w:r w:rsidDel="00000000" w:rsidR="00000000" w:rsidRPr="00000000">
        <w:rPr>
          <w:rFonts w:ascii="Calibri" w:cs="Calibri" w:eastAsia="Calibri" w:hAnsi="Calibri"/>
          <w:b w:val="0"/>
          <w:i w:val="0"/>
          <w:smallCaps w:val="0"/>
          <w:strike w:val="0"/>
          <w:color w:val="1b1c1d"/>
          <w:sz w:val="24"/>
          <w:szCs w:val="24"/>
          <w:u w:val="none"/>
          <w:shd w:fill="auto" w:val="clear"/>
          <w:vertAlign w:val="baseline"/>
          <w:rtl w:val="0"/>
        </w:rPr>
        <w:t xml:space="preserve">. A critical step here is converting prices to </w:t>
      </w:r>
      <w:r w:rsidDel="00000000" w:rsidR="00000000" w:rsidRPr="00000000">
        <w:rPr>
          <w:rFonts w:ascii="Calibri" w:cs="Calibri" w:eastAsia="Calibri" w:hAnsi="Calibri"/>
          <w:b w:val="1"/>
          <w:i w:val="0"/>
          <w:smallCaps w:val="0"/>
          <w:strike w:val="0"/>
          <w:color w:val="1b1c1d"/>
          <w:sz w:val="24"/>
          <w:szCs w:val="24"/>
          <w:u w:val="none"/>
          <w:shd w:fill="auto" w:val="clear"/>
          <w:vertAlign w:val="baseline"/>
          <w:rtl w:val="0"/>
        </w:rPr>
        <w:t xml:space="preserve">percentage returns</w:t>
      </w:r>
      <w:r w:rsidDel="00000000" w:rsidR="00000000" w:rsidRPr="00000000">
        <w:rPr>
          <w:rFonts w:ascii="Calibri" w:cs="Calibri" w:eastAsia="Calibri" w:hAnsi="Calibri"/>
          <w:b w:val="0"/>
          <w:i w:val="0"/>
          <w:smallCaps w:val="0"/>
          <w:strike w:val="0"/>
          <w:color w:val="1b1c1d"/>
          <w:sz w:val="24"/>
          <w:szCs w:val="24"/>
          <w:u w:val="none"/>
          <w:shd w:fill="auto" w:val="clear"/>
          <w:vertAlign w:val="baseline"/>
          <w:rtl w:val="0"/>
        </w:rPr>
        <w:t xml:space="preserve">, which creates a more stable ("stationary") target for the model to predict.</w:t>
      </w:r>
    </w:p>
    <w:p w:rsidR="00000000" w:rsidDel="00000000" w:rsidP="00000000" w:rsidRDefault="00000000" w:rsidRPr="00000000" w14:paraId="000000B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1b1c1d"/>
          <w:sz w:val="24"/>
          <w:szCs w:val="24"/>
          <w:u w:val="none"/>
          <w:shd w:fill="auto" w:val="clear"/>
          <w:vertAlign w:val="baseline"/>
        </w:rPr>
      </w:pPr>
      <w:r w:rsidDel="00000000" w:rsidR="00000000" w:rsidRPr="00000000">
        <w:rPr>
          <w:rFonts w:ascii="Calibri" w:cs="Calibri" w:eastAsia="Calibri" w:hAnsi="Calibri"/>
          <w:b w:val="1"/>
          <w:i w:val="0"/>
          <w:smallCaps w:val="0"/>
          <w:strike w:val="0"/>
          <w:color w:val="1b1c1d"/>
          <w:sz w:val="24"/>
          <w:szCs w:val="24"/>
          <w:u w:val="none"/>
          <w:shd w:fill="auto" w:val="clear"/>
          <w:vertAlign w:val="baseline"/>
          <w:rtl w:val="0"/>
        </w:rPr>
        <w:t xml:space="preserve">Model Creation:</w:t>
      </w:r>
      <w:r w:rsidDel="00000000" w:rsidR="00000000" w:rsidRPr="00000000">
        <w:rPr>
          <w:rFonts w:ascii="Calibri" w:cs="Calibri" w:eastAsia="Calibri" w:hAnsi="Calibri"/>
          <w:b w:val="0"/>
          <w:i w:val="0"/>
          <w:smallCaps w:val="0"/>
          <w:strike w:val="0"/>
          <w:color w:val="1b1c1d"/>
          <w:sz w:val="24"/>
          <w:szCs w:val="24"/>
          <w:u w:val="none"/>
          <w:shd w:fill="auto" w:val="clear"/>
          <w:vertAlign w:val="baseline"/>
          <w:rtl w:val="0"/>
        </w:rPr>
        <w:t xml:space="preserve"> It builds a </w:t>
      </w:r>
      <w:r w:rsidDel="00000000" w:rsidR="00000000" w:rsidRPr="00000000">
        <w:rPr>
          <w:rFonts w:ascii="Calibri" w:cs="Calibri" w:eastAsia="Calibri" w:hAnsi="Calibri"/>
          <w:b w:val="1"/>
          <w:i w:val="0"/>
          <w:smallCaps w:val="0"/>
          <w:strike w:val="0"/>
          <w:color w:val="1b1c1d"/>
          <w:sz w:val="24"/>
          <w:szCs w:val="24"/>
          <w:u w:val="none"/>
          <w:shd w:fill="auto" w:val="clear"/>
          <w:vertAlign w:val="baseline"/>
          <w:rtl w:val="0"/>
        </w:rPr>
        <w:t xml:space="preserve">brand new, untrained D-Va model</w:t>
      </w:r>
      <w:r w:rsidDel="00000000" w:rsidR="00000000" w:rsidRPr="00000000">
        <w:rPr>
          <w:rFonts w:ascii="Calibri" w:cs="Calibri" w:eastAsia="Calibri" w:hAnsi="Calibri"/>
          <w:b w:val="0"/>
          <w:i w:val="0"/>
          <w:smallCaps w:val="0"/>
          <w:strike w:val="0"/>
          <w:color w:val="1b1c1d"/>
          <w:sz w:val="24"/>
          <w:szCs w:val="24"/>
          <w:u w:val="none"/>
          <w:shd w:fill="auto" w:val="clear"/>
          <w:vertAlign w:val="baseline"/>
          <w:rtl w:val="0"/>
        </w:rPr>
        <w:t xml:space="preserve"> instance.</w:t>
      </w:r>
    </w:p>
    <w:p w:rsidR="00000000" w:rsidDel="00000000" w:rsidP="00000000" w:rsidRDefault="00000000" w:rsidRPr="00000000" w14:paraId="000000B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1b1c1d"/>
          <w:sz w:val="24"/>
          <w:szCs w:val="24"/>
          <w:u w:val="none"/>
          <w:shd w:fill="auto" w:val="clear"/>
          <w:vertAlign w:val="baseline"/>
        </w:rPr>
      </w:pPr>
      <w:r w:rsidDel="00000000" w:rsidR="00000000" w:rsidRPr="00000000">
        <w:rPr>
          <w:rFonts w:ascii="Calibri" w:cs="Calibri" w:eastAsia="Calibri" w:hAnsi="Calibri"/>
          <w:b w:val="1"/>
          <w:i w:val="0"/>
          <w:smallCaps w:val="0"/>
          <w:strike w:val="0"/>
          <w:color w:val="1b1c1d"/>
          <w:sz w:val="24"/>
          <w:szCs w:val="24"/>
          <w:u w:val="none"/>
          <w:shd w:fill="auto" w:val="clear"/>
          <w:vertAlign w:val="baseline"/>
          <w:rtl w:val="0"/>
        </w:rPr>
        <w:t xml:space="preserve">Training:</w:t>
      </w:r>
      <w:r w:rsidDel="00000000" w:rsidR="00000000" w:rsidRPr="00000000">
        <w:rPr>
          <w:rFonts w:ascii="Calibri" w:cs="Calibri" w:eastAsia="Calibri" w:hAnsi="Calibri"/>
          <w:b w:val="0"/>
          <w:i w:val="0"/>
          <w:smallCaps w:val="0"/>
          <w:strike w:val="0"/>
          <w:color w:val="1b1c1d"/>
          <w:sz w:val="24"/>
          <w:szCs w:val="24"/>
          <w:u w:val="none"/>
          <w:shd w:fill="auto" w:val="clear"/>
          <w:vertAlign w:val="baseline"/>
          <w:rtl w:val="0"/>
        </w:rPr>
        <w:t xml:space="preserve"> It calls </w:t>
      </w:r>
      <w:r w:rsidDel="00000000" w:rsidR="00000000" w:rsidRPr="00000000">
        <w:rPr>
          <w:rFonts w:ascii="Consolas" w:cs="Consolas" w:eastAsia="Consolas" w:hAnsi="Consolas"/>
          <w:b w:val="0"/>
          <w:i w:val="0"/>
          <w:smallCaps w:val="0"/>
          <w:strike w:val="0"/>
          <w:color w:val="575b5f"/>
          <w:sz w:val="24"/>
          <w:szCs w:val="24"/>
          <w:u w:val="none"/>
          <w:shd w:fill="auto" w:val="clear"/>
          <w:vertAlign w:val="baseline"/>
          <w:rtl w:val="0"/>
        </w:rPr>
        <w:t xml:space="preserve">dva_model.fit()</w:t>
      </w:r>
      <w:r w:rsidDel="00000000" w:rsidR="00000000" w:rsidRPr="00000000">
        <w:rPr>
          <w:rFonts w:ascii="Calibri" w:cs="Calibri" w:eastAsia="Calibri" w:hAnsi="Calibri"/>
          <w:b w:val="0"/>
          <w:i w:val="0"/>
          <w:smallCaps w:val="0"/>
          <w:strike w:val="0"/>
          <w:color w:val="1b1c1d"/>
          <w:sz w:val="24"/>
          <w:szCs w:val="24"/>
          <w:u w:val="none"/>
          <w:shd w:fill="auto" w:val="clear"/>
          <w:vertAlign w:val="baseline"/>
          <w:rtl w:val="0"/>
        </w:rPr>
        <w:t xml:space="preserve"> to train this specialist model </w:t>
      </w:r>
      <w:r w:rsidDel="00000000" w:rsidR="00000000" w:rsidRPr="00000000">
        <w:rPr>
          <w:rFonts w:ascii="Calibri" w:cs="Calibri" w:eastAsia="Calibri" w:hAnsi="Calibri"/>
          <w:b w:val="1"/>
          <w:i w:val="0"/>
          <w:smallCaps w:val="0"/>
          <w:strike w:val="0"/>
          <w:color w:val="1b1c1d"/>
          <w:sz w:val="24"/>
          <w:szCs w:val="24"/>
          <w:u w:val="none"/>
          <w:shd w:fill="auto" w:val="clear"/>
          <w:vertAlign w:val="baseline"/>
          <w:rtl w:val="0"/>
        </w:rPr>
        <w:t xml:space="preserve">only on the current stock's data</w:t>
      </w:r>
      <w:r w:rsidDel="00000000" w:rsidR="00000000" w:rsidRPr="00000000">
        <w:rPr>
          <w:rFonts w:ascii="Calibri" w:cs="Calibri" w:eastAsia="Calibri" w:hAnsi="Calibri"/>
          <w:b w:val="0"/>
          <w:i w:val="0"/>
          <w:smallCaps w:val="0"/>
          <w:strike w:val="0"/>
          <w:color w:val="1b1c1d"/>
          <w:sz w:val="24"/>
          <w:szCs w:val="24"/>
          <w:u w:val="none"/>
          <w:shd w:fill="auto" w:val="clear"/>
          <w:vertAlign w:val="baseline"/>
          <w:rtl w:val="0"/>
        </w:rPr>
        <w:t xml:space="preserve">.</w:t>
      </w:r>
    </w:p>
    <w:p w:rsidR="00000000" w:rsidDel="00000000" w:rsidP="00000000" w:rsidRDefault="00000000" w:rsidRPr="00000000" w14:paraId="000000B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1b1c1d"/>
          <w:sz w:val="24"/>
          <w:szCs w:val="24"/>
          <w:u w:val="none"/>
          <w:shd w:fill="auto" w:val="clear"/>
          <w:vertAlign w:val="baseline"/>
        </w:rPr>
      </w:pPr>
      <w:r w:rsidDel="00000000" w:rsidR="00000000" w:rsidRPr="00000000">
        <w:rPr>
          <w:rFonts w:ascii="Calibri" w:cs="Calibri" w:eastAsia="Calibri" w:hAnsi="Calibri"/>
          <w:b w:val="1"/>
          <w:i w:val="0"/>
          <w:smallCaps w:val="0"/>
          <w:strike w:val="0"/>
          <w:color w:val="1b1c1d"/>
          <w:sz w:val="24"/>
          <w:szCs w:val="24"/>
          <w:u w:val="none"/>
          <w:shd w:fill="auto" w:val="clear"/>
          <w:vertAlign w:val="baseline"/>
          <w:rtl w:val="0"/>
        </w:rPr>
        <w:t xml:space="preserve">Evaluation:</w:t>
      </w:r>
      <w:r w:rsidDel="00000000" w:rsidR="00000000" w:rsidRPr="00000000">
        <w:rPr>
          <w:rFonts w:ascii="Calibri" w:cs="Calibri" w:eastAsia="Calibri" w:hAnsi="Calibri"/>
          <w:b w:val="0"/>
          <w:i w:val="0"/>
          <w:smallCaps w:val="0"/>
          <w:strike w:val="0"/>
          <w:color w:val="1b1c1d"/>
          <w:sz w:val="24"/>
          <w:szCs w:val="24"/>
          <w:u w:val="none"/>
          <w:shd w:fill="auto" w:val="clear"/>
          <w:vertAlign w:val="baseline"/>
          <w:rtl w:val="0"/>
        </w:rPr>
        <w:t xml:space="preserve"> After training is complete, it uses the trained specialist to make predictions on its own held-out test set.</w:t>
      </w:r>
    </w:p>
    <w:p w:rsidR="00000000" w:rsidDel="00000000" w:rsidP="00000000" w:rsidRDefault="00000000" w:rsidRPr="00000000" w14:paraId="000000B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1b1c1d"/>
          <w:sz w:val="24"/>
          <w:szCs w:val="24"/>
          <w:u w:val="none"/>
          <w:shd w:fill="auto" w:val="clear"/>
          <w:vertAlign w:val="baseline"/>
        </w:rPr>
      </w:pPr>
      <w:r w:rsidDel="00000000" w:rsidR="00000000" w:rsidRPr="00000000">
        <w:rPr>
          <w:rFonts w:ascii="Calibri" w:cs="Calibri" w:eastAsia="Calibri" w:hAnsi="Calibri"/>
          <w:b w:val="1"/>
          <w:i w:val="0"/>
          <w:smallCaps w:val="0"/>
          <w:strike w:val="0"/>
          <w:color w:val="1b1c1d"/>
          <w:sz w:val="24"/>
          <w:szCs w:val="24"/>
          <w:u w:val="none"/>
          <w:shd w:fill="auto" w:val="clear"/>
          <w:vertAlign w:val="baseline"/>
          <w:rtl w:val="0"/>
        </w:rPr>
        <w:t xml:space="preserve">Visualization:</w:t>
      </w:r>
      <w:r w:rsidDel="00000000" w:rsidR="00000000" w:rsidRPr="00000000">
        <w:rPr>
          <w:rFonts w:ascii="Calibri" w:cs="Calibri" w:eastAsia="Calibri" w:hAnsi="Calibri"/>
          <w:b w:val="0"/>
          <w:i w:val="0"/>
          <w:smallCaps w:val="0"/>
          <w:strike w:val="0"/>
          <w:color w:val="1b1c1d"/>
          <w:sz w:val="24"/>
          <w:szCs w:val="24"/>
          <w:u w:val="none"/>
          <w:shd w:fill="auto" w:val="clear"/>
          <w:vertAlign w:val="baseline"/>
          <w:rtl w:val="0"/>
        </w:rPr>
        <w:t xml:space="preserve"> It generates a separate, clearly labeled plot for the current stock, comparing the predicted returns to the actual returns, and calculates performance metrics.</w:t>
      </w:r>
    </w:p>
    <w:p w:rsidR="00000000" w:rsidDel="00000000" w:rsidP="00000000" w:rsidRDefault="00000000" w:rsidRPr="00000000" w14:paraId="000000B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0" w:line="278.00000000000006" w:lineRule="auto"/>
        <w:ind w:left="720" w:right="0" w:hanging="360"/>
        <w:jc w:val="left"/>
        <w:rPr>
          <w:rFonts w:ascii="Calibri" w:cs="Calibri" w:eastAsia="Calibri" w:hAnsi="Calibri"/>
          <w:b w:val="0"/>
          <w:i w:val="0"/>
          <w:smallCaps w:val="0"/>
          <w:strike w:val="0"/>
          <w:color w:val="1b1c1d"/>
          <w:sz w:val="24"/>
          <w:szCs w:val="24"/>
          <w:u w:val="none"/>
          <w:shd w:fill="auto" w:val="clear"/>
          <w:vertAlign w:val="baseline"/>
        </w:rPr>
      </w:pPr>
      <w:r w:rsidDel="00000000" w:rsidR="00000000" w:rsidRPr="00000000">
        <w:rPr>
          <w:rFonts w:ascii="Calibri" w:cs="Calibri" w:eastAsia="Calibri" w:hAnsi="Calibri"/>
          <w:b w:val="0"/>
          <w:i w:val="0"/>
          <w:smallCaps w:val="0"/>
          <w:strike w:val="0"/>
          <w:color w:val="1b1c1d"/>
          <w:sz w:val="24"/>
          <w:szCs w:val="24"/>
          <w:u w:val="none"/>
          <w:shd w:fill="auto" w:val="clear"/>
          <w:vertAlign w:val="baseline"/>
          <w:rtl w:val="0"/>
        </w:rPr>
        <w:t xml:space="preserve">The loop then repeats this entire process for the next stock.</w:t>
      </w:r>
    </w:p>
    <w:p w:rsidR="00000000" w:rsidDel="00000000" w:rsidP="00000000" w:rsidRDefault="00000000" w:rsidRPr="00000000" w14:paraId="000000BA">
      <w:pPr>
        <w:pStyle w:val="Heading3"/>
        <w:spacing w:after="120" w:before="0" w:lineRule="auto"/>
        <w:rPr/>
      </w:pPr>
      <w:r w:rsidDel="00000000" w:rsidR="00000000" w:rsidRPr="00000000">
        <w:rPr>
          <w:rFonts w:ascii="Calibri" w:cs="Calibri" w:eastAsia="Calibri" w:hAnsi="Calibri"/>
          <w:b w:val="1"/>
          <w:color w:val="1b1c1d"/>
          <w:rtl w:val="0"/>
        </w:rPr>
        <w:t xml:space="preserve">Code Work: The D-Va Model Architecture</w:t>
      </w:r>
      <w:r w:rsidDel="00000000" w:rsidR="00000000" w:rsidRPr="00000000">
        <w:rPr>
          <w:rtl w:val="0"/>
        </w:rPr>
      </w:r>
    </w:p>
    <w:p w:rsidR="00000000" w:rsidDel="00000000" w:rsidP="00000000" w:rsidRDefault="00000000" w:rsidRPr="00000000" w14:paraId="000000BB">
      <w:pPr>
        <w:spacing w:after="120" w:lineRule="auto"/>
        <w:rPr/>
      </w:pPr>
      <w:r w:rsidDel="00000000" w:rsidR="00000000" w:rsidRPr="00000000">
        <w:rPr>
          <w:rFonts w:ascii="Calibri" w:cs="Calibri" w:eastAsia="Calibri" w:hAnsi="Calibri"/>
          <w:color w:val="1b1c1d"/>
          <w:rtl w:val="0"/>
        </w:rPr>
        <w:t xml:space="preserve">Let’s understand the model architecture from our TensorFlow code in more detail. The core is the </w:t>
      </w:r>
      <w:r w:rsidDel="00000000" w:rsidR="00000000" w:rsidRPr="00000000">
        <w:rPr>
          <w:rFonts w:ascii="Consolas" w:cs="Consolas" w:eastAsia="Consolas" w:hAnsi="Consolas"/>
          <w:color w:val="575b5f"/>
          <w:rtl w:val="0"/>
        </w:rPr>
        <w:t xml:space="preserve">build_nvae</w:t>
      </w:r>
      <w:r w:rsidDel="00000000" w:rsidR="00000000" w:rsidRPr="00000000">
        <w:rPr>
          <w:rFonts w:ascii="Calibri" w:cs="Calibri" w:eastAsia="Calibri" w:hAnsi="Calibri"/>
          <w:color w:val="1b1c1d"/>
          <w:rtl w:val="0"/>
        </w:rPr>
        <w:t xml:space="preserve"> function, which assembles a series of custom layers.</w:t>
      </w: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40" w:line="278.00000000000006" w:lineRule="auto"/>
        <w:ind w:left="720" w:right="0" w:hanging="360"/>
        <w:jc w:val="left"/>
        <w:rPr>
          <w:b w:val="0"/>
          <w:i w:val="0"/>
          <w:smallCaps w:val="0"/>
          <w:strike w:val="0"/>
          <w:color w:val="1b1c1d"/>
          <w:sz w:val="24"/>
          <w:szCs w:val="24"/>
          <w:u w:val="none"/>
          <w:shd w:fill="auto" w:val="clear"/>
          <w:vertAlign w:val="baseline"/>
        </w:rPr>
      </w:pPr>
      <w:r w:rsidDel="00000000" w:rsidR="00000000" w:rsidRPr="00000000">
        <w:rPr>
          <w:rFonts w:ascii="Calibri" w:cs="Calibri" w:eastAsia="Calibri" w:hAnsi="Calibri"/>
          <w:b w:val="1"/>
          <w:i w:val="0"/>
          <w:smallCaps w:val="0"/>
          <w:strike w:val="0"/>
          <w:color w:val="1b1c1d"/>
          <w:sz w:val="24"/>
          <w:szCs w:val="24"/>
          <w:u w:val="none"/>
          <w:shd w:fill="auto" w:val="clear"/>
          <w:vertAlign w:val="baseline"/>
          <w:rtl w:val="0"/>
        </w:rPr>
        <w:t xml:space="preserve">Input Data:</w:t>
      </w:r>
      <w:r w:rsidDel="00000000" w:rsidR="00000000" w:rsidRPr="00000000">
        <w:rPr>
          <w:rFonts w:ascii="Calibri" w:cs="Calibri" w:eastAsia="Calibri" w:hAnsi="Calibri"/>
          <w:b w:val="0"/>
          <w:i w:val="0"/>
          <w:smallCaps w:val="0"/>
          <w:strike w:val="0"/>
          <w:color w:val="1b1c1d"/>
          <w:sz w:val="24"/>
          <w:szCs w:val="24"/>
          <w:u w:val="none"/>
          <w:shd w:fill="auto" w:val="clear"/>
          <w:vertAlign w:val="baseline"/>
          <w:rtl w:val="0"/>
        </w:rPr>
        <w:t xml:space="preserve"> The model takes an input sequence of shape </w:t>
      </w:r>
      <w:r w:rsidDel="00000000" w:rsidR="00000000" w:rsidRPr="00000000">
        <w:rPr>
          <w:rFonts w:ascii="Consolas" w:cs="Consolas" w:eastAsia="Consolas" w:hAnsi="Consolas"/>
          <w:b w:val="0"/>
          <w:i w:val="0"/>
          <w:smallCaps w:val="0"/>
          <w:strike w:val="0"/>
          <w:color w:val="575b5f"/>
          <w:sz w:val="24"/>
          <w:szCs w:val="24"/>
          <w:u w:val="none"/>
          <w:shd w:fill="auto" w:val="clear"/>
          <w:vertAlign w:val="baseline"/>
          <w:rtl w:val="0"/>
        </w:rPr>
        <w:t xml:space="preserve">(batch_size, 16, 5)</w:t>
      </w:r>
      <w:r w:rsidDel="00000000" w:rsidR="00000000" w:rsidRPr="00000000">
        <w:rPr>
          <w:rFonts w:ascii="Calibri" w:cs="Calibri" w:eastAsia="Calibri" w:hAnsi="Calibri"/>
          <w:b w:val="0"/>
          <w:i w:val="0"/>
          <w:smallCaps w:val="0"/>
          <w:strike w:val="0"/>
          <w:color w:val="1b1c1d"/>
          <w:sz w:val="24"/>
          <w:szCs w:val="24"/>
          <w:u w:val="none"/>
          <w:shd w:fill="auto" w:val="clear"/>
          <w:vertAlign w:val="baseline"/>
          <w:rtl w:val="0"/>
        </w:rPr>
        <w:t xml:space="preserve">, representing a 16-day history with 5 features each day.</w:t>
      </w:r>
    </w:p>
    <w:p w:rsidR="00000000" w:rsidDel="00000000" w:rsidP="00000000" w:rsidRDefault="00000000" w:rsidRPr="00000000" w14:paraId="000000B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1b1c1d"/>
          <w:sz w:val="24"/>
          <w:szCs w:val="24"/>
          <w:u w:val="none"/>
          <w:shd w:fill="auto" w:val="clear"/>
          <w:vertAlign w:val="baseline"/>
        </w:rPr>
      </w:pPr>
      <w:r w:rsidDel="00000000" w:rsidR="00000000" w:rsidRPr="00000000">
        <w:rPr>
          <w:rFonts w:ascii="Calibri" w:cs="Calibri" w:eastAsia="Calibri" w:hAnsi="Calibri"/>
          <w:b w:val="1"/>
          <w:i w:val="0"/>
          <w:smallCaps w:val="0"/>
          <w:strike w:val="0"/>
          <w:color w:val="1b1c1d"/>
          <w:sz w:val="24"/>
          <w:szCs w:val="24"/>
          <w:u w:val="none"/>
          <w:shd w:fill="auto" w:val="clear"/>
          <w:vertAlign w:val="baseline"/>
          <w:rtl w:val="0"/>
        </w:rPr>
        <w:t xml:space="preserve">Encoder Residual Cell</w:t>
      </w:r>
      <w:r w:rsidDel="00000000" w:rsidR="00000000" w:rsidRPr="00000000">
        <w:rPr>
          <w:rFonts w:ascii="Calibri" w:cs="Calibri" w:eastAsia="Calibri" w:hAnsi="Calibri"/>
          <w:b w:val="0"/>
          <w:i w:val="0"/>
          <w:smallCaps w:val="0"/>
          <w:strike w:val="0"/>
          <w:color w:val="1b1c1d"/>
          <w:sz w:val="24"/>
          <w:szCs w:val="24"/>
          <w:u w:val="none"/>
          <w:shd w:fill="auto" w:val="clear"/>
          <w:vertAlign w:val="baseline"/>
          <w:rtl w:val="0"/>
        </w:rPr>
        <w:t xml:space="preserve"> (The Information Compressor):                                                    This is the workhorse of the encoder. It uses 1D Convolutional layers (Conv1D) as pattern detectors that slide across the 16-day timeline to find trends and shapes. Some of these cells use a stride=2, which halves the length of the sequence, effectively compressing the information. The encoder stacks these cells to progressively summarize the input data.</w:t>
      </w:r>
    </w:p>
    <w:p w:rsidR="00000000" w:rsidDel="00000000" w:rsidP="00000000" w:rsidRDefault="00000000" w:rsidRPr="00000000" w14:paraId="000000B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1b1c1d"/>
          <w:sz w:val="24"/>
          <w:szCs w:val="24"/>
          <w:u w:val="none"/>
          <w:shd w:fill="auto" w:val="clear"/>
          <w:vertAlign w:val="baseline"/>
        </w:rPr>
      </w:pPr>
      <w:r w:rsidDel="00000000" w:rsidR="00000000" w:rsidRPr="00000000">
        <w:rPr>
          <w:rFonts w:ascii="Calibri" w:cs="Calibri" w:eastAsia="Calibri" w:hAnsi="Calibri"/>
          <w:b w:val="1"/>
          <w:i w:val="0"/>
          <w:smallCaps w:val="0"/>
          <w:strike w:val="0"/>
          <w:color w:val="1b1c1d"/>
          <w:sz w:val="24"/>
          <w:szCs w:val="24"/>
          <w:u w:val="none"/>
          <w:shd w:fill="auto" w:val="clear"/>
          <w:vertAlign w:val="baseline"/>
          <w:rtl w:val="0"/>
        </w:rPr>
        <w:t xml:space="preserve">Squeeze-and-Excitation (SE) Block</w:t>
      </w:r>
      <w:r w:rsidDel="00000000" w:rsidR="00000000" w:rsidRPr="00000000">
        <w:rPr>
          <w:rFonts w:ascii="Calibri" w:cs="Calibri" w:eastAsia="Calibri" w:hAnsi="Calibri"/>
          <w:b w:val="0"/>
          <w:i w:val="0"/>
          <w:smallCaps w:val="0"/>
          <w:strike w:val="0"/>
          <w:color w:val="1b1c1d"/>
          <w:sz w:val="24"/>
          <w:szCs w:val="24"/>
          <w:u w:val="none"/>
          <w:shd w:fill="auto" w:val="clear"/>
          <w:vertAlign w:val="baseline"/>
          <w:rtl w:val="0"/>
        </w:rPr>
        <w:t xml:space="preserve"> (The "Attention" Mechanism):                           Inside each residual cell is an SE block. After the Conv1D layers extract features, the SE block analyzes them and decides which features are most important for the current sequence. It then amplifies the important features and suppresses the less important ones, acting as a dynamic attention mechanism.</w:t>
      </w:r>
    </w:p>
    <w:p w:rsidR="00000000" w:rsidDel="00000000" w:rsidP="00000000" w:rsidRDefault="00000000" w:rsidRPr="00000000" w14:paraId="000000B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1b1c1d"/>
          <w:sz w:val="24"/>
          <w:szCs w:val="24"/>
          <w:u w:val="none"/>
          <w:shd w:fill="auto" w:val="clear"/>
          <w:vertAlign w:val="baseline"/>
        </w:rPr>
      </w:pPr>
      <w:r w:rsidDel="00000000" w:rsidR="00000000" w:rsidRPr="00000000">
        <w:rPr>
          <w:rFonts w:ascii="Calibri" w:cs="Calibri" w:eastAsia="Calibri" w:hAnsi="Calibri"/>
          <w:b w:val="1"/>
          <w:i w:val="0"/>
          <w:smallCaps w:val="0"/>
          <w:strike w:val="0"/>
          <w:color w:val="1b1c1d"/>
          <w:sz w:val="24"/>
          <w:szCs w:val="24"/>
          <w:u w:val="none"/>
          <w:shd w:fill="auto" w:val="clear"/>
          <w:vertAlign w:val="baseline"/>
          <w:rtl w:val="0"/>
        </w:rPr>
        <w:t xml:space="preserve">Sampling Layer (The VAE Core)</w:t>
      </w:r>
      <w:r w:rsidDel="00000000" w:rsidR="00000000" w:rsidRPr="00000000">
        <w:rPr>
          <w:rFonts w:ascii="Calibri" w:cs="Calibri" w:eastAsia="Calibri" w:hAnsi="Calibri"/>
          <w:b w:val="0"/>
          <w:i w:val="0"/>
          <w:smallCaps w:val="0"/>
          <w:strike w:val="0"/>
          <w:color w:val="1b1c1d"/>
          <w:sz w:val="24"/>
          <w:szCs w:val="24"/>
          <w:u w:val="none"/>
          <w:shd w:fill="auto" w:val="clear"/>
          <w:vertAlign w:val="baseline"/>
          <w:rtl w:val="0"/>
        </w:rPr>
        <w:t xml:space="preserve">:                                                                                        After the data is fully compressed by the encoder cells, it is passed to two Dense layers to produce z_mean and z_log_var. The Sampling layer then uses the reparameterization trick (z=μ+σ</w:t>
      </w:r>
      <w:r w:rsidDel="00000000" w:rsidR="00000000" w:rsidRPr="00000000">
        <w:rPr>
          <w:rFonts w:ascii="Cambria Math" w:cs="Cambria Math" w:eastAsia="Cambria Math" w:hAnsi="Cambria Math"/>
          <w:b w:val="0"/>
          <w:i w:val="0"/>
          <w:smallCaps w:val="0"/>
          <w:strike w:val="0"/>
          <w:color w:val="1b1c1d"/>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1b1c1d"/>
          <w:sz w:val="24"/>
          <w:szCs w:val="24"/>
          <w:u w:val="none"/>
          <w:shd w:fill="auto" w:val="clear"/>
          <w:vertAlign w:val="baseline"/>
          <w:rtl w:val="0"/>
        </w:rPr>
        <w:t xml:space="preserve">ϵ) to pick a single point z from the distribution defined by these parameters. This is the final, compressed "essence" of the input.</w:t>
      </w:r>
    </w:p>
    <w:p w:rsidR="00000000" w:rsidDel="00000000" w:rsidP="00000000" w:rsidRDefault="00000000" w:rsidRPr="00000000" w14:paraId="000000C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1b1c1d"/>
          <w:sz w:val="24"/>
          <w:szCs w:val="24"/>
          <w:u w:val="none"/>
          <w:shd w:fill="auto" w:val="clear"/>
          <w:vertAlign w:val="baseline"/>
        </w:rPr>
      </w:pPr>
      <w:r w:rsidDel="00000000" w:rsidR="00000000" w:rsidRPr="00000000">
        <w:rPr>
          <w:rFonts w:ascii="Calibri" w:cs="Calibri" w:eastAsia="Calibri" w:hAnsi="Calibri"/>
          <w:b w:val="1"/>
          <w:i w:val="0"/>
          <w:smallCaps w:val="0"/>
          <w:strike w:val="0"/>
          <w:color w:val="1b1c1d"/>
          <w:sz w:val="24"/>
          <w:szCs w:val="24"/>
          <w:u w:val="none"/>
          <w:shd w:fill="auto" w:val="clear"/>
          <w:vertAlign w:val="baseline"/>
          <w:rtl w:val="0"/>
        </w:rPr>
        <w:t xml:space="preserve">Decoder Residual Cell</w:t>
      </w:r>
      <w:r w:rsidDel="00000000" w:rsidR="00000000" w:rsidRPr="00000000">
        <w:rPr>
          <w:rFonts w:ascii="Calibri" w:cs="Calibri" w:eastAsia="Calibri" w:hAnsi="Calibri"/>
          <w:b w:val="0"/>
          <w:i w:val="0"/>
          <w:smallCaps w:val="0"/>
          <w:strike w:val="0"/>
          <w:color w:val="1b1c1d"/>
          <w:sz w:val="24"/>
          <w:szCs w:val="24"/>
          <w:u w:val="none"/>
          <w:shd w:fill="auto" w:val="clear"/>
          <w:vertAlign w:val="baseline"/>
          <w:rtl w:val="0"/>
        </w:rPr>
        <w:t xml:space="preserve"> (The Information Expander):                                                       This is the mirror image of the encoder cell. It takes the compressed data and expands it. Its key component is an UpSampling1D layer, which lengthens the sequence (e.g., from a length of 4 to 8). The decoder stacks these cells with Conv1D layers to reconstruct a full 16-day sequence from the abstract latent vector z.</w:t>
      </w:r>
    </w:p>
    <w:p w:rsidR="00000000" w:rsidDel="00000000" w:rsidP="00000000" w:rsidRDefault="00000000" w:rsidRPr="00000000" w14:paraId="000000C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278.00000000000006" w:lineRule="auto"/>
        <w:ind w:left="720" w:right="0" w:hanging="360"/>
        <w:jc w:val="left"/>
        <w:rPr>
          <w:b w:val="0"/>
          <w:i w:val="0"/>
          <w:smallCaps w:val="0"/>
          <w:strike w:val="0"/>
          <w:color w:val="1b1c1d"/>
          <w:sz w:val="24"/>
          <w:szCs w:val="24"/>
          <w:u w:val="none"/>
          <w:shd w:fill="auto" w:val="clear"/>
          <w:vertAlign w:val="baseline"/>
        </w:rPr>
      </w:pPr>
      <w:r w:rsidDel="00000000" w:rsidR="00000000" w:rsidRPr="00000000">
        <w:rPr>
          <w:rFonts w:ascii="Calibri" w:cs="Calibri" w:eastAsia="Calibri" w:hAnsi="Calibri"/>
          <w:b w:val="0"/>
          <w:i w:val="0"/>
          <w:smallCaps w:val="0"/>
          <w:strike w:val="0"/>
          <w:color w:val="1b1c1d"/>
          <w:sz w:val="24"/>
          <w:szCs w:val="24"/>
          <w:u w:val="none"/>
          <w:shd w:fill="auto" w:val="clear"/>
          <w:vertAlign w:val="baseline"/>
          <w:rtl w:val="0"/>
        </w:rPr>
        <w:t xml:space="preserve">A final Conv1D layer with a single filter collapses the internal features of the decoder down to a single feature per timestep: our predicted percentage return.</w:t>
      </w:r>
    </w:p>
    <w:p w:rsidR="00000000" w:rsidDel="00000000" w:rsidP="00000000" w:rsidRDefault="00000000" w:rsidRPr="00000000" w14:paraId="000000C2">
      <w:pPr>
        <w:spacing w:after="240" w:lineRule="auto"/>
        <w:rPr/>
      </w:pPr>
      <w:r w:rsidDel="00000000" w:rsidR="00000000" w:rsidRPr="00000000">
        <w:rPr>
          <w:rFonts w:ascii="Calibri" w:cs="Calibri" w:eastAsia="Calibri" w:hAnsi="Calibri"/>
          <w:color w:val="1b1c1d"/>
          <w:rtl w:val="0"/>
        </w:rPr>
        <w:t xml:space="preserve">This architecture allows the model to learn a rich, hierarchical representation of the time series data, which is essential for making robust predictions.</w:t>
      </w:r>
      <w:r w:rsidDel="00000000" w:rsidR="00000000" w:rsidRPr="00000000">
        <w:rPr>
          <w:rtl w:val="0"/>
        </w:rPr>
      </w:r>
    </w:p>
    <w:p w:rsidR="00000000" w:rsidDel="00000000" w:rsidP="00000000" w:rsidRDefault="00000000" w:rsidRPr="00000000" w14:paraId="000000C3">
      <w:pPr>
        <w:pStyle w:val="Heading3"/>
        <w:spacing w:after="120" w:before="0" w:lineRule="auto"/>
        <w:rPr/>
      </w:pPr>
      <w:r w:rsidDel="00000000" w:rsidR="00000000" w:rsidRPr="00000000">
        <w:rPr>
          <w:rFonts w:ascii="Calibri" w:cs="Calibri" w:eastAsia="Calibri" w:hAnsi="Calibri"/>
          <w:b w:val="1"/>
          <w:color w:val="1b1c1d"/>
          <w:rtl w:val="0"/>
        </w:rPr>
        <w:t xml:space="preserve">Results and Metrics</w:t>
      </w:r>
      <w:r w:rsidDel="00000000" w:rsidR="00000000" w:rsidRPr="00000000">
        <w:rPr>
          <w:rtl w:val="0"/>
        </w:rPr>
      </w:r>
    </w:p>
    <w:p w:rsidR="00000000" w:rsidDel="00000000" w:rsidP="00000000" w:rsidRDefault="00000000" w:rsidRPr="00000000" w14:paraId="000000C4">
      <w:pPr>
        <w:spacing w:after="240" w:lineRule="auto"/>
        <w:rPr/>
      </w:pPr>
      <w:r w:rsidDel="00000000" w:rsidR="00000000" w:rsidRPr="00000000">
        <w:rPr>
          <w:rFonts w:ascii="Calibri" w:cs="Calibri" w:eastAsia="Calibri" w:hAnsi="Calibri"/>
          <w:color w:val="1b1c1d"/>
          <w:rtl w:val="0"/>
        </w:rPr>
        <w:t xml:space="preserve">After running the final "train separately" script, we obtained the following results. The model was trained to predict the next-day percentage return based on the previous 16 days of data. The graphs below show the model's predictions on the unseen test set for each stock.</w:t>
      </w:r>
      <w:r w:rsidDel="00000000" w:rsidR="00000000" w:rsidRPr="00000000">
        <w:rPr>
          <w:rtl w:val="0"/>
        </w:rPr>
      </w:r>
    </w:p>
    <w:p w:rsidR="00000000" w:rsidDel="00000000" w:rsidP="00000000" w:rsidRDefault="00000000" w:rsidRPr="00000000" w14:paraId="000000C5">
      <w:pPr>
        <w:spacing w:after="240" w:lineRule="auto"/>
        <w:rPr/>
      </w:pPr>
      <w:r w:rsidDel="00000000" w:rsidR="00000000" w:rsidRPr="00000000">
        <w:rPr/>
        <w:drawing>
          <wp:inline distB="0" distT="0" distL="0" distR="0">
            <wp:extent cx="4212386" cy="2228850"/>
            <wp:effectExtent b="0" l="0" r="0" t="0"/>
            <wp:docPr id="3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212386"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40" w:lineRule="auto"/>
        <w:rPr/>
      </w:pPr>
      <w:r w:rsidDel="00000000" w:rsidR="00000000" w:rsidRPr="00000000">
        <w:rPr/>
        <w:drawing>
          <wp:inline distB="0" distT="0" distL="0" distR="0">
            <wp:extent cx="3520431" cy="1610377"/>
            <wp:effectExtent b="0" l="0" r="0" t="0"/>
            <wp:docPr id="3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520431" cy="1610377"/>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240" w:lineRule="auto"/>
        <w:rPr/>
      </w:pPr>
      <w:r w:rsidDel="00000000" w:rsidR="00000000" w:rsidRPr="00000000">
        <w:rPr>
          <w:rtl w:val="0"/>
        </w:rPr>
      </w:r>
    </w:p>
    <w:p w:rsidR="00000000" w:rsidDel="00000000" w:rsidP="00000000" w:rsidRDefault="00000000" w:rsidRPr="00000000" w14:paraId="000000C8">
      <w:pPr>
        <w:spacing w:after="240" w:lineRule="auto"/>
        <w:rPr/>
      </w:pPr>
      <w:r w:rsidDel="00000000" w:rsidR="00000000" w:rsidRPr="00000000">
        <w:rPr/>
        <w:drawing>
          <wp:inline distB="0" distT="0" distL="0" distR="0">
            <wp:extent cx="3838575" cy="1540524"/>
            <wp:effectExtent b="0" l="0" r="0" t="0"/>
            <wp:docPr id="38"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3838575" cy="1540524"/>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240" w:lineRule="auto"/>
        <w:rPr/>
      </w:pPr>
      <w:r w:rsidDel="00000000" w:rsidR="00000000" w:rsidRPr="00000000">
        <w:rPr/>
        <w:drawing>
          <wp:inline distB="0" distT="0" distL="0" distR="0">
            <wp:extent cx="3752850" cy="1872172"/>
            <wp:effectExtent b="0" l="0" r="0" t="0"/>
            <wp:docPr id="39"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3752850" cy="1872172"/>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240" w:lineRule="auto"/>
        <w:rPr/>
      </w:pPr>
      <w:r w:rsidDel="00000000" w:rsidR="00000000" w:rsidRPr="00000000">
        <w:rPr>
          <w:rtl w:val="0"/>
        </w:rPr>
      </w:r>
    </w:p>
    <w:tbl>
      <w:tblPr>
        <w:tblStyle w:val="Table3"/>
        <w:tblW w:w="8154.0" w:type="dxa"/>
        <w:jc w:val="left"/>
        <w:tblLayout w:type="fixed"/>
        <w:tblLook w:val="0600"/>
      </w:tblPr>
      <w:tblGrid>
        <w:gridCol w:w="2679"/>
        <w:gridCol w:w="1395"/>
        <w:gridCol w:w="1350"/>
        <w:gridCol w:w="1185"/>
        <w:gridCol w:w="1545"/>
        <w:tblGridChange w:id="0">
          <w:tblGrid>
            <w:gridCol w:w="2679"/>
            <w:gridCol w:w="1395"/>
            <w:gridCol w:w="1350"/>
            <w:gridCol w:w="1185"/>
            <w:gridCol w:w="1545"/>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center"/>
          </w:tcPr>
          <w:p w:rsidR="00000000" w:rsidDel="00000000" w:rsidP="00000000" w:rsidRDefault="00000000" w:rsidRPr="00000000" w14:paraId="000000CB">
            <w:pPr>
              <w:spacing w:after="0" w:lineRule="auto"/>
              <w:rPr/>
            </w:pPr>
            <w:r w:rsidDel="00000000" w:rsidR="00000000" w:rsidRPr="00000000">
              <w:rPr>
                <w:b w:val="1"/>
                <w:color w:val="1b1c1d"/>
                <w:rtl w:val="0"/>
              </w:rPr>
              <w:t xml:space="preserve">Metrics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center"/>
          </w:tcPr>
          <w:p w:rsidR="00000000" w:rsidDel="00000000" w:rsidP="00000000" w:rsidRDefault="00000000" w:rsidRPr="00000000" w14:paraId="000000CC">
            <w:pPr>
              <w:spacing w:after="0" w:lineRule="auto"/>
              <w:rPr/>
            </w:pPr>
            <w:r w:rsidDel="00000000" w:rsidR="00000000" w:rsidRPr="00000000">
              <w:rPr>
                <w:b w:val="1"/>
                <w:color w:val="1b1c1d"/>
                <w:rtl w:val="0"/>
              </w:rPr>
              <w:t xml:space="preserve">AAPL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center"/>
          </w:tcPr>
          <w:p w:rsidR="00000000" w:rsidDel="00000000" w:rsidP="00000000" w:rsidRDefault="00000000" w:rsidRPr="00000000" w14:paraId="000000CD">
            <w:pPr>
              <w:spacing w:after="0" w:lineRule="auto"/>
              <w:rPr/>
            </w:pPr>
            <w:r w:rsidDel="00000000" w:rsidR="00000000" w:rsidRPr="00000000">
              <w:rPr>
                <w:b w:val="1"/>
                <w:color w:val="1b1c1d"/>
                <w:rtl w:val="0"/>
              </w:rPr>
              <w:t xml:space="preserve">MSFT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center"/>
          </w:tcPr>
          <w:p w:rsidR="00000000" w:rsidDel="00000000" w:rsidP="00000000" w:rsidRDefault="00000000" w:rsidRPr="00000000" w14:paraId="000000CE">
            <w:pPr>
              <w:spacing w:after="0" w:lineRule="auto"/>
              <w:rPr/>
            </w:pPr>
            <w:r w:rsidDel="00000000" w:rsidR="00000000" w:rsidRPr="00000000">
              <w:rPr>
                <w:b w:val="1"/>
                <w:color w:val="1b1c1d"/>
                <w:rtl w:val="0"/>
              </w:rPr>
              <w:t xml:space="preserve">AMZN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center"/>
          </w:tcPr>
          <w:p w:rsidR="00000000" w:rsidDel="00000000" w:rsidP="00000000" w:rsidRDefault="00000000" w:rsidRPr="00000000" w14:paraId="000000CF">
            <w:pPr>
              <w:spacing w:after="0" w:lineRule="auto"/>
              <w:rPr/>
            </w:pPr>
            <w:r w:rsidDel="00000000" w:rsidR="00000000" w:rsidRPr="00000000">
              <w:rPr>
                <w:b w:val="1"/>
                <w:color w:val="1b1c1d"/>
                <w:rtl w:val="0"/>
              </w:rPr>
              <w:t xml:space="preserve">GOOG</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center"/>
          </w:tcPr>
          <w:p w:rsidR="00000000" w:rsidDel="00000000" w:rsidP="00000000" w:rsidRDefault="00000000" w:rsidRPr="00000000" w14:paraId="000000D0">
            <w:pPr>
              <w:spacing w:after="0" w:lineRule="auto"/>
              <w:rPr/>
            </w:pPr>
            <w:r w:rsidDel="00000000" w:rsidR="00000000" w:rsidRPr="00000000">
              <w:rPr>
                <w:b w:val="1"/>
                <w:color w:val="1b1c1d"/>
                <w:rtl w:val="0"/>
              </w:rPr>
              <w:t xml:space="preserve">MSE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center"/>
          </w:tcPr>
          <w:p w:rsidR="00000000" w:rsidDel="00000000" w:rsidP="00000000" w:rsidRDefault="00000000" w:rsidRPr="00000000" w14:paraId="000000D1">
            <w:pPr>
              <w:spacing w:after="0" w:lineRule="auto"/>
              <w:rPr>
                <w:rFonts w:ascii="Calibri" w:cs="Calibri" w:eastAsia="Calibri" w:hAnsi="Calibri"/>
                <w:color w:val="000000"/>
                <w:sz w:val="21"/>
                <w:szCs w:val="21"/>
              </w:rPr>
            </w:pPr>
            <w:r w:rsidDel="00000000" w:rsidR="00000000" w:rsidRPr="00000000">
              <w:rPr>
                <w:rFonts w:ascii="Calibri" w:cs="Calibri" w:eastAsia="Calibri" w:hAnsi="Calibri"/>
                <w:color w:val="000000"/>
                <w:sz w:val="21"/>
                <w:szCs w:val="21"/>
                <w:rtl w:val="0"/>
              </w:rPr>
              <w:t xml:space="preserve">0.025545</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center"/>
          </w:tcPr>
          <w:p w:rsidR="00000000" w:rsidDel="00000000" w:rsidP="00000000" w:rsidRDefault="00000000" w:rsidRPr="00000000" w14:paraId="000000D2">
            <w:pPr>
              <w:spacing w:after="0" w:lineRule="auto"/>
              <w:rPr>
                <w:rFonts w:ascii="Calibri" w:cs="Calibri" w:eastAsia="Calibri" w:hAnsi="Calibri"/>
                <w:color w:val="000000"/>
              </w:rPr>
            </w:pPr>
            <w:r w:rsidDel="00000000" w:rsidR="00000000" w:rsidRPr="00000000">
              <w:rPr>
                <w:rFonts w:ascii="Calibri" w:cs="Calibri" w:eastAsia="Calibri" w:hAnsi="Calibri"/>
                <w:color w:val="000000"/>
                <w:sz w:val="21"/>
                <w:szCs w:val="21"/>
                <w:rtl w:val="0"/>
              </w:rPr>
              <w:t xml:space="preserve">0.033607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center"/>
          </w:tcPr>
          <w:p w:rsidR="00000000" w:rsidDel="00000000" w:rsidP="00000000" w:rsidRDefault="00000000" w:rsidRPr="00000000" w14:paraId="000000D3">
            <w:pPr>
              <w:spacing w:after="0" w:lineRule="auto"/>
              <w:rPr>
                <w:rFonts w:ascii="Calibri" w:cs="Calibri" w:eastAsia="Calibri" w:hAnsi="Calibri"/>
                <w:color w:val="000000"/>
              </w:rPr>
            </w:pPr>
            <w:r w:rsidDel="00000000" w:rsidR="00000000" w:rsidRPr="00000000">
              <w:rPr>
                <w:rFonts w:ascii="Calibri" w:cs="Calibri" w:eastAsia="Calibri" w:hAnsi="Calibri"/>
                <w:color w:val="000000"/>
                <w:sz w:val="21"/>
                <w:szCs w:val="21"/>
                <w:rtl w:val="0"/>
              </w:rPr>
              <w:t xml:space="preserve">0.022595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center"/>
          </w:tcPr>
          <w:p w:rsidR="00000000" w:rsidDel="00000000" w:rsidP="00000000" w:rsidRDefault="00000000" w:rsidRPr="00000000" w14:paraId="000000D4">
            <w:pPr>
              <w:spacing w:after="0" w:lineRule="auto"/>
              <w:rPr>
                <w:rFonts w:ascii="Calibri" w:cs="Calibri" w:eastAsia="Calibri" w:hAnsi="Calibri"/>
                <w:color w:val="000000"/>
              </w:rPr>
            </w:pPr>
            <w:r w:rsidDel="00000000" w:rsidR="00000000" w:rsidRPr="00000000">
              <w:rPr>
                <w:rFonts w:ascii="Calibri" w:cs="Calibri" w:eastAsia="Calibri" w:hAnsi="Calibri"/>
                <w:color w:val="000000"/>
                <w:sz w:val="21"/>
                <w:szCs w:val="21"/>
                <w:rtl w:val="0"/>
              </w:rPr>
              <w:t xml:space="preserve">0.030131</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center"/>
          </w:tcPr>
          <w:p w:rsidR="00000000" w:rsidDel="00000000" w:rsidP="00000000" w:rsidRDefault="00000000" w:rsidRPr="00000000" w14:paraId="000000D5">
            <w:pPr>
              <w:spacing w:after="0" w:lineRule="auto"/>
              <w:rPr/>
            </w:pPr>
            <w:r w:rsidDel="00000000" w:rsidR="00000000" w:rsidRPr="00000000">
              <w:rPr>
                <w:b w:val="1"/>
                <w:color w:val="1b1c1d"/>
                <w:rtl w:val="0"/>
              </w:rPr>
              <w:t xml:space="preserve">MAE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center"/>
          </w:tcPr>
          <w:p w:rsidR="00000000" w:rsidDel="00000000" w:rsidP="00000000" w:rsidRDefault="00000000" w:rsidRPr="00000000" w14:paraId="000000D6">
            <w:pPr>
              <w:spacing w:after="0" w:lineRule="auto"/>
              <w:rPr>
                <w:rFonts w:ascii="Calibri" w:cs="Calibri" w:eastAsia="Calibri" w:hAnsi="Calibri"/>
                <w:color w:val="000000"/>
                <w:sz w:val="21"/>
                <w:szCs w:val="21"/>
              </w:rPr>
            </w:pPr>
            <w:r w:rsidDel="00000000" w:rsidR="00000000" w:rsidRPr="00000000">
              <w:rPr>
                <w:rFonts w:ascii="Calibri" w:cs="Calibri" w:eastAsia="Calibri" w:hAnsi="Calibri"/>
                <w:color w:val="000000"/>
                <w:sz w:val="21"/>
                <w:szCs w:val="21"/>
                <w:rtl w:val="0"/>
              </w:rPr>
              <w:t xml:space="preserve">0.020034 </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center"/>
          </w:tcPr>
          <w:p w:rsidR="00000000" w:rsidDel="00000000" w:rsidP="00000000" w:rsidRDefault="00000000" w:rsidRPr="00000000" w14:paraId="000000D7">
            <w:pPr>
              <w:spacing w:after="0" w:lineRule="auto"/>
              <w:rPr>
                <w:rFonts w:ascii="Calibri" w:cs="Calibri" w:eastAsia="Calibri" w:hAnsi="Calibri"/>
                <w:color w:val="000000"/>
              </w:rPr>
            </w:pPr>
            <w:r w:rsidDel="00000000" w:rsidR="00000000" w:rsidRPr="00000000">
              <w:rPr>
                <w:rFonts w:ascii="Calibri" w:cs="Calibri" w:eastAsia="Calibri" w:hAnsi="Calibri"/>
                <w:color w:val="000000"/>
                <w:sz w:val="21"/>
                <w:szCs w:val="21"/>
                <w:rtl w:val="0"/>
              </w:rPr>
              <w:t xml:space="preserve">0.026333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center"/>
          </w:tcPr>
          <w:p w:rsidR="00000000" w:rsidDel="00000000" w:rsidP="00000000" w:rsidRDefault="00000000" w:rsidRPr="00000000" w14:paraId="000000D8">
            <w:pPr>
              <w:spacing w:after="0" w:lineRule="auto"/>
              <w:rPr>
                <w:rFonts w:ascii="Calibri" w:cs="Calibri" w:eastAsia="Calibri" w:hAnsi="Calibri"/>
                <w:color w:val="000000"/>
              </w:rPr>
            </w:pPr>
            <w:r w:rsidDel="00000000" w:rsidR="00000000" w:rsidRPr="00000000">
              <w:rPr>
                <w:rFonts w:ascii="Calibri" w:cs="Calibri" w:eastAsia="Calibri" w:hAnsi="Calibri"/>
                <w:color w:val="000000"/>
                <w:sz w:val="21"/>
                <w:szCs w:val="21"/>
                <w:rtl w:val="0"/>
              </w:rPr>
              <w:t xml:space="preserve">0.017602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center"/>
          </w:tcPr>
          <w:p w:rsidR="00000000" w:rsidDel="00000000" w:rsidP="00000000" w:rsidRDefault="00000000" w:rsidRPr="00000000" w14:paraId="000000D9">
            <w:pPr>
              <w:spacing w:after="0" w:lineRule="auto"/>
              <w:rPr>
                <w:rFonts w:ascii="Calibri" w:cs="Calibri" w:eastAsia="Calibri" w:hAnsi="Calibri"/>
                <w:color w:val="000000"/>
              </w:rPr>
            </w:pPr>
            <w:r w:rsidDel="00000000" w:rsidR="00000000" w:rsidRPr="00000000">
              <w:rPr>
                <w:rFonts w:ascii="Calibri" w:cs="Calibri" w:eastAsia="Calibri" w:hAnsi="Calibri"/>
                <w:color w:val="000000"/>
                <w:sz w:val="21"/>
                <w:szCs w:val="21"/>
                <w:rtl w:val="0"/>
              </w:rPr>
              <w:t xml:space="preserve">0.025474</w:t>
            </w:r>
            <w:r w:rsidDel="00000000" w:rsidR="00000000" w:rsidRPr="00000000">
              <w:rPr>
                <w:rtl w:val="0"/>
              </w:rPr>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center"/>
          </w:tcPr>
          <w:p w:rsidR="00000000" w:rsidDel="00000000" w:rsidP="00000000" w:rsidRDefault="00000000" w:rsidRPr="00000000" w14:paraId="000000DA">
            <w:pPr>
              <w:spacing w:after="0" w:lineRule="auto"/>
              <w:rPr/>
            </w:pPr>
            <w:r w:rsidDel="00000000" w:rsidR="00000000" w:rsidRPr="00000000">
              <w:rPr>
                <w:b w:val="1"/>
                <w:color w:val="1b1c1d"/>
                <w:rtl w:val="0"/>
              </w:rPr>
              <w:t xml:space="preserve">Directional Accuracy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center"/>
          </w:tcPr>
          <w:p w:rsidR="00000000" w:rsidDel="00000000" w:rsidP="00000000" w:rsidRDefault="00000000" w:rsidRPr="00000000" w14:paraId="000000DB">
            <w:pPr>
              <w:spacing w:after="0" w:lineRule="auto"/>
              <w:rPr>
                <w:rFonts w:ascii="Calibri" w:cs="Calibri" w:eastAsia="Calibri" w:hAnsi="Calibri"/>
                <w:color w:val="000000"/>
              </w:rPr>
            </w:pPr>
            <w:r w:rsidDel="00000000" w:rsidR="00000000" w:rsidRPr="00000000">
              <w:rPr>
                <w:rFonts w:ascii="Calibri" w:cs="Calibri" w:eastAsia="Calibri" w:hAnsi="Calibri"/>
                <w:color w:val="000000"/>
                <w:sz w:val="21"/>
                <w:szCs w:val="21"/>
                <w:rtl w:val="0"/>
              </w:rPr>
              <w:t xml:space="preserve">50.00%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center"/>
          </w:tcPr>
          <w:p w:rsidR="00000000" w:rsidDel="00000000" w:rsidP="00000000" w:rsidRDefault="00000000" w:rsidRPr="00000000" w14:paraId="000000DC">
            <w:pPr>
              <w:spacing w:after="0" w:lineRule="auto"/>
              <w:rPr>
                <w:rFonts w:ascii="Calibri" w:cs="Calibri" w:eastAsia="Calibri" w:hAnsi="Calibri"/>
                <w:color w:val="000000"/>
              </w:rPr>
            </w:pPr>
            <w:r w:rsidDel="00000000" w:rsidR="00000000" w:rsidRPr="00000000">
              <w:rPr>
                <w:rFonts w:ascii="Calibri" w:cs="Calibri" w:eastAsia="Calibri" w:hAnsi="Calibri"/>
                <w:color w:val="000000"/>
                <w:sz w:val="21"/>
                <w:szCs w:val="21"/>
                <w:rtl w:val="0"/>
              </w:rPr>
              <w:t xml:space="preserve">48.76%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center"/>
          </w:tcPr>
          <w:p w:rsidR="00000000" w:rsidDel="00000000" w:rsidP="00000000" w:rsidRDefault="00000000" w:rsidRPr="00000000" w14:paraId="000000DD">
            <w:pPr>
              <w:spacing w:after="0" w:lineRule="auto"/>
              <w:rPr>
                <w:rFonts w:ascii="Calibri" w:cs="Calibri" w:eastAsia="Calibri" w:hAnsi="Calibri"/>
                <w:color w:val="000000"/>
              </w:rPr>
            </w:pPr>
            <w:r w:rsidDel="00000000" w:rsidR="00000000" w:rsidRPr="00000000">
              <w:rPr>
                <w:rFonts w:ascii="Calibri" w:cs="Calibri" w:eastAsia="Calibri" w:hAnsi="Calibri"/>
                <w:color w:val="000000"/>
                <w:sz w:val="21"/>
                <w:szCs w:val="21"/>
                <w:rtl w:val="0"/>
              </w:rPr>
              <w:t xml:space="preserve">54.96%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center"/>
          </w:tcPr>
          <w:p w:rsidR="00000000" w:rsidDel="00000000" w:rsidP="00000000" w:rsidRDefault="00000000" w:rsidRPr="00000000" w14:paraId="000000DE">
            <w:pPr>
              <w:spacing w:after="0" w:lineRule="auto"/>
              <w:rPr>
                <w:rFonts w:ascii="Calibri" w:cs="Calibri" w:eastAsia="Calibri" w:hAnsi="Calibri"/>
                <w:color w:val="000000"/>
              </w:rPr>
            </w:pPr>
            <w:r w:rsidDel="00000000" w:rsidR="00000000" w:rsidRPr="00000000">
              <w:rPr>
                <w:rFonts w:ascii="Calibri" w:cs="Calibri" w:eastAsia="Calibri" w:hAnsi="Calibri"/>
                <w:color w:val="000000"/>
                <w:sz w:val="21"/>
                <w:szCs w:val="21"/>
                <w:rtl w:val="0"/>
              </w:rPr>
              <w:t xml:space="preserve">55.37%</w:t>
            </w:r>
            <w:r w:rsidDel="00000000" w:rsidR="00000000" w:rsidRPr="00000000">
              <w:rPr>
                <w:rtl w:val="0"/>
              </w:rPr>
            </w:r>
          </w:p>
        </w:tc>
      </w:tr>
    </w:tbl>
    <w:p w:rsidR="00000000" w:rsidDel="00000000" w:rsidP="00000000" w:rsidRDefault="00000000" w:rsidRPr="00000000" w14:paraId="000000DF">
      <w:pPr>
        <w:spacing w:after="240" w:lineRule="auto"/>
        <w:rPr>
          <w:rFonts w:ascii="Calibri" w:cs="Calibri" w:eastAsia="Calibri" w:hAnsi="Calibri"/>
          <w:i w:val="1"/>
          <w:color w:val="1b1c1d"/>
        </w:rPr>
      </w:pPr>
      <w:r w:rsidDel="00000000" w:rsidR="00000000" w:rsidRPr="00000000">
        <w:rPr>
          <w:rtl w:val="0"/>
        </w:rPr>
      </w:r>
    </w:p>
    <w:p w:rsidR="00000000" w:rsidDel="00000000" w:rsidP="00000000" w:rsidRDefault="00000000" w:rsidRPr="00000000" w14:paraId="000000E0">
      <w:pPr>
        <w:spacing w:after="240" w:lineRule="auto"/>
        <w:rPr>
          <w:rFonts w:ascii="Calibri" w:cs="Calibri" w:eastAsia="Calibri" w:hAnsi="Calibri"/>
          <w:b w:val="1"/>
          <w:color w:val="1b1c1d"/>
        </w:rPr>
      </w:pPr>
      <w:r w:rsidDel="00000000" w:rsidR="00000000" w:rsidRPr="00000000">
        <w:rPr>
          <w:rFonts w:ascii="Calibri" w:cs="Calibri" w:eastAsia="Calibri" w:hAnsi="Calibri"/>
          <w:b w:val="1"/>
          <w:color w:val="1b1c1d"/>
          <w:rtl w:val="0"/>
        </w:rPr>
        <w:t xml:space="preserve">Comparisons and Conclusions</w:t>
      </w:r>
    </w:p>
    <w:p w:rsidR="00000000" w:rsidDel="00000000" w:rsidP="00000000" w:rsidRDefault="00000000" w:rsidRPr="00000000" w14:paraId="000000E1">
      <w:pPr>
        <w:spacing w:after="240" w:lineRule="auto"/>
        <w:rPr>
          <w:rFonts w:ascii="Calibri" w:cs="Calibri" w:eastAsia="Calibri" w:hAnsi="Calibri"/>
          <w:color w:val="1b1c1d"/>
        </w:rPr>
      </w:pPr>
      <w:r w:rsidDel="00000000" w:rsidR="00000000" w:rsidRPr="00000000">
        <w:rPr>
          <w:rFonts w:ascii="Calibri" w:cs="Calibri" w:eastAsia="Calibri" w:hAnsi="Calibri"/>
          <w:color w:val="1b1c1d"/>
          <w:rtl w:val="0"/>
        </w:rPr>
        <w:t xml:space="preserve">In this study, we experimented with three different models for stock price prediction: LSTM, VAE-based, and Diffusion-based models. The performance metrics showed interesting trends:</w:t>
      </w:r>
    </w:p>
    <w:p w:rsidR="00000000" w:rsidDel="00000000" w:rsidP="00000000" w:rsidRDefault="00000000" w:rsidRPr="00000000" w14:paraId="000000E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1b1c1d"/>
          <w:sz w:val="24"/>
          <w:szCs w:val="24"/>
          <w:u w:val="none"/>
          <w:shd w:fill="auto" w:val="clear"/>
          <w:vertAlign w:val="baseline"/>
        </w:rPr>
      </w:pPr>
      <w:r w:rsidDel="00000000" w:rsidR="00000000" w:rsidRPr="00000000">
        <w:rPr>
          <w:rFonts w:ascii="Calibri" w:cs="Calibri" w:eastAsia="Calibri" w:hAnsi="Calibri"/>
          <w:b w:val="0"/>
          <w:i w:val="0"/>
          <w:smallCaps w:val="0"/>
          <w:strike w:val="0"/>
          <w:color w:val="1b1c1d"/>
          <w:sz w:val="24"/>
          <w:szCs w:val="24"/>
          <w:u w:val="none"/>
          <w:shd w:fill="auto" w:val="clear"/>
          <w:vertAlign w:val="baseline"/>
          <w:rtl w:val="0"/>
        </w:rPr>
        <w:t xml:space="preserve">LSTM achieved the lowest MSE and MAE (of the order of 10^-3), indicating it was most accurate in predicting the actual stock price values.</w:t>
      </w:r>
    </w:p>
    <w:p w:rsidR="00000000" w:rsidDel="00000000" w:rsidP="00000000" w:rsidRDefault="00000000" w:rsidRPr="00000000" w14:paraId="000000E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1b1c1d"/>
          <w:sz w:val="24"/>
          <w:szCs w:val="24"/>
          <w:u w:val="none"/>
          <w:shd w:fill="auto" w:val="clear"/>
          <w:vertAlign w:val="baseline"/>
        </w:rPr>
      </w:pPr>
      <w:r w:rsidDel="00000000" w:rsidR="00000000" w:rsidRPr="00000000">
        <w:rPr>
          <w:rFonts w:ascii="Calibri" w:cs="Calibri" w:eastAsia="Calibri" w:hAnsi="Calibri"/>
          <w:b w:val="0"/>
          <w:i w:val="0"/>
          <w:smallCaps w:val="0"/>
          <w:strike w:val="0"/>
          <w:color w:val="1b1c1d"/>
          <w:sz w:val="24"/>
          <w:szCs w:val="24"/>
          <w:u w:val="none"/>
          <w:shd w:fill="auto" w:val="clear"/>
          <w:vertAlign w:val="baseline"/>
          <w:rtl w:val="0"/>
        </w:rPr>
        <w:t xml:space="preserve">VAE-based models performed better than diffusion models in terms of MSE and MAE but could not surpass LSTM.</w:t>
      </w:r>
    </w:p>
    <w:p w:rsidR="00000000" w:rsidDel="00000000" w:rsidP="00000000" w:rsidRDefault="00000000" w:rsidRPr="00000000" w14:paraId="000000E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278.00000000000006" w:lineRule="auto"/>
        <w:ind w:left="720" w:right="0" w:hanging="360"/>
        <w:jc w:val="left"/>
        <w:rPr>
          <w:b w:val="0"/>
          <w:i w:val="0"/>
          <w:smallCaps w:val="0"/>
          <w:strike w:val="0"/>
          <w:color w:val="1b1c1d"/>
          <w:sz w:val="24"/>
          <w:szCs w:val="24"/>
          <w:u w:val="none"/>
          <w:shd w:fill="auto" w:val="clear"/>
          <w:vertAlign w:val="baseline"/>
        </w:rPr>
      </w:pPr>
      <w:r w:rsidDel="00000000" w:rsidR="00000000" w:rsidRPr="00000000">
        <w:rPr>
          <w:rFonts w:ascii="Calibri" w:cs="Calibri" w:eastAsia="Calibri" w:hAnsi="Calibri"/>
          <w:b w:val="0"/>
          <w:i w:val="0"/>
          <w:smallCaps w:val="0"/>
          <w:strike w:val="0"/>
          <w:color w:val="1b1c1d"/>
          <w:sz w:val="24"/>
          <w:szCs w:val="24"/>
          <w:u w:val="none"/>
          <w:shd w:fill="auto" w:val="clear"/>
          <w:vertAlign w:val="baseline"/>
          <w:rtl w:val="0"/>
        </w:rPr>
        <w:t xml:space="preserve">Diffusion-based models showed the highest MSE and MAE among the three.</w:t>
      </w:r>
    </w:p>
    <w:p w:rsidR="00000000" w:rsidDel="00000000" w:rsidP="00000000" w:rsidRDefault="00000000" w:rsidRPr="00000000" w14:paraId="000000E5">
      <w:pPr>
        <w:spacing w:after="240" w:lineRule="auto"/>
        <w:rPr>
          <w:rFonts w:ascii="Calibri" w:cs="Calibri" w:eastAsia="Calibri" w:hAnsi="Calibri"/>
          <w:color w:val="1b1c1d"/>
        </w:rPr>
      </w:pPr>
      <w:r w:rsidDel="00000000" w:rsidR="00000000" w:rsidRPr="00000000">
        <w:rPr>
          <w:rFonts w:ascii="Calibri" w:cs="Calibri" w:eastAsia="Calibri" w:hAnsi="Calibri"/>
          <w:color w:val="1b1c1d"/>
          <w:rtl w:val="0"/>
        </w:rPr>
        <w:t xml:space="preserve">However, when evaluating directional accuracy—that is, whether the models correctly predicted the movement direction of the stock—all models performed poorly, with accuracy in the range of 50–60%, barely above random guessing.</w:t>
      </w:r>
    </w:p>
    <w:p w:rsidR="00000000" w:rsidDel="00000000" w:rsidP="00000000" w:rsidRDefault="00000000" w:rsidRPr="00000000" w14:paraId="000000E6">
      <w:pPr>
        <w:spacing w:after="240" w:lineRule="auto"/>
        <w:rPr>
          <w:rFonts w:ascii="Calibri" w:cs="Calibri" w:eastAsia="Calibri" w:hAnsi="Calibri"/>
          <w:color w:val="1b1c1d"/>
        </w:rPr>
      </w:pPr>
      <w:r w:rsidDel="00000000" w:rsidR="00000000" w:rsidRPr="00000000">
        <w:rPr>
          <w:rFonts w:ascii="Calibri" w:cs="Calibri" w:eastAsia="Calibri" w:hAnsi="Calibri"/>
          <w:color w:val="1b1c1d"/>
          <w:rtl w:val="0"/>
        </w:rPr>
        <w:t xml:space="preserve">Possible reasons for this performance include:</w:t>
      </w:r>
    </w:p>
    <w:p w:rsidR="00000000" w:rsidDel="00000000" w:rsidP="00000000" w:rsidRDefault="00000000" w:rsidRPr="00000000" w14:paraId="000000E7">
      <w:pPr>
        <w:spacing w:after="240" w:lineRule="auto"/>
        <w:rPr>
          <w:rFonts w:ascii="Calibri" w:cs="Calibri" w:eastAsia="Calibri" w:hAnsi="Calibri"/>
          <w:color w:val="1b1c1d"/>
        </w:rPr>
      </w:pPr>
      <w:r w:rsidDel="00000000" w:rsidR="00000000" w:rsidRPr="00000000">
        <w:rPr>
          <w:rFonts w:ascii="Calibri" w:cs="Calibri" w:eastAsia="Calibri" w:hAnsi="Calibri"/>
          <w:color w:val="1b1c1d"/>
          <w:rtl w:val="0"/>
        </w:rPr>
        <w:t xml:space="preserve">1. Limited input features: Using only past prices without including broader market indicators, sentiment, or macroeconomic variables can limit predictive power.</w:t>
      </w:r>
    </w:p>
    <w:p w:rsidR="00000000" w:rsidDel="00000000" w:rsidP="00000000" w:rsidRDefault="00000000" w:rsidRPr="00000000" w14:paraId="000000E8">
      <w:pPr>
        <w:spacing w:after="240" w:lineRule="auto"/>
        <w:rPr>
          <w:rFonts w:ascii="Calibri" w:cs="Calibri" w:eastAsia="Calibri" w:hAnsi="Calibri"/>
          <w:color w:val="1b1c1d"/>
        </w:rPr>
      </w:pPr>
      <w:r w:rsidDel="00000000" w:rsidR="00000000" w:rsidRPr="00000000">
        <w:rPr>
          <w:rFonts w:ascii="Calibri" w:cs="Calibri" w:eastAsia="Calibri" w:hAnsi="Calibri"/>
          <w:color w:val="1b1c1d"/>
          <w:rtl w:val="0"/>
        </w:rPr>
        <w:t xml:space="preserve">2. Generative models like VAE and diffusion models are optimized to capture distributions and reconstruct sequences rather than predicting precise future values or market direction.</w:t>
      </w:r>
    </w:p>
    <w:p w:rsidR="00000000" w:rsidDel="00000000" w:rsidP="00000000" w:rsidRDefault="00000000" w:rsidRPr="00000000" w14:paraId="000000E9">
      <w:pPr>
        <w:spacing w:after="240" w:lineRule="auto"/>
        <w:rPr>
          <w:rFonts w:ascii="Calibri" w:cs="Calibri" w:eastAsia="Calibri" w:hAnsi="Calibri"/>
          <w:color w:val="1b1c1d"/>
        </w:rPr>
      </w:pPr>
      <w:r w:rsidDel="00000000" w:rsidR="00000000" w:rsidRPr="00000000">
        <w:rPr>
          <w:rFonts w:ascii="Calibri" w:cs="Calibri" w:eastAsia="Calibri" w:hAnsi="Calibri"/>
          <w:color w:val="1b1c1d"/>
          <w:rtl w:val="0"/>
        </w:rPr>
        <w:t xml:space="preserve">3. Optimization methods: LSTM and other neural networks optimize the loss function well (hence lower MSE/MAE) but fail to optimize directional prediction.</w:t>
      </w:r>
    </w:p>
    <w:p w:rsidR="00000000" w:rsidDel="00000000" w:rsidP="00000000" w:rsidRDefault="00000000" w:rsidRPr="00000000" w14:paraId="000000EA">
      <w:pPr>
        <w:spacing w:after="240" w:lineRule="auto"/>
        <w:rPr>
          <w:rFonts w:ascii="Calibri" w:cs="Calibri" w:eastAsia="Calibri" w:hAnsi="Calibri"/>
          <w:color w:val="1b1c1d"/>
        </w:rPr>
      </w:pPr>
      <w:r w:rsidDel="00000000" w:rsidR="00000000" w:rsidRPr="00000000">
        <w:rPr>
          <w:rFonts w:ascii="Calibri" w:cs="Calibri" w:eastAsia="Calibri" w:hAnsi="Calibri"/>
          <w:color w:val="1b1c1d"/>
          <w:rtl w:val="0"/>
        </w:rPr>
        <w:t xml:space="preserve">5. Time horizon mismatch: Generative models may excel at simulating realistic sequences over longer horizons but may not focus on next-step price prediction, which is critical for directional accuracy.</w:t>
      </w:r>
    </w:p>
    <w:p w:rsidR="00000000" w:rsidDel="00000000" w:rsidP="00000000" w:rsidRDefault="00000000" w:rsidRPr="00000000" w14:paraId="000000EB">
      <w:pPr>
        <w:spacing w:after="240" w:lineRule="auto"/>
        <w:rPr>
          <w:rFonts w:ascii="Calibri" w:cs="Calibri" w:eastAsia="Calibri" w:hAnsi="Calibri"/>
          <w:b w:val="1"/>
          <w:color w:val="1b1c1d"/>
        </w:rPr>
      </w:pPr>
      <w:r w:rsidDel="00000000" w:rsidR="00000000" w:rsidRPr="00000000">
        <w:rPr>
          <w:rFonts w:ascii="Calibri" w:cs="Calibri" w:eastAsia="Calibri" w:hAnsi="Calibri"/>
          <w:b w:val="1"/>
          <w:color w:val="1b1c1d"/>
          <w:rtl w:val="0"/>
        </w:rPr>
        <w:t xml:space="preserve">Can GenAI models be used for stock prediction?</w:t>
      </w:r>
    </w:p>
    <w:p w:rsidR="00000000" w:rsidDel="00000000" w:rsidP="00000000" w:rsidRDefault="00000000" w:rsidRPr="00000000" w14:paraId="000000EC">
      <w:pPr>
        <w:spacing w:after="240" w:lineRule="auto"/>
        <w:rPr>
          <w:rFonts w:ascii="Calibri" w:cs="Calibri" w:eastAsia="Calibri" w:hAnsi="Calibri"/>
          <w:color w:val="1b1c1d"/>
        </w:rPr>
      </w:pPr>
      <w:r w:rsidDel="00000000" w:rsidR="00000000" w:rsidRPr="00000000">
        <w:rPr>
          <w:rFonts w:ascii="Calibri" w:cs="Calibri" w:eastAsia="Calibri" w:hAnsi="Calibri"/>
          <w:color w:val="1b1c1d"/>
          <w:rtl w:val="0"/>
        </w:rPr>
        <w:t xml:space="preserve">While generative AI models (VAE, diffusion, transformer-based generative models) can learn complex data distributions and generate realistic stock price sequences, they are not ideal for precise next-day stock price or directional predictions. Traditional sequence models like LSTM currently outperform GenAI models in terms of numerical accuracy, but all models struggle with directional prediction due to the stochastic nature of financial markets. GenAI may supplement stock analysis, but it should not be relied upon as a standalone tool for trading decisions.</w:t>
      </w:r>
    </w:p>
    <w:p w:rsidR="00000000" w:rsidDel="00000000" w:rsidP="00000000" w:rsidRDefault="00000000" w:rsidRPr="00000000" w14:paraId="000000ED">
      <w:pPr>
        <w:spacing w:after="240" w:lineRule="auto"/>
        <w:rPr>
          <w:rFonts w:ascii="Calibri" w:cs="Calibri" w:eastAsia="Calibri" w:hAnsi="Calibri"/>
          <w:b w:val="1"/>
          <w:color w:val="1b1c1d"/>
        </w:rPr>
      </w:pPr>
      <w:r w:rsidDel="00000000" w:rsidR="00000000" w:rsidRPr="00000000">
        <w:rPr>
          <w:rFonts w:ascii="Calibri" w:cs="Calibri" w:eastAsia="Calibri" w:hAnsi="Calibri"/>
          <w:b w:val="1"/>
          <w:color w:val="1b1c1d"/>
          <w:rtl w:val="0"/>
        </w:rPr>
        <w:t xml:space="preserve">References</w:t>
      </w:r>
    </w:p>
    <w:p w:rsidR="00000000" w:rsidDel="00000000" w:rsidP="00000000" w:rsidRDefault="00000000" w:rsidRPr="00000000" w14:paraId="000000EE">
      <w:pPr>
        <w:spacing w:after="240" w:lineRule="auto"/>
        <w:rPr>
          <w:rFonts w:ascii="Calibri" w:cs="Calibri" w:eastAsia="Calibri" w:hAnsi="Calibri"/>
          <w:color w:val="1b1c1d"/>
        </w:rPr>
      </w:pPr>
      <w:hyperlink r:id="rId24">
        <w:r w:rsidDel="00000000" w:rsidR="00000000" w:rsidRPr="00000000">
          <w:rPr>
            <w:rFonts w:ascii="Calibri" w:cs="Calibri" w:eastAsia="Calibri" w:hAnsi="Calibri"/>
            <w:color w:val="0563c1"/>
            <w:u w:val="single"/>
            <w:rtl w:val="0"/>
          </w:rPr>
          <w:t xml:space="preserve">Neural Machine Translation by jointly learning to align and translate</w:t>
        </w:r>
      </w:hyperlink>
      <w:r w:rsidDel="00000000" w:rsidR="00000000" w:rsidRPr="00000000">
        <w:rPr>
          <w:rtl w:val="0"/>
        </w:rPr>
      </w:r>
    </w:p>
    <w:p w:rsidR="00000000" w:rsidDel="00000000" w:rsidP="00000000" w:rsidRDefault="00000000" w:rsidRPr="00000000" w14:paraId="000000EF">
      <w:pPr>
        <w:spacing w:after="240" w:lineRule="auto"/>
        <w:rPr>
          <w:rFonts w:ascii="Calibri" w:cs="Calibri" w:eastAsia="Calibri" w:hAnsi="Calibri"/>
          <w:color w:val="1b1c1d"/>
        </w:rPr>
      </w:pPr>
      <w:hyperlink r:id="rId25">
        <w:r w:rsidDel="00000000" w:rsidR="00000000" w:rsidRPr="00000000">
          <w:rPr>
            <w:rFonts w:ascii="Calibri" w:cs="Calibri" w:eastAsia="Calibri" w:hAnsi="Calibri"/>
            <w:color w:val="0563c1"/>
            <w:u w:val="single"/>
            <w:rtl w:val="0"/>
          </w:rPr>
          <w:t xml:space="preserve">DIFFSTOCK: Probabilistic Relational Stock Market Prediction Using Diffusion Models</w:t>
        </w:r>
      </w:hyperlink>
      <w:r w:rsidDel="00000000" w:rsidR="00000000" w:rsidRPr="00000000">
        <w:rPr>
          <w:rtl w:val="0"/>
        </w:rPr>
      </w:r>
    </w:p>
    <w:p w:rsidR="00000000" w:rsidDel="00000000" w:rsidP="00000000" w:rsidRDefault="00000000" w:rsidRPr="00000000" w14:paraId="000000F0">
      <w:pPr>
        <w:spacing w:after="240" w:lineRule="auto"/>
        <w:rPr>
          <w:rFonts w:ascii="Calibri" w:cs="Calibri" w:eastAsia="Calibri" w:hAnsi="Calibri"/>
          <w:color w:val="1b1c1d"/>
        </w:rPr>
      </w:pPr>
      <w:hyperlink r:id="rId26">
        <w:r w:rsidDel="00000000" w:rsidR="00000000" w:rsidRPr="00000000">
          <w:rPr>
            <w:rFonts w:ascii="Calibri" w:cs="Calibri" w:eastAsia="Calibri" w:hAnsi="Calibri"/>
            <w:color w:val="0563c1"/>
            <w:u w:val="single"/>
            <w:rtl w:val="0"/>
          </w:rPr>
          <w:t xml:space="preserve">Implementation of Diffusion Variational Autoencoder for Stock Price Prediction with Integration of Historical and Market Sentiment Data</w:t>
        </w:r>
      </w:hyperlink>
      <w:r w:rsidDel="00000000" w:rsidR="00000000" w:rsidRPr="00000000">
        <w:rPr>
          <w:rtl w:val="0"/>
        </w:rPr>
      </w:r>
    </w:p>
    <w:p w:rsidR="00000000" w:rsidDel="00000000" w:rsidP="00000000" w:rsidRDefault="00000000" w:rsidRPr="00000000" w14:paraId="000000F1">
      <w:pPr>
        <w:spacing w:after="240" w:lineRule="auto"/>
        <w:rPr>
          <w:rFonts w:ascii="Calibri" w:cs="Calibri" w:eastAsia="Calibri" w:hAnsi="Calibri"/>
        </w:rPr>
      </w:pPr>
      <w:hyperlink r:id="rId27">
        <w:r w:rsidDel="00000000" w:rsidR="00000000" w:rsidRPr="00000000">
          <w:rPr>
            <w:rFonts w:ascii="Calibri" w:cs="Calibri" w:eastAsia="Calibri" w:hAnsi="Calibri"/>
            <w:color w:val="0563c1"/>
            <w:u w:val="single"/>
            <w:rtl w:val="0"/>
          </w:rPr>
          <w:t xml:space="preserve">https://arxiv.org/abs/2309.00073</w:t>
        </w:r>
      </w:hyperlink>
      <w:r w:rsidDel="00000000" w:rsidR="00000000" w:rsidRPr="00000000">
        <w:rPr>
          <w:rtl w:val="0"/>
        </w:rPr>
      </w:r>
    </w:p>
    <w:p w:rsidR="00000000" w:rsidDel="00000000" w:rsidP="00000000" w:rsidRDefault="00000000" w:rsidRPr="00000000" w14:paraId="000000F2">
      <w:pPr>
        <w:spacing w:after="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F3">
      <w:pPr>
        <w:spacing w:after="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F4">
      <w:pPr>
        <w:spacing w:after="240" w:lineRule="auto"/>
        <w:rPr>
          <w:rFonts w:ascii="Calibri" w:cs="Calibri" w:eastAsia="Calibri" w:hAnsi="Calibri"/>
          <w:color w:val="1b1c1d"/>
        </w:rPr>
      </w:pPr>
      <w:r w:rsidDel="00000000" w:rsidR="00000000" w:rsidRPr="00000000">
        <w:rPr>
          <w:rtl w:val="0"/>
        </w:rPr>
      </w:r>
    </w:p>
    <w:p w:rsidR="00000000" w:rsidDel="00000000" w:rsidP="00000000" w:rsidRDefault="00000000" w:rsidRPr="00000000" w14:paraId="000000F5">
      <w:pPr>
        <w:spacing w:after="240" w:lineRule="auto"/>
        <w:rPr>
          <w:rFonts w:ascii="Calibri" w:cs="Calibri" w:eastAsia="Calibri" w:hAnsi="Calibri"/>
          <w:b w:val="1"/>
          <w:color w:val="1b1c1d"/>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onsolas"/>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IN"/>
      </w:rPr>
    </w:rPrDefault>
    <w:pPrDefault>
      <w:pPr>
        <w:spacing w:after="160" w:line="278.0000000000000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6.png"/><Relationship Id="rId21" Type="http://schemas.openxmlformats.org/officeDocument/2006/relationships/image" Target="media/image8.png"/><Relationship Id="rId24" Type="http://schemas.openxmlformats.org/officeDocument/2006/relationships/hyperlink" Target="https://arxiv.org/pdf/1409.0473" TargetMode="External"/><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about:blank" TargetMode="External"/><Relationship Id="rId25" Type="http://schemas.openxmlformats.org/officeDocument/2006/relationships/hyperlink" Target="https://share.google/tfbseitt4SSnlY5BE" TargetMode="External"/><Relationship Id="rId27" Type="http://schemas.openxmlformats.org/officeDocument/2006/relationships/hyperlink" Target="https://arxiv.org/abs/2309.00073"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 Id="rId11" Type="http://schemas.openxmlformats.org/officeDocument/2006/relationships/image" Target="media/image18.png"/><Relationship Id="rId10" Type="http://schemas.openxmlformats.org/officeDocument/2006/relationships/image" Target="media/image5.png"/><Relationship Id="rId13" Type="http://schemas.openxmlformats.org/officeDocument/2006/relationships/image" Target="media/image28.png"/><Relationship Id="rId12" Type="http://schemas.openxmlformats.org/officeDocument/2006/relationships/image" Target="media/image7.png"/><Relationship Id="rId15" Type="http://schemas.openxmlformats.org/officeDocument/2006/relationships/image" Target="media/image26.png"/><Relationship Id="rId14" Type="http://schemas.openxmlformats.org/officeDocument/2006/relationships/image" Target="media/image10.png"/><Relationship Id="rId17" Type="http://schemas.openxmlformats.org/officeDocument/2006/relationships/image" Target="media/image20.png"/><Relationship Id="rId16" Type="http://schemas.openxmlformats.org/officeDocument/2006/relationships/image" Target="media/image12.png"/><Relationship Id="rId19" Type="http://schemas.openxmlformats.org/officeDocument/2006/relationships/image" Target="media/image1.png"/><Relationship Id="rId18" Type="http://schemas.openxmlformats.org/officeDocument/2006/relationships/image" Target="media/image3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