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C8" w:rsidRDefault="001806C8" w:rsidP="00A1062E">
      <w:pPr>
        <w:pStyle w:val="a3"/>
        <w:numPr>
          <w:ilvl w:val="0"/>
          <w:numId w:val="20"/>
        </w:numPr>
      </w:pPr>
      <w:r>
        <w:t>Понятие правоотношения.</w:t>
      </w:r>
    </w:p>
    <w:p w:rsidR="00AC07B6" w:rsidRDefault="001806C8" w:rsidP="00AC07B6">
      <w:pPr>
        <w:ind w:left="360"/>
      </w:pPr>
      <w:r>
        <w:t>Правоотношение – это разновидность общественного отношения,</w:t>
      </w:r>
      <w:r w:rsidR="00AC07B6" w:rsidRPr="00AC07B6">
        <w:t xml:space="preserve"> </w:t>
      </w:r>
      <w:r>
        <w:t>урегулированное нормами</w:t>
      </w:r>
      <w:r w:rsidR="00AC07B6" w:rsidRPr="00AC07B6">
        <w:t xml:space="preserve"> </w:t>
      </w:r>
      <w:r>
        <w:t>права. Правоотношение представляет собой</w:t>
      </w:r>
      <w:r w:rsidR="00AC07B6" w:rsidRPr="00AC07B6">
        <w:t xml:space="preserve"> </w:t>
      </w:r>
      <w:r>
        <w:t>юридическую связь между субъектами.</w:t>
      </w:r>
      <w:r w:rsidR="00AC07B6" w:rsidRPr="00AC07B6">
        <w:t xml:space="preserve"> </w:t>
      </w:r>
      <w:r>
        <w:t>Правоотношение – это юридическая взаимосвязь субъектов права, возникающая на основе</w:t>
      </w:r>
      <w:r w:rsidR="00AC07B6" w:rsidRPr="00AC07B6">
        <w:t xml:space="preserve"> </w:t>
      </w:r>
      <w:r>
        <w:t xml:space="preserve">правовых норм в случае наступления </w:t>
      </w:r>
      <w:proofErr w:type="gramStart"/>
      <w:r>
        <w:t>предусмотренн</w:t>
      </w:r>
      <w:r w:rsidR="00084BD9">
        <w:t>ых</w:t>
      </w:r>
      <w:r w:rsidR="00AC07B6">
        <w:t xml:space="preserve">  законом</w:t>
      </w:r>
      <w:proofErr w:type="gramEnd"/>
      <w:r w:rsidR="00AC07B6">
        <w:t xml:space="preserve"> юридических фактов.</w:t>
      </w:r>
    </w:p>
    <w:p w:rsidR="001806C8" w:rsidRDefault="001806C8" w:rsidP="00AC07B6">
      <w:pPr>
        <w:pStyle w:val="a3"/>
        <w:numPr>
          <w:ilvl w:val="0"/>
          <w:numId w:val="9"/>
        </w:numPr>
      </w:pPr>
      <w:r>
        <w:t>Признаки правоотношения</w:t>
      </w:r>
      <w:r w:rsidRPr="001806C8">
        <w:t>:</w:t>
      </w:r>
    </w:p>
    <w:p w:rsidR="007707A6" w:rsidRDefault="001806C8" w:rsidP="00AC07B6">
      <w:pPr>
        <w:pStyle w:val="a3"/>
        <w:numPr>
          <w:ilvl w:val="0"/>
          <w:numId w:val="7"/>
        </w:numPr>
      </w:pPr>
      <w:r w:rsidRPr="001806C8">
        <w:t>Нормативное основание правоотношения.</w:t>
      </w:r>
    </w:p>
    <w:p w:rsidR="001806C8" w:rsidRDefault="001806C8" w:rsidP="00AC07B6">
      <w:pPr>
        <w:pStyle w:val="a3"/>
        <w:numPr>
          <w:ilvl w:val="0"/>
          <w:numId w:val="7"/>
        </w:numPr>
      </w:pPr>
      <w:r>
        <w:t xml:space="preserve">Реальный характер правоотношения. </w:t>
      </w:r>
    </w:p>
    <w:p w:rsidR="001806C8" w:rsidRDefault="001806C8" w:rsidP="00AC07B6">
      <w:pPr>
        <w:pStyle w:val="a3"/>
        <w:numPr>
          <w:ilvl w:val="0"/>
          <w:numId w:val="7"/>
        </w:numPr>
      </w:pPr>
      <w:r w:rsidRPr="001806C8">
        <w:t>Общественный характер правоотношения.</w:t>
      </w:r>
    </w:p>
    <w:p w:rsidR="001806C8" w:rsidRDefault="001806C8" w:rsidP="00AC07B6">
      <w:pPr>
        <w:pStyle w:val="a3"/>
        <w:numPr>
          <w:ilvl w:val="0"/>
          <w:numId w:val="7"/>
        </w:numPr>
      </w:pPr>
      <w:r w:rsidRPr="001806C8">
        <w:t>Ц</w:t>
      </w:r>
      <w:r>
        <w:t>еленаправленный, результативный.</w:t>
      </w:r>
    </w:p>
    <w:p w:rsidR="001806C8" w:rsidRDefault="001806C8" w:rsidP="00AC07B6">
      <w:pPr>
        <w:pStyle w:val="a3"/>
        <w:numPr>
          <w:ilvl w:val="0"/>
          <w:numId w:val="7"/>
        </w:numPr>
      </w:pPr>
      <w:r w:rsidRPr="001806C8">
        <w:t>Индивидуальный характер правоотношения.</w:t>
      </w:r>
    </w:p>
    <w:p w:rsidR="00F53095" w:rsidRDefault="001806C8" w:rsidP="00F53095">
      <w:pPr>
        <w:pStyle w:val="a3"/>
        <w:numPr>
          <w:ilvl w:val="0"/>
          <w:numId w:val="7"/>
        </w:numPr>
      </w:pPr>
      <w:r w:rsidRPr="001806C8">
        <w:t>Защита правоотношения со стороны государства.</w:t>
      </w:r>
    </w:p>
    <w:p w:rsidR="00F53095" w:rsidRDefault="00F53095" w:rsidP="00F53095">
      <w:pPr>
        <w:pStyle w:val="a3"/>
      </w:pPr>
    </w:p>
    <w:p w:rsidR="001806C8" w:rsidRPr="00B06425" w:rsidRDefault="001806C8" w:rsidP="00AC07B6">
      <w:pPr>
        <w:pStyle w:val="a3"/>
        <w:numPr>
          <w:ilvl w:val="0"/>
          <w:numId w:val="9"/>
        </w:numPr>
      </w:pPr>
      <w:r>
        <w:t>Виды правоотношений</w:t>
      </w:r>
      <w:r w:rsidRPr="00B06425">
        <w:t>:</w:t>
      </w:r>
    </w:p>
    <w:p w:rsidR="001806C8" w:rsidRPr="00AC07B6" w:rsidRDefault="00B06425" w:rsidP="00B06425">
      <w:pPr>
        <w:pStyle w:val="a3"/>
        <w:numPr>
          <w:ilvl w:val="1"/>
          <w:numId w:val="7"/>
        </w:numPr>
      </w:pPr>
      <w:r>
        <w:t>А</w:t>
      </w:r>
      <w:r w:rsidRPr="00B06425">
        <w:t>бсолютные – в данных правоотношениях формально определен только</w:t>
      </w:r>
      <w:r w:rsidR="00AC07B6" w:rsidRPr="00AC07B6">
        <w:t xml:space="preserve"> </w:t>
      </w:r>
      <w:proofErr w:type="spellStart"/>
      <w:r w:rsidRPr="00B06425">
        <w:t>управомоченный</w:t>
      </w:r>
      <w:proofErr w:type="spellEnd"/>
      <w:r w:rsidRPr="00B06425">
        <w:t xml:space="preserve"> участник. Вторая сторона правоотношения как персонально</w:t>
      </w:r>
      <w:r w:rsidR="00AC07B6" w:rsidRPr="00AC07B6">
        <w:t xml:space="preserve"> </w:t>
      </w:r>
      <w:r w:rsidRPr="00B06425">
        <w:t>определенный субъект отсутствует. При этом у всех субъектов существует</w:t>
      </w:r>
      <w:r w:rsidR="00AC07B6" w:rsidRPr="00AC07B6">
        <w:t xml:space="preserve"> </w:t>
      </w:r>
      <w:r w:rsidRPr="00B06425">
        <w:t>обязанность не нарушать субъективное право первого участника. Например,</w:t>
      </w:r>
      <w:r w:rsidR="00AC07B6" w:rsidRPr="00AC07B6">
        <w:t xml:space="preserve"> </w:t>
      </w:r>
      <w:r w:rsidRPr="00B06425">
        <w:t>отношения собственности, где собственнику противостоит неопределенное</w:t>
      </w:r>
      <w:r w:rsidR="00AC07B6" w:rsidRPr="00AC07B6">
        <w:t xml:space="preserve"> </w:t>
      </w:r>
      <w:r w:rsidRPr="00B06425">
        <w:t xml:space="preserve">множество субъектов права, обязанных воздерживаться </w:t>
      </w:r>
      <w:r w:rsidR="00AC07B6">
        <w:t>от любых действий</w:t>
      </w:r>
      <w:r w:rsidRPr="00AC07B6">
        <w:t>,</w:t>
      </w:r>
      <w:r w:rsidR="00AC07B6" w:rsidRPr="00AC07B6">
        <w:t xml:space="preserve"> </w:t>
      </w:r>
      <w:r w:rsidRPr="00AC07B6">
        <w:t>препятствующих реализации права собственности;</w:t>
      </w:r>
    </w:p>
    <w:p w:rsidR="00B06425" w:rsidRDefault="00B06425" w:rsidP="00B06425">
      <w:pPr>
        <w:pStyle w:val="a3"/>
        <w:numPr>
          <w:ilvl w:val="1"/>
          <w:numId w:val="7"/>
        </w:numPr>
      </w:pPr>
      <w:r>
        <w:t>Относительные – персонально определены все участники. К этому типу</w:t>
      </w:r>
      <w:r w:rsidR="00AC07B6">
        <w:t xml:space="preserve"> </w:t>
      </w:r>
      <w:r>
        <w:t>относятся все правоотношения договорного типа, сделки, обязательства. Носителю</w:t>
      </w:r>
      <w:r w:rsidR="00AC07B6">
        <w:t xml:space="preserve"> </w:t>
      </w:r>
      <w:r>
        <w:t xml:space="preserve">субъективного права – </w:t>
      </w:r>
      <w:proofErr w:type="spellStart"/>
      <w:r w:rsidRPr="00AC07B6">
        <w:t>управомоченному</w:t>
      </w:r>
      <w:proofErr w:type="spellEnd"/>
      <w:r w:rsidRPr="00AC07B6">
        <w:t xml:space="preserve"> </w:t>
      </w:r>
      <w:r>
        <w:t>лицу в относительном правоотношении</w:t>
      </w:r>
      <w:r w:rsidR="00AC07B6">
        <w:t xml:space="preserve"> </w:t>
      </w:r>
      <w:r>
        <w:t>противостоит конкретное обязанное лицо.</w:t>
      </w:r>
    </w:p>
    <w:p w:rsidR="00B06425" w:rsidRDefault="00B06425" w:rsidP="00AC07B6">
      <w:pPr>
        <w:pStyle w:val="a3"/>
        <w:numPr>
          <w:ilvl w:val="1"/>
          <w:numId w:val="7"/>
        </w:numPr>
      </w:pPr>
      <w:r>
        <w:t>В зависимости от количества участников:</w:t>
      </w:r>
    </w:p>
    <w:p w:rsidR="00B06425" w:rsidRDefault="00B06425" w:rsidP="00AC07B6">
      <w:pPr>
        <w:pStyle w:val="a3"/>
        <w:numPr>
          <w:ilvl w:val="0"/>
          <w:numId w:val="13"/>
        </w:numPr>
      </w:pPr>
      <w:r>
        <w:t>двусторонние;</w:t>
      </w:r>
    </w:p>
    <w:p w:rsidR="00B06425" w:rsidRDefault="00B06425" w:rsidP="00AC07B6">
      <w:pPr>
        <w:pStyle w:val="a3"/>
        <w:numPr>
          <w:ilvl w:val="0"/>
          <w:numId w:val="13"/>
        </w:numPr>
      </w:pPr>
      <w:r>
        <w:t>многосторонние;</w:t>
      </w:r>
    </w:p>
    <w:p w:rsidR="00B06425" w:rsidRDefault="00AC07B6" w:rsidP="00AC07B6">
      <w:pPr>
        <w:pStyle w:val="a3"/>
        <w:numPr>
          <w:ilvl w:val="1"/>
          <w:numId w:val="7"/>
        </w:numPr>
      </w:pPr>
      <w:r>
        <w:t>В</w:t>
      </w:r>
      <w:r w:rsidR="00B06425">
        <w:t xml:space="preserve"> зависимости от функциональной роли:</w:t>
      </w:r>
    </w:p>
    <w:p w:rsidR="00B06425" w:rsidRDefault="00B06425" w:rsidP="00B06425">
      <w:pPr>
        <w:pStyle w:val="a3"/>
        <w:numPr>
          <w:ilvl w:val="0"/>
          <w:numId w:val="14"/>
        </w:numPr>
      </w:pPr>
      <w:r>
        <w:t>регулятивные – правоотношения, которые направлены на обеспечение</w:t>
      </w:r>
      <w:r w:rsidR="00AC07B6">
        <w:t xml:space="preserve"> </w:t>
      </w:r>
      <w:r>
        <w:t>развития общественных отношений.</w:t>
      </w:r>
    </w:p>
    <w:p w:rsidR="00B06425" w:rsidRDefault="00B06425" w:rsidP="00B06425">
      <w:pPr>
        <w:pStyle w:val="a3"/>
        <w:numPr>
          <w:ilvl w:val="1"/>
          <w:numId w:val="7"/>
        </w:numPr>
      </w:pPr>
      <w:r>
        <w:t>охранительные – правоотношения, основным содержанием которых</w:t>
      </w:r>
      <w:r w:rsidR="00AC07B6" w:rsidRPr="00AC07B6">
        <w:t xml:space="preserve"> </w:t>
      </w:r>
      <w:r>
        <w:t>являются правовые запреты, правовые ограничения либо активные обязанности</w:t>
      </w:r>
      <w:r w:rsidR="00AC07B6" w:rsidRPr="00AC07B6">
        <w:t xml:space="preserve"> </w:t>
      </w:r>
      <w:r>
        <w:t>соответствующих должностных лиц, предусмотренные в целях обеспечения</w:t>
      </w:r>
      <w:r w:rsidR="00AC07B6" w:rsidRPr="00AC07B6">
        <w:t xml:space="preserve"> </w:t>
      </w:r>
      <w:r>
        <w:t>охраны регулятивных правоотношений.</w:t>
      </w:r>
    </w:p>
    <w:p w:rsidR="00B06425" w:rsidRDefault="00B06425" w:rsidP="00AC07B6">
      <w:pPr>
        <w:pStyle w:val="a3"/>
        <w:numPr>
          <w:ilvl w:val="1"/>
          <w:numId w:val="7"/>
        </w:numPr>
      </w:pPr>
      <w:r>
        <w:t>В зависимости от нормативного основания:</w:t>
      </w:r>
    </w:p>
    <w:p w:rsidR="00B06425" w:rsidRDefault="00B06425" w:rsidP="00AC07B6">
      <w:pPr>
        <w:pStyle w:val="a3"/>
        <w:numPr>
          <w:ilvl w:val="0"/>
          <w:numId w:val="10"/>
        </w:numPr>
      </w:pPr>
      <w:r>
        <w:t>материальные;</w:t>
      </w:r>
    </w:p>
    <w:p w:rsidR="00B06425" w:rsidRDefault="00B06425" w:rsidP="00AC07B6">
      <w:pPr>
        <w:pStyle w:val="a3"/>
        <w:numPr>
          <w:ilvl w:val="0"/>
          <w:numId w:val="10"/>
        </w:numPr>
      </w:pPr>
      <w:r>
        <w:t>процессуальные.</w:t>
      </w:r>
    </w:p>
    <w:p w:rsidR="00B06425" w:rsidRDefault="00B06425" w:rsidP="00AC07B6">
      <w:pPr>
        <w:pStyle w:val="a3"/>
        <w:numPr>
          <w:ilvl w:val="1"/>
          <w:numId w:val="7"/>
        </w:numPr>
      </w:pPr>
      <w:r>
        <w:t>В зависимости от количества правовых связей:</w:t>
      </w:r>
    </w:p>
    <w:p w:rsidR="00B06425" w:rsidRDefault="00B06425" w:rsidP="00AC07B6">
      <w:pPr>
        <w:pStyle w:val="a3"/>
        <w:numPr>
          <w:ilvl w:val="0"/>
          <w:numId w:val="12"/>
        </w:numPr>
      </w:pPr>
      <w:r>
        <w:t>простые правоотношения – имеется одна правовая связь, т. е.</w:t>
      </w:r>
      <w:r w:rsidR="00AC07B6" w:rsidRPr="00AC07B6">
        <w:t xml:space="preserve"> </w:t>
      </w:r>
      <w:r>
        <w:t>субъективному праву одного участника соответствует юридическая обязанность</w:t>
      </w:r>
      <w:r w:rsidR="00AC07B6" w:rsidRPr="00AC07B6">
        <w:t xml:space="preserve"> </w:t>
      </w:r>
      <w:r>
        <w:t>другого участника.</w:t>
      </w:r>
    </w:p>
    <w:p w:rsidR="00B06425" w:rsidRDefault="00B06425" w:rsidP="00AC07B6">
      <w:pPr>
        <w:pStyle w:val="a3"/>
        <w:numPr>
          <w:ilvl w:val="1"/>
          <w:numId w:val="7"/>
        </w:numPr>
      </w:pPr>
      <w:r>
        <w:t>Сложные – каждый из участников одновременно обладает и субъективными</w:t>
      </w:r>
      <w:r w:rsidR="00AC07B6" w:rsidRPr="00AC07B6">
        <w:t xml:space="preserve"> </w:t>
      </w:r>
      <w:r>
        <w:t>правами, и обязанностями Сложными правоотношениями являются, как правило,</w:t>
      </w:r>
      <w:r w:rsidR="00AC07B6" w:rsidRPr="00AC07B6">
        <w:t xml:space="preserve"> </w:t>
      </w:r>
      <w:r>
        <w:t>процессуальные правоотношения, трудовые правоотношения и др.</w:t>
      </w:r>
    </w:p>
    <w:p w:rsidR="00B06425" w:rsidRDefault="00B06425" w:rsidP="00A80A8B">
      <w:pPr>
        <w:pStyle w:val="a3"/>
        <w:numPr>
          <w:ilvl w:val="0"/>
          <w:numId w:val="9"/>
        </w:numPr>
      </w:pPr>
      <w:r>
        <w:lastRenderedPageBreak/>
        <w:t xml:space="preserve">Кто такой </w:t>
      </w:r>
      <w:proofErr w:type="spellStart"/>
      <w:r>
        <w:t>субьект</w:t>
      </w:r>
      <w:proofErr w:type="spellEnd"/>
      <w:r>
        <w:t xml:space="preserve"> правоотношения? </w:t>
      </w:r>
    </w:p>
    <w:p w:rsidR="001D62FF" w:rsidRDefault="00B06425" w:rsidP="001D62FF">
      <w:pPr>
        <w:ind w:left="708"/>
      </w:pPr>
      <w:r>
        <w:t>Субъект правоотношения – это фактический участник правоотношения,</w:t>
      </w:r>
      <w:r w:rsidR="00502A91">
        <w:t xml:space="preserve"> </w:t>
      </w:r>
      <w:r>
        <w:t>н</w:t>
      </w:r>
      <w:r w:rsidR="00502A91">
        <w:t xml:space="preserve">оситель конкретных </w:t>
      </w:r>
      <w:r>
        <w:t>субъективных прав и обязанностей по данному</w:t>
      </w:r>
      <w:r w:rsidR="00502A91">
        <w:t xml:space="preserve"> правоотношению.</w:t>
      </w:r>
      <w:r w:rsidR="001B48D7">
        <w:br/>
        <w:t xml:space="preserve"> </w:t>
      </w:r>
      <w:r>
        <w:t>Субъектами правоотношения выступают:</w:t>
      </w:r>
    </w:p>
    <w:p w:rsidR="00B06425" w:rsidRDefault="00B06425" w:rsidP="001D62FF">
      <w:pPr>
        <w:pStyle w:val="a3"/>
        <w:numPr>
          <w:ilvl w:val="0"/>
          <w:numId w:val="12"/>
        </w:numPr>
      </w:pPr>
      <w:r>
        <w:t>физические лица;</w:t>
      </w:r>
    </w:p>
    <w:p w:rsidR="00502A91" w:rsidRDefault="00B06425" w:rsidP="001D62FF">
      <w:pPr>
        <w:pStyle w:val="a3"/>
        <w:numPr>
          <w:ilvl w:val="0"/>
          <w:numId w:val="12"/>
        </w:numPr>
      </w:pPr>
      <w:r>
        <w:t>юридические лица – организации, которые имеют в собственности,</w:t>
      </w:r>
      <w:r w:rsidR="00502A91">
        <w:t xml:space="preserve"> </w:t>
      </w:r>
      <w:r>
        <w:t>хозяйственном ведении или оперативном управлении обособленное имущество, и</w:t>
      </w:r>
      <w:r w:rsidR="00502A91">
        <w:t xml:space="preserve"> </w:t>
      </w:r>
      <w:r>
        <w:t>от своего имени осуществляют юридические права</w:t>
      </w:r>
      <w:r w:rsidR="001B48D7">
        <w:t xml:space="preserve"> и обязанности, могут выступать</w:t>
      </w:r>
      <w:r w:rsidR="00502A91">
        <w:t xml:space="preserve"> </w:t>
      </w:r>
      <w:r>
        <w:t>в суде в качестве истца и ответчика и т. д.</w:t>
      </w:r>
    </w:p>
    <w:p w:rsidR="00502A91" w:rsidRDefault="00502A91" w:rsidP="00502A91">
      <w:pPr>
        <w:pStyle w:val="a3"/>
        <w:ind w:left="1800"/>
      </w:pPr>
      <w:bookmarkStart w:id="0" w:name="_GoBack"/>
      <w:bookmarkEnd w:id="0"/>
    </w:p>
    <w:p w:rsidR="001B48D7" w:rsidRDefault="001B48D7" w:rsidP="00A80A8B">
      <w:pPr>
        <w:pStyle w:val="a3"/>
        <w:numPr>
          <w:ilvl w:val="0"/>
          <w:numId w:val="9"/>
        </w:numPr>
      </w:pPr>
      <w:r>
        <w:t>Объект правоотношения – это материальные или нематериальные блага,</w:t>
      </w:r>
      <w:r w:rsidR="00502A91">
        <w:t xml:space="preserve"> </w:t>
      </w:r>
      <w:r>
        <w:t>ценности, по поводу которых складывается правоотношение. Побудительным</w:t>
      </w:r>
      <w:r w:rsidR="00502A91">
        <w:t xml:space="preserve"> </w:t>
      </w:r>
      <w:r>
        <w:t>фактором для вступления субъекта в правоотношение выступают различного рода</w:t>
      </w:r>
      <w:r w:rsidR="00502A91">
        <w:t xml:space="preserve"> </w:t>
      </w:r>
      <w:r>
        <w:t>социальные ценности, необходимые для удовлетворения тех или иных</w:t>
      </w:r>
      <w:r w:rsidR="00502A91">
        <w:t xml:space="preserve"> </w:t>
      </w:r>
      <w:r>
        <w:t>потребностей субъекта в какой-либо сфере жизни общества.</w:t>
      </w:r>
    </w:p>
    <w:p w:rsidR="001B48D7" w:rsidRDefault="001B48D7" w:rsidP="00502A91">
      <w:pPr>
        <w:ind w:firstLine="708"/>
      </w:pPr>
      <w:r>
        <w:t>Объектами правоотношения могут быть:</w:t>
      </w:r>
    </w:p>
    <w:p w:rsidR="001B48D7" w:rsidRDefault="001B48D7" w:rsidP="001B48D7">
      <w:pPr>
        <w:pStyle w:val="a3"/>
        <w:numPr>
          <w:ilvl w:val="0"/>
          <w:numId w:val="18"/>
        </w:numPr>
      </w:pPr>
      <w:r>
        <w:t>материальные объекты – имущество, деньги, ценные бумаги, другие</w:t>
      </w:r>
      <w:r w:rsidR="00502A91">
        <w:t xml:space="preserve"> </w:t>
      </w:r>
      <w:r>
        <w:t>предметы материального мира.</w:t>
      </w:r>
    </w:p>
    <w:p w:rsidR="001B48D7" w:rsidRDefault="001B48D7" w:rsidP="001B48D7">
      <w:pPr>
        <w:pStyle w:val="a3"/>
        <w:numPr>
          <w:ilvl w:val="0"/>
          <w:numId w:val="17"/>
        </w:numPr>
      </w:pPr>
      <w:r>
        <w:t>нематериальные блага – объекты духовного творчества – произведения</w:t>
      </w:r>
      <w:r w:rsidR="00502A91">
        <w:t xml:space="preserve"> </w:t>
      </w:r>
      <w:r>
        <w:t>науки, искусства, литературы.</w:t>
      </w:r>
    </w:p>
    <w:p w:rsidR="001B48D7" w:rsidRDefault="001B48D7" w:rsidP="001B48D7">
      <w:pPr>
        <w:pStyle w:val="a3"/>
        <w:numPr>
          <w:ilvl w:val="0"/>
          <w:numId w:val="16"/>
        </w:numPr>
      </w:pPr>
      <w:r>
        <w:t>личные неимущественные блага такие как жизнь, честь, здоровье, деловая</w:t>
      </w:r>
      <w:r w:rsidR="00502A91">
        <w:t xml:space="preserve"> </w:t>
      </w:r>
      <w:r>
        <w:t>репутация, свобода и безопасность, неприкосновенность частной жизни и т. п.</w:t>
      </w:r>
    </w:p>
    <w:p w:rsidR="00B06425" w:rsidRDefault="001B48D7" w:rsidP="001B48D7">
      <w:pPr>
        <w:pStyle w:val="a3"/>
        <w:numPr>
          <w:ilvl w:val="0"/>
          <w:numId w:val="16"/>
        </w:numPr>
      </w:pPr>
      <w:r>
        <w:t>действия лица или результаты таких действии такие как, например, участие</w:t>
      </w:r>
      <w:r w:rsidR="00502A91">
        <w:t xml:space="preserve"> </w:t>
      </w:r>
      <w:r>
        <w:t>в выборах, дача свидетельских пок</w:t>
      </w:r>
      <w:r w:rsidR="00502A91">
        <w:t>азаний, оказание услуг и т.д.</w:t>
      </w:r>
    </w:p>
    <w:p w:rsidR="0004414C" w:rsidRDefault="0004414C" w:rsidP="0004414C">
      <w:pPr>
        <w:pStyle w:val="a3"/>
      </w:pPr>
    </w:p>
    <w:p w:rsidR="001B48D7" w:rsidRDefault="001B48D7" w:rsidP="00A80A8B">
      <w:pPr>
        <w:pStyle w:val="a3"/>
        <w:numPr>
          <w:ilvl w:val="0"/>
          <w:numId w:val="9"/>
        </w:numPr>
      </w:pPr>
      <w:r>
        <w:t>Что такое Юридические факты?</w:t>
      </w:r>
    </w:p>
    <w:p w:rsidR="001B48D7" w:rsidRDefault="001B48D7" w:rsidP="0004414C">
      <w:pPr>
        <w:ind w:left="708"/>
      </w:pPr>
      <w:r>
        <w:t>Юридические факты — это конкретные жизненные обстоятельства, с</w:t>
      </w:r>
      <w:r w:rsidR="0004414C">
        <w:t xml:space="preserve"> которыми нормы </w:t>
      </w:r>
      <w:r>
        <w:t>права связывают возникновение, изменение или прекращение</w:t>
      </w:r>
      <w:r w:rsidR="0004414C">
        <w:t xml:space="preserve"> </w:t>
      </w:r>
      <w:r>
        <w:t>правоотношений.</w:t>
      </w:r>
    </w:p>
    <w:p w:rsidR="0004414C" w:rsidRPr="0004414C" w:rsidRDefault="001B48D7" w:rsidP="0004414C">
      <w:pPr>
        <w:pStyle w:val="a3"/>
        <w:rPr>
          <w:lang w:val="en-US"/>
        </w:rPr>
      </w:pPr>
      <w:r>
        <w:t>Виды Юридических фактов</w:t>
      </w:r>
      <w:r>
        <w:rPr>
          <w:lang w:val="en-US"/>
        </w:rPr>
        <w:t>:</w:t>
      </w:r>
    </w:p>
    <w:p w:rsidR="001B48D7" w:rsidRDefault="001B48D7" w:rsidP="001B48D7">
      <w:pPr>
        <w:pStyle w:val="a3"/>
      </w:pPr>
      <w:r>
        <w:t>Юридические факты — это конкретные жизненные обстоятельства, с</w:t>
      </w:r>
    </w:p>
    <w:p w:rsidR="001B48D7" w:rsidRDefault="001B48D7" w:rsidP="001B48D7">
      <w:pPr>
        <w:pStyle w:val="a3"/>
      </w:pPr>
      <w:r>
        <w:t>которыми нормы права связывают возникновение, изменение или прекращение</w:t>
      </w:r>
    </w:p>
    <w:p w:rsidR="0004414C" w:rsidRDefault="001B48D7" w:rsidP="0004414C">
      <w:pPr>
        <w:pStyle w:val="a3"/>
      </w:pPr>
      <w:r>
        <w:t>правоотношений.</w:t>
      </w:r>
    </w:p>
    <w:p w:rsidR="001B48D7" w:rsidRDefault="001B48D7" w:rsidP="001B48D7">
      <w:pPr>
        <w:pStyle w:val="a3"/>
      </w:pPr>
      <w:r>
        <w:t>Все многообразие юридических фактов может быть подразделено на виды</w:t>
      </w:r>
    </w:p>
    <w:p w:rsidR="001B48D7" w:rsidRDefault="001B48D7" w:rsidP="001B48D7">
      <w:pPr>
        <w:pStyle w:val="a3"/>
      </w:pPr>
      <w:r>
        <w:t>(классифицировано) по различным основаниям.</w:t>
      </w:r>
    </w:p>
    <w:p w:rsidR="001B48D7" w:rsidRDefault="001B48D7" w:rsidP="001B48D7">
      <w:pPr>
        <w:pStyle w:val="a3"/>
      </w:pPr>
      <w:r>
        <w:t>По последствиям, к которым приводят юридические факты, они</w:t>
      </w:r>
    </w:p>
    <w:p w:rsidR="001B48D7" w:rsidRDefault="001B48D7" w:rsidP="001B48D7">
      <w:pPr>
        <w:pStyle w:val="a3"/>
      </w:pPr>
      <w:r>
        <w:t>подразделяются на три вида:</w:t>
      </w:r>
    </w:p>
    <w:p w:rsidR="001B48D7" w:rsidRDefault="001B48D7" w:rsidP="0004414C">
      <w:pPr>
        <w:pStyle w:val="a3"/>
        <w:numPr>
          <w:ilvl w:val="0"/>
          <w:numId w:val="19"/>
        </w:numPr>
      </w:pPr>
      <w:proofErr w:type="spellStart"/>
      <w:r>
        <w:t>правообразуюшие</w:t>
      </w:r>
      <w:proofErr w:type="spellEnd"/>
      <w:r>
        <w:t xml:space="preserve"> - факты, с которыми нормы права связывают возникновение</w:t>
      </w:r>
      <w:r w:rsidR="0004414C">
        <w:t xml:space="preserve"> </w:t>
      </w:r>
      <w:r>
        <w:t>субъективных прав и юридических обязанностей;</w:t>
      </w:r>
    </w:p>
    <w:p w:rsidR="001B48D7" w:rsidRDefault="001B48D7" w:rsidP="0004414C">
      <w:pPr>
        <w:pStyle w:val="a3"/>
        <w:numPr>
          <w:ilvl w:val="0"/>
          <w:numId w:val="19"/>
        </w:numPr>
      </w:pPr>
      <w:proofErr w:type="spellStart"/>
      <w:r>
        <w:t>правоизменяюшие</w:t>
      </w:r>
      <w:proofErr w:type="spellEnd"/>
      <w:r>
        <w:t xml:space="preserve"> - факты, с которыми нормы права связывают изменение</w:t>
      </w:r>
      <w:r w:rsidR="0004414C">
        <w:t xml:space="preserve"> </w:t>
      </w:r>
      <w:r>
        <w:t>правоотношений;</w:t>
      </w:r>
    </w:p>
    <w:p w:rsidR="001B48D7" w:rsidRDefault="001B48D7" w:rsidP="0004414C">
      <w:pPr>
        <w:pStyle w:val="a3"/>
        <w:numPr>
          <w:ilvl w:val="0"/>
          <w:numId w:val="19"/>
        </w:numPr>
      </w:pPr>
      <w:proofErr w:type="spellStart"/>
      <w:r>
        <w:t>правопрекращающие</w:t>
      </w:r>
      <w:proofErr w:type="spellEnd"/>
      <w:r>
        <w:t xml:space="preserve"> - факты, с которыми нормы права связывают</w:t>
      </w:r>
      <w:r w:rsidR="0004414C">
        <w:t xml:space="preserve"> </w:t>
      </w:r>
      <w:r>
        <w:t>прекращение правоотношений. Однако приведенное деление юридических фактов</w:t>
      </w:r>
      <w:r w:rsidR="0004414C">
        <w:t xml:space="preserve"> </w:t>
      </w:r>
      <w:r>
        <w:t>в определенной степени является условным. Один и тот же факт может в</w:t>
      </w:r>
      <w:r w:rsidR="0004414C">
        <w:t xml:space="preserve"> зависимости от </w:t>
      </w:r>
      <w:r>
        <w:t xml:space="preserve">правоотношений </w:t>
      </w:r>
      <w:r>
        <w:lastRenderedPageBreak/>
        <w:t xml:space="preserve">иметь и </w:t>
      </w:r>
      <w:proofErr w:type="spellStart"/>
      <w:r>
        <w:t>правоизменяющее</w:t>
      </w:r>
      <w:proofErr w:type="spellEnd"/>
      <w:r>
        <w:t>, и</w:t>
      </w:r>
      <w:r w:rsidR="0004414C">
        <w:t xml:space="preserve"> </w:t>
      </w:r>
      <w:proofErr w:type="spellStart"/>
      <w:r>
        <w:t>правоп</w:t>
      </w:r>
      <w:r w:rsidR="0004414C">
        <w:t>рекращающее</w:t>
      </w:r>
      <w:proofErr w:type="spellEnd"/>
      <w:r w:rsidR="0004414C">
        <w:t xml:space="preserve"> значение. Например, </w:t>
      </w:r>
      <w:r>
        <w:t>даже смерть человека не только</w:t>
      </w:r>
      <w:r w:rsidR="0004414C">
        <w:t xml:space="preserve"> </w:t>
      </w:r>
      <w:r>
        <w:t>прекращает трудовые правоотношения, но и м</w:t>
      </w:r>
      <w:r w:rsidR="0004414C">
        <w:t xml:space="preserve">ожет </w:t>
      </w:r>
      <w:r>
        <w:t>изменить правоотношения по</w:t>
      </w:r>
      <w:r w:rsidR="0004414C">
        <w:t xml:space="preserve"> </w:t>
      </w:r>
      <w:r>
        <w:t>социальному обеспечению членов семьи умершего либо явиться основанием</w:t>
      </w:r>
      <w:r w:rsidR="0004414C">
        <w:t xml:space="preserve"> </w:t>
      </w:r>
      <w:r>
        <w:t>возникновения наследственных правоотношений.</w:t>
      </w:r>
    </w:p>
    <w:p w:rsidR="00B06425" w:rsidRPr="00B06425" w:rsidRDefault="00B06425" w:rsidP="00B06425"/>
    <w:sectPr w:rsidR="00B06425" w:rsidRPr="00B06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8F3"/>
    <w:multiLevelType w:val="hybridMultilevel"/>
    <w:tmpl w:val="C10220E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0B7B5E"/>
    <w:multiLevelType w:val="hybridMultilevel"/>
    <w:tmpl w:val="0A6AF6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9E2470"/>
    <w:multiLevelType w:val="hybridMultilevel"/>
    <w:tmpl w:val="4E30EE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470B0"/>
    <w:multiLevelType w:val="hybridMultilevel"/>
    <w:tmpl w:val="59323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2D49"/>
    <w:multiLevelType w:val="hybridMultilevel"/>
    <w:tmpl w:val="0D8A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A5DA5"/>
    <w:multiLevelType w:val="hybridMultilevel"/>
    <w:tmpl w:val="A90E1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750E2"/>
    <w:multiLevelType w:val="hybridMultilevel"/>
    <w:tmpl w:val="50D6A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E9D"/>
    <w:multiLevelType w:val="hybridMultilevel"/>
    <w:tmpl w:val="5E1A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4C3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02945"/>
    <w:multiLevelType w:val="hybridMultilevel"/>
    <w:tmpl w:val="9A34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20B9A"/>
    <w:multiLevelType w:val="hybridMultilevel"/>
    <w:tmpl w:val="6C8A85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EF710E"/>
    <w:multiLevelType w:val="hybridMultilevel"/>
    <w:tmpl w:val="D556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9438B"/>
    <w:multiLevelType w:val="hybridMultilevel"/>
    <w:tmpl w:val="E3B2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17907"/>
    <w:multiLevelType w:val="hybridMultilevel"/>
    <w:tmpl w:val="967E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F2EF1"/>
    <w:multiLevelType w:val="hybridMultilevel"/>
    <w:tmpl w:val="3D6E11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0F84631"/>
    <w:multiLevelType w:val="hybridMultilevel"/>
    <w:tmpl w:val="0F64E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625D4"/>
    <w:multiLevelType w:val="hybridMultilevel"/>
    <w:tmpl w:val="90A44D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E40F35"/>
    <w:multiLevelType w:val="hybridMultilevel"/>
    <w:tmpl w:val="38347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75C94"/>
    <w:multiLevelType w:val="hybridMultilevel"/>
    <w:tmpl w:val="4552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E74FB"/>
    <w:multiLevelType w:val="hybridMultilevel"/>
    <w:tmpl w:val="00AE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83DF1"/>
    <w:multiLevelType w:val="hybridMultilevel"/>
    <w:tmpl w:val="19FC1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16"/>
  </w:num>
  <w:num w:numId="5">
    <w:abstractNumId w:val="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1"/>
  </w:num>
  <w:num w:numId="11">
    <w:abstractNumId w:val="9"/>
  </w:num>
  <w:num w:numId="12">
    <w:abstractNumId w:val="15"/>
  </w:num>
  <w:num w:numId="13">
    <w:abstractNumId w:val="0"/>
  </w:num>
  <w:num w:numId="14">
    <w:abstractNumId w:val="13"/>
  </w:num>
  <w:num w:numId="15">
    <w:abstractNumId w:val="2"/>
  </w:num>
  <w:num w:numId="16">
    <w:abstractNumId w:val="3"/>
  </w:num>
  <w:num w:numId="17">
    <w:abstractNumId w:val="4"/>
  </w:num>
  <w:num w:numId="18">
    <w:abstractNumId w:val="1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00"/>
    <w:rsid w:val="0004414C"/>
    <w:rsid w:val="00084BD9"/>
    <w:rsid w:val="001806C8"/>
    <w:rsid w:val="001B48D7"/>
    <w:rsid w:val="001D62FF"/>
    <w:rsid w:val="00502A91"/>
    <w:rsid w:val="007707A6"/>
    <w:rsid w:val="00776D00"/>
    <w:rsid w:val="00A1062E"/>
    <w:rsid w:val="00A80A8B"/>
    <w:rsid w:val="00AC07B6"/>
    <w:rsid w:val="00B06425"/>
    <w:rsid w:val="00C87CDB"/>
    <w:rsid w:val="00F5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517E0-0FE9-49F6-8888-607CC937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11</cp:revision>
  <dcterms:created xsi:type="dcterms:W3CDTF">2022-03-24T11:00:00Z</dcterms:created>
  <dcterms:modified xsi:type="dcterms:W3CDTF">2022-03-29T14:41:00Z</dcterms:modified>
</cp:coreProperties>
</file>