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7A4C"/>
          <w:spacing w:val="40"/>
          <w:sz w:val="24"/>
          <w:szCs w:val="24"/>
        </w:rPr>
        <w:t xml:space="preserve">PROJECT REPORT</w:t>
      </w:r>
    </w:p>
    <w:p>
      <w:pPr>
        <w:spacing w:after="120" w:before="260"/>
        <w:jc w:val="center"/>
      </w:pPr>
      <w:r>
        <w:rPr>
          <w:rFonts w:ascii="Calibri" w:cs="Calibri" w:eastAsia="Calibri" w:hAnsi="Calibri"/>
          <w:b/>
          <w:bCs/>
          <w:color w:val="0F2A1D"/>
          <w:sz w:val="56"/>
          <w:szCs w:val="56"/>
        </w:rPr>
        <w:t xml:space="preserve">CyberSOC Intelligence Platform</w:t>
      </w:r>
    </w:p>
    <w:p>
      <w:pPr>
        <w:spacing w:after="700"/>
        <w:jc w:val="center"/>
      </w:pPr>
      <w:r>
        <w:rPr>
          <w:rFonts w:ascii="Calibri" w:cs="Calibri" w:eastAsia="Calibri" w:hAnsi="Calibri"/>
          <w:i/>
          <w:iCs/>
          <w:color w:val="44524B"/>
          <w:sz w:val="26"/>
          <w:szCs w:val="26"/>
        </w:rPr>
        <w:t xml:space="preserve">An AI-Assisted Security Operations Center Dashboard</w:t>
      </w:r>
    </w:p>
    <w:p>
      <w:pPr>
        <w:spacing w:after="60"/>
        <w:jc w:val="center"/>
      </w:pPr>
      <w:r>
        <w:rPr>
          <w:rFonts w:ascii="Calibri" w:cs="Calibri" w:eastAsia="Calibri" w:hAnsi="Calibri"/>
          <w:b/>
          <w:bCs/>
          <w:color w:val="14512F"/>
          <w:sz w:val="21"/>
          <w:szCs w:val="21"/>
        </w:rPr>
        <w:t xml:space="preserve">Built with Python  ·  Streamlit  ·  MySQL  ·  Google Gemini AI</w:t>
      </w:r>
    </w:p>
    <w:p>
      <w:pPr>
        <w:spacing w:after="40" w:before="900"/>
        <w:jc w:val="center"/>
      </w:pPr>
      <w:r>
        <w:rPr>
          <w:rFonts w:ascii="Calibri" w:cs="Calibri" w:eastAsia="Calibri" w:hAnsi="Calibri"/>
          <w:color w:val="6E7D75"/>
          <w:sz w:val="19"/>
          <w:szCs w:val="19"/>
        </w:rPr>
        <w:t xml:space="preserve">Repository</w:t>
      </w:r>
    </w:p>
    <w:p>
      <w:pPr>
        <w:spacing w:after="500"/>
        <w:jc w:val="center"/>
      </w:pPr>
      <w:r>
        <w:rPr>
          <w:rFonts w:ascii="Calibri" w:cs="Calibri" w:eastAsia="Calibri" w:hAnsi="Calibri"/>
          <w:color w:val="1F7A4C"/>
          <w:sz w:val="20"/>
          <w:szCs w:val="20"/>
        </w:rPr>
        <w:t xml:space="preserve">github.com/OfficialSubhayan/CyberSOC-Intelligence-Platform</w:t>
      </w:r>
    </w:p>
    <w:p>
      <w:pPr>
        <w:spacing w:before="1600"/>
        <w:jc w:val="center"/>
      </w:pPr>
      <w:r>
        <w:rPr>
          <w:rFonts w:ascii="Calibri" w:cs="Calibri" w:eastAsia="Calibri" w:hAnsi="Calibri"/>
          <w:color w:val="6E7D75"/>
          <w:sz w:val="18"/>
          <w:szCs w:val="18"/>
        </w:rPr>
        <w:t xml:space="preserve">Prepared for project documentation and review</w:t>
      </w:r>
    </w:p>
    <w:p>
      <w:pPr>
        <w:jc w:val="center"/>
      </w:pPr>
      <w:r>
        <w:rPr>
          <w:rFonts w:ascii="Calibri" w:cs="Calibri" w:eastAsia="Calibri" w:hAnsi="Calibri"/>
          <w:color w:val="6E7D75"/>
          <w:sz w:val="18"/>
          <w:szCs w:val="18"/>
        </w:rPr>
        <w:t xml:space="preserve">License: MIT</w:t>
      </w:r>
    </w:p>
    <w:p>
      <w:pPr>
        <w:sectPr>
          <w:pgSz w:w="12240" w:h="15840" w:orient="portrait"/>
          <w:pgMar w:top="1440" w:right="1440" w:bottom="1440" w:left="1440" w:header="708" w:footer="708" w:gutter="0"/>
          <w:pgNumType/>
          <w:docGrid w:linePitch="360"/>
        </w:sectPr>
      </w:pPr>
    </w:p>
    <w:p>
      <w:pPr>
        <w:pStyle w:val="Heading1"/>
        <w:pBdr>
          <w:bottom w:val="single" w:color="1F7A4C" w:sz="8" w:space="6"/>
        </w:pBdr>
        <w:spacing w:after="180" w:before="420"/>
      </w:pPr>
      <w:r>
        <w:rPr>
          <w:rFonts w:ascii="Calibri" w:cs="Calibri" w:eastAsia="Calibri" w:hAnsi="Calibri"/>
          <w:b/>
          <w:bCs/>
          <w:color w:val="14512F"/>
          <w:sz w:val="30"/>
          <w:szCs w:val="30"/>
        </w:rPr>
        <w:t xml:space="preserve">Table of Contents</w:t>
      </w:r>
    </w:p>
    <w:p>
      <w:pPr>
        <w:spacing w:after="160"/>
      </w:pPr>
      <w:r>
        <w:rPr>
          <w:rFonts w:ascii="Calibri" w:cs="Calibri" w:eastAsia="Calibri" w:hAnsi="Calibri"/>
          <w:color w:val="222222"/>
          <w:sz w:val="23"/>
          <w:szCs w:val="23"/>
        </w:rPr>
        <w:t xml:space="preserve">1.   Executive Summary</w:t>
      </w:r>
      <w:r>
        <w:ptab w:alignment="right" w:relativeTo="margin" w:leader="dot"/>
      </w:r>
      <w:r>
        <w:rPr>
          <w:rFonts w:ascii="Calibri" w:cs="Calibri" w:eastAsia="Calibri" w:hAnsi="Calibri"/>
          <w:color w:val="44524B"/>
          <w:sz w:val="23"/>
          <w:szCs w:val="23"/>
        </w:rPr>
        <w:t xml:space="preserve">3</w:t>
      </w:r>
    </w:p>
    <w:p>
      <w:pPr>
        <w:spacing w:after="160"/>
      </w:pPr>
      <w:r>
        <w:rPr>
          <w:rFonts w:ascii="Calibri" w:cs="Calibri" w:eastAsia="Calibri" w:hAnsi="Calibri"/>
          <w:color w:val="222222"/>
          <w:sz w:val="23"/>
          <w:szCs w:val="23"/>
        </w:rPr>
        <w:t xml:space="preserve">2.   Project Overview</w:t>
      </w:r>
      <w:r>
        <w:ptab w:alignment="right" w:relativeTo="margin" w:leader="dot"/>
      </w:r>
      <w:r>
        <w:rPr>
          <w:rFonts w:ascii="Calibri" w:cs="Calibri" w:eastAsia="Calibri" w:hAnsi="Calibri"/>
          <w:color w:val="44524B"/>
          <w:sz w:val="23"/>
          <w:szCs w:val="23"/>
        </w:rPr>
        <w:t xml:space="preserve">3</w:t>
      </w:r>
    </w:p>
    <w:p>
      <w:pPr>
        <w:spacing w:after="160"/>
      </w:pPr>
      <w:r>
        <w:rPr>
          <w:rFonts w:ascii="Calibri" w:cs="Calibri" w:eastAsia="Calibri" w:hAnsi="Calibri"/>
          <w:color w:val="222222"/>
          <w:sz w:val="23"/>
          <w:szCs w:val="23"/>
        </w:rPr>
        <w:t xml:space="preserve">3.   System Architecture</w:t>
      </w:r>
      <w:r>
        <w:ptab w:alignment="right" w:relativeTo="margin" w:leader="dot"/>
      </w:r>
      <w:r>
        <w:rPr>
          <w:rFonts w:ascii="Calibri" w:cs="Calibri" w:eastAsia="Calibri" w:hAnsi="Calibri"/>
          <w:color w:val="44524B"/>
          <w:sz w:val="23"/>
          <w:szCs w:val="23"/>
        </w:rPr>
        <w:t xml:space="preserve">3</w:t>
      </w:r>
    </w:p>
    <w:p>
      <w:pPr>
        <w:spacing w:after="160"/>
      </w:pPr>
      <w:r>
        <w:rPr>
          <w:rFonts w:ascii="Calibri" w:cs="Calibri" w:eastAsia="Calibri" w:hAnsi="Calibri"/>
          <w:color w:val="222222"/>
          <w:sz w:val="23"/>
          <w:szCs w:val="23"/>
        </w:rPr>
        <w:t xml:space="preserve">4.   Project Structure</w:t>
      </w:r>
      <w:r>
        <w:ptab w:alignment="right" w:relativeTo="margin" w:leader="dot"/>
      </w:r>
      <w:r>
        <w:rPr>
          <w:rFonts w:ascii="Calibri" w:cs="Calibri" w:eastAsia="Calibri" w:hAnsi="Calibri"/>
          <w:color w:val="44524B"/>
          <w:sz w:val="23"/>
          <w:szCs w:val="23"/>
        </w:rPr>
        <w:t xml:space="preserve">4</w:t>
      </w:r>
    </w:p>
    <w:p>
      <w:pPr>
        <w:spacing w:after="160"/>
      </w:pPr>
      <w:r>
        <w:rPr>
          <w:rFonts w:ascii="Calibri" w:cs="Calibri" w:eastAsia="Calibri" w:hAnsi="Calibri"/>
          <w:color w:val="222222"/>
          <w:sz w:val="23"/>
          <w:szCs w:val="23"/>
        </w:rPr>
        <w:t xml:space="preserve">5.   Core Features</w:t>
      </w:r>
      <w:r>
        <w:ptab w:alignment="right" w:relativeTo="margin" w:leader="dot"/>
      </w:r>
      <w:r>
        <w:rPr>
          <w:rFonts w:ascii="Calibri" w:cs="Calibri" w:eastAsia="Calibri" w:hAnsi="Calibri"/>
          <w:color w:val="44524B"/>
          <w:sz w:val="23"/>
          <w:szCs w:val="23"/>
        </w:rPr>
        <w:t xml:space="preserve">5</w:t>
      </w:r>
    </w:p>
    <w:p>
      <w:pPr>
        <w:spacing w:after="160"/>
      </w:pPr>
      <w:r>
        <w:rPr>
          <w:rFonts w:ascii="Calibri" w:cs="Calibri" w:eastAsia="Calibri" w:hAnsi="Calibri"/>
          <w:color w:val="222222"/>
          <w:sz w:val="23"/>
          <w:szCs w:val="23"/>
        </w:rPr>
        <w:t xml:space="preserve">6.   Technology Stack</w:t>
      </w:r>
      <w:r>
        <w:ptab w:alignment="right" w:relativeTo="margin" w:leader="dot"/>
      </w:r>
      <w:r>
        <w:rPr>
          <w:rFonts w:ascii="Calibri" w:cs="Calibri" w:eastAsia="Calibri" w:hAnsi="Calibri"/>
          <w:color w:val="44524B"/>
          <w:sz w:val="23"/>
          <w:szCs w:val="23"/>
        </w:rPr>
        <w:t xml:space="preserve">5</w:t>
      </w:r>
    </w:p>
    <w:p>
      <w:pPr>
        <w:spacing w:after="160"/>
      </w:pPr>
      <w:r>
        <w:rPr>
          <w:rFonts w:ascii="Calibri" w:cs="Calibri" w:eastAsia="Calibri" w:hAnsi="Calibri"/>
          <w:color w:val="222222"/>
          <w:sz w:val="23"/>
          <w:szCs w:val="23"/>
        </w:rPr>
        <w:t xml:space="preserve">7.   Database Design</w:t>
      </w:r>
      <w:r>
        <w:ptab w:alignment="right" w:relativeTo="margin" w:leader="dot"/>
      </w:r>
      <w:r>
        <w:rPr>
          <w:rFonts w:ascii="Calibri" w:cs="Calibri" w:eastAsia="Calibri" w:hAnsi="Calibri"/>
          <w:color w:val="44524B"/>
          <w:sz w:val="23"/>
          <w:szCs w:val="23"/>
        </w:rPr>
        <w:t xml:space="preserve">5</w:t>
      </w:r>
    </w:p>
    <w:p>
      <w:pPr>
        <w:spacing w:after="160"/>
      </w:pPr>
      <w:r>
        <w:rPr>
          <w:rFonts w:ascii="Calibri" w:cs="Calibri" w:eastAsia="Calibri" w:hAnsi="Calibri"/>
          <w:color w:val="222222"/>
          <w:sz w:val="23"/>
          <w:szCs w:val="23"/>
        </w:rPr>
        <w:t xml:space="preserve">8.   AI Module</w:t>
      </w:r>
      <w:r>
        <w:ptab w:alignment="right" w:relativeTo="margin" w:leader="dot"/>
      </w:r>
      <w:r>
        <w:rPr>
          <w:rFonts w:ascii="Calibri" w:cs="Calibri" w:eastAsia="Calibri" w:hAnsi="Calibri"/>
          <w:color w:val="44524B"/>
          <w:sz w:val="23"/>
          <w:szCs w:val="23"/>
        </w:rPr>
        <w:t xml:space="preserve">7</w:t>
      </w:r>
    </w:p>
    <w:p>
      <w:pPr>
        <w:spacing w:after="160"/>
      </w:pPr>
      <w:r>
        <w:rPr>
          <w:rFonts w:ascii="Calibri" w:cs="Calibri" w:eastAsia="Calibri" w:hAnsi="Calibri"/>
          <w:color w:val="222222"/>
          <w:sz w:val="23"/>
          <w:szCs w:val="23"/>
        </w:rPr>
        <w:t xml:space="preserve">9.   Analyst Workflow</w:t>
      </w:r>
      <w:r>
        <w:ptab w:alignment="right" w:relativeTo="margin" w:leader="dot"/>
      </w:r>
      <w:r>
        <w:rPr>
          <w:rFonts w:ascii="Calibri" w:cs="Calibri" w:eastAsia="Calibri" w:hAnsi="Calibri"/>
          <w:color w:val="44524B"/>
          <w:sz w:val="23"/>
          <w:szCs w:val="23"/>
        </w:rPr>
        <w:t xml:space="preserve">7</w:t>
      </w:r>
    </w:p>
    <w:p>
      <w:pPr>
        <w:spacing w:after="160"/>
      </w:pPr>
      <w:r>
        <w:rPr>
          <w:rFonts w:ascii="Calibri" w:cs="Calibri" w:eastAsia="Calibri" w:hAnsi="Calibri"/>
          <w:color w:val="222222"/>
          <w:sz w:val="23"/>
          <w:szCs w:val="23"/>
        </w:rPr>
        <w:t xml:space="preserve">10.   Installation and Setup</w:t>
      </w:r>
      <w:r>
        <w:ptab w:alignment="right" w:relativeTo="margin" w:leader="dot"/>
      </w:r>
      <w:r>
        <w:rPr>
          <w:rFonts w:ascii="Calibri" w:cs="Calibri" w:eastAsia="Calibri" w:hAnsi="Calibri"/>
          <w:color w:val="44524B"/>
          <w:sz w:val="23"/>
          <w:szCs w:val="23"/>
        </w:rPr>
        <w:t xml:space="preserve">8</w:t>
      </w:r>
    </w:p>
    <w:p>
      <w:pPr>
        <w:spacing w:after="160"/>
      </w:pPr>
      <w:r>
        <w:rPr>
          <w:rFonts w:ascii="Calibri" w:cs="Calibri" w:eastAsia="Calibri" w:hAnsi="Calibri"/>
          <w:color w:val="222222"/>
          <w:sz w:val="23"/>
          <w:szCs w:val="23"/>
        </w:rPr>
        <w:t xml:space="preserve">11.   Team Contributions</w:t>
      </w:r>
      <w:r>
        <w:ptab w:alignment="right" w:relativeTo="margin" w:leader="dot"/>
      </w:r>
      <w:r>
        <w:rPr>
          <w:rFonts w:ascii="Calibri" w:cs="Calibri" w:eastAsia="Calibri" w:hAnsi="Calibri"/>
          <w:color w:val="44524B"/>
          <w:sz w:val="23"/>
          <w:szCs w:val="23"/>
        </w:rPr>
        <w:t xml:space="preserve">8</w:t>
      </w:r>
    </w:p>
    <w:p>
      <w:pPr>
        <w:spacing w:after="160"/>
      </w:pPr>
      <w:r>
        <w:rPr>
          <w:rFonts w:ascii="Calibri" w:cs="Calibri" w:eastAsia="Calibri" w:hAnsi="Calibri"/>
          <w:color w:val="222222"/>
          <w:sz w:val="23"/>
          <w:szCs w:val="23"/>
        </w:rPr>
        <w:t xml:space="preserve">12.   Learning Objectives</w:t>
      </w:r>
      <w:r>
        <w:ptab w:alignment="right" w:relativeTo="margin" w:leader="dot"/>
      </w:r>
      <w:r>
        <w:rPr>
          <w:rFonts w:ascii="Calibri" w:cs="Calibri" w:eastAsia="Calibri" w:hAnsi="Calibri"/>
          <w:color w:val="44524B"/>
          <w:sz w:val="23"/>
          <w:szCs w:val="23"/>
        </w:rPr>
        <w:t xml:space="preserve">9</w:t>
      </w:r>
    </w:p>
    <w:p>
      <w:pPr>
        <w:spacing w:after="160"/>
      </w:pPr>
      <w:r>
        <w:rPr>
          <w:rFonts w:ascii="Calibri" w:cs="Calibri" w:eastAsia="Calibri" w:hAnsi="Calibri"/>
          <w:color w:val="222222"/>
          <w:sz w:val="23"/>
          <w:szCs w:val="23"/>
        </w:rPr>
        <w:t xml:space="preserve">13.   Future Enhancements</w:t>
      </w:r>
      <w:r>
        <w:ptab w:alignment="right" w:relativeTo="margin" w:leader="dot"/>
      </w:r>
      <w:r>
        <w:rPr>
          <w:rFonts w:ascii="Calibri" w:cs="Calibri" w:eastAsia="Calibri" w:hAnsi="Calibri"/>
          <w:color w:val="44524B"/>
          <w:sz w:val="23"/>
          <w:szCs w:val="23"/>
        </w:rPr>
        <w:t xml:space="preserve">9</w:t>
      </w:r>
    </w:p>
    <w:p>
      <w:pPr>
        <w:spacing w:after="160"/>
      </w:pPr>
      <w:r>
        <w:rPr>
          <w:rFonts w:ascii="Calibri" w:cs="Calibri" w:eastAsia="Calibri" w:hAnsi="Calibri"/>
          <w:color w:val="222222"/>
          <w:sz w:val="23"/>
          <w:szCs w:val="23"/>
        </w:rPr>
        <w:t xml:space="preserve">14.   Conclusion</w:t>
      </w:r>
      <w:r>
        <w:ptab w:alignment="right" w:relativeTo="margin" w:leader="dot"/>
      </w:r>
      <w:r>
        <w:rPr>
          <w:rFonts w:ascii="Calibri" w:cs="Calibri" w:eastAsia="Calibri" w:hAnsi="Calibri"/>
          <w:color w:val="44524B"/>
          <w:sz w:val="23"/>
          <w:szCs w:val="23"/>
        </w:rPr>
        <w:t xml:space="preserve">9</w:t>
      </w:r>
    </w:p>
    <w:p>
      <w:r>
        <w:br w:type="page"/>
      </w:r>
    </w:p>
    <w:p>
      <w:pPr>
        <w:pStyle w:val="Heading1"/>
        <w:pBdr>
          <w:bottom w:val="single" w:color="1F7A4C" w:sz="8" w:space="6"/>
        </w:pBdr>
        <w:spacing w:after="180" w:before="420"/>
      </w:pPr>
      <w:r>
        <w:rPr>
          <w:rFonts w:ascii="Calibri" w:cs="Calibri" w:eastAsia="Calibri" w:hAnsi="Calibri"/>
          <w:b/>
          <w:bCs/>
          <w:color w:val="14512F"/>
          <w:sz w:val="30"/>
          <w:szCs w:val="30"/>
        </w:rPr>
        <w:t xml:space="preserve">1.  Executive Summary</w:t>
      </w:r>
    </w:p>
    <w:p>
      <w:pPr>
        <w:spacing w:after="160" w:line="288"/>
      </w:pPr>
      <w:r>
        <w:rPr>
          <w:rFonts w:ascii="Calibri" w:cs="Calibri" w:eastAsia="Calibri" w:hAnsi="Calibri"/>
          <w:color w:val="222222"/>
          <w:sz w:val="22"/>
          <w:szCs w:val="22"/>
        </w:rPr>
        <w:t xml:space="preserve">The CyberSOC Intelligence Platform is a Python-based Security Operations Center (SOC) application that pairs traditional incident management with artificial intelligence. It gives security analysts a single dashboard to view, store, and investigate security incidents, while Google's Gemini AI provides on-demand explanations, summaries, and threat analysis alongside the raw incident data.</w:t>
      </w:r>
    </w:p>
    <w:p>
      <w:pPr>
        <w:spacing w:after="160" w:line="288"/>
      </w:pPr>
      <w:r>
        <w:rPr>
          <w:rFonts w:ascii="Calibri" w:cs="Calibri" w:eastAsia="Calibri" w:hAnsi="Calibri"/>
          <w:color w:val="222222"/>
          <w:sz w:val="22"/>
          <w:szCs w:val="22"/>
        </w:rPr>
        <w:t xml:space="preserve">The platform was built to demonstrate how AI can be layered onto a conventional SOC workflow without replacing it — incidents still live in a structured MySQL database, but analysts gain an AI assistant that can be queried directly from the same interface where they triage and manage cases.</w:t>
      </w:r>
    </w:p>
    <w:p>
      <w:pPr>
        <w:pStyle w:val="Heading2"/>
        <w:spacing w:after="140" w:before="300"/>
      </w:pPr>
      <w:r>
        <w:rPr>
          <w:rFonts w:ascii="Calibri" w:cs="Calibri" w:eastAsia="Calibri" w:hAnsi="Calibri"/>
          <w:b/>
          <w:bCs/>
          <w:color w:val="14512F"/>
          <w:sz w:val="24"/>
          <w:szCs w:val="24"/>
        </w:rPr>
        <w:t xml:space="preserve">Key Outcomes</w:t>
      </w:r>
    </w:p>
    <w:p>
      <w:pPr>
        <w:pStyle w:val="ListParagraph"/>
        <w:numPr>
          <w:ilvl w:val="0"/>
          <w:numId w:val="2"/>
        </w:numPr>
        <w:spacing w:after="90"/>
      </w:pPr>
      <w:r>
        <w:rPr>
          <w:rFonts w:ascii="Calibri" w:cs="Calibri" w:eastAsia="Calibri" w:hAnsi="Calibri"/>
          <w:color w:val="222222"/>
          <w:sz w:val="22"/>
          <w:szCs w:val="22"/>
        </w:rPr>
        <w:t xml:space="preserve">A working Streamlit dashboard for incident visibility and management.</w:t>
      </w:r>
    </w:p>
    <w:p>
      <w:pPr>
        <w:pStyle w:val="ListParagraph"/>
        <w:numPr>
          <w:ilvl w:val="0"/>
          <w:numId w:val="2"/>
        </w:numPr>
        <w:spacing w:after="90"/>
      </w:pPr>
      <w:r>
        <w:rPr>
          <w:rFonts w:ascii="Calibri" w:cs="Calibri" w:eastAsia="Calibri" w:hAnsi="Calibri"/>
          <w:color w:val="222222"/>
          <w:sz w:val="22"/>
          <w:szCs w:val="22"/>
        </w:rPr>
        <w:t xml:space="preserve">A MySQL-backed data layer for structured, queryable incident storage.</w:t>
      </w:r>
    </w:p>
    <w:p>
      <w:pPr>
        <w:pStyle w:val="ListParagraph"/>
        <w:numPr>
          <w:ilvl w:val="0"/>
          <w:numId w:val="2"/>
        </w:numPr>
        <w:spacing w:after="90"/>
      </w:pPr>
      <w:r>
        <w:rPr>
          <w:rFonts w:ascii="Calibri" w:cs="Calibri" w:eastAsia="Calibri" w:hAnsi="Calibri"/>
          <w:color w:val="222222"/>
          <w:sz w:val="22"/>
          <w:szCs w:val="22"/>
        </w:rPr>
        <w:t xml:space="preserve">A Gemini AI integration that answers security questions and analyzes incidents in context.</w:t>
      </w:r>
    </w:p>
    <w:p>
      <w:pPr>
        <w:pStyle w:val="ListParagraph"/>
        <w:numPr>
          <w:ilvl w:val="0"/>
          <w:numId w:val="2"/>
        </w:numPr>
        <w:spacing w:after="90"/>
      </w:pPr>
      <w:r>
        <w:rPr>
          <w:rFonts w:ascii="Calibri" w:cs="Calibri" w:eastAsia="Calibri" w:hAnsi="Calibri"/>
          <w:color w:val="222222"/>
          <w:sz w:val="22"/>
          <w:szCs w:val="22"/>
        </w:rPr>
        <w:t xml:space="preserve">A modular codebase (app, database, AI layers) that is straightforward to extend.</w:t>
      </w:r>
    </w:p>
    <w:p>
      <w:pPr>
        <w:pStyle w:val="Heading1"/>
        <w:pBdr>
          <w:bottom w:val="single" w:color="1F7A4C" w:sz="8" w:space="6"/>
        </w:pBdr>
        <w:spacing w:after="180" w:before="420"/>
      </w:pPr>
      <w:r>
        <w:rPr>
          <w:rFonts w:ascii="Calibri" w:cs="Calibri" w:eastAsia="Calibri" w:hAnsi="Calibri"/>
          <w:b/>
          <w:bCs/>
          <w:color w:val="14512F"/>
          <w:sz w:val="30"/>
          <w:szCs w:val="30"/>
        </w:rPr>
        <w:t xml:space="preserve">2.  Project Overview</w:t>
      </w:r>
    </w:p>
    <w:p>
      <w:pPr>
        <w:spacing w:after="160" w:line="288"/>
      </w:pPr>
      <w:r>
        <w:rPr>
          <w:rFonts w:ascii="Calibri" w:cs="Calibri" w:eastAsia="Calibri" w:hAnsi="Calibri"/>
          <w:color w:val="222222"/>
          <w:sz w:val="22"/>
          <w:szCs w:val="22"/>
        </w:rPr>
        <w:t xml:space="preserve">Security Operations Centers handle a steady, often high, volume of alerts and incidents that must be triaged, investigated, and resolved. Manual investigation is time-consuming, and analysts frequently need to pull together context from several sources before they can act. The CyberSOC Intelligence Platform addresses this by combining incident storage and management with an AI layer that can be asked to explain, summarize, or analyze an incident in plain language.</w:t>
      </w:r>
    </w:p>
    <w:p>
      <w:pPr>
        <w:spacing w:after="160" w:line="288"/>
      </w:pPr>
      <w:r>
        <w:rPr>
          <w:rFonts w:ascii="Calibri" w:cs="Calibri" w:eastAsia="Calibri" w:hAnsi="Calibri"/>
          <w:color w:val="222222"/>
          <w:sz w:val="22"/>
          <w:szCs w:val="22"/>
        </w:rPr>
        <w:t xml:space="preserve">The platform enables analysts to:</w:t>
      </w:r>
    </w:p>
    <w:p>
      <w:pPr>
        <w:pStyle w:val="ListParagraph"/>
        <w:numPr>
          <w:ilvl w:val="0"/>
          <w:numId w:val="2"/>
        </w:numPr>
        <w:spacing w:after="90"/>
      </w:pPr>
      <w:r>
        <w:rPr>
          <w:rFonts w:ascii="Calibri" w:cs="Calibri" w:eastAsia="Calibri" w:hAnsi="Calibri"/>
          <w:color w:val="222222"/>
          <w:sz w:val="22"/>
          <w:szCs w:val="22"/>
        </w:rPr>
        <w:t xml:space="preserve">View and manage security incidents through an interactive dashboard.</w:t>
      </w:r>
    </w:p>
    <w:p>
      <w:pPr>
        <w:pStyle w:val="ListParagraph"/>
        <w:numPr>
          <w:ilvl w:val="0"/>
          <w:numId w:val="2"/>
        </w:numPr>
        <w:spacing w:after="90"/>
      </w:pPr>
      <w:r>
        <w:rPr>
          <w:rFonts w:ascii="Calibri" w:cs="Calibri" w:eastAsia="Calibri" w:hAnsi="Calibri"/>
          <w:color w:val="222222"/>
          <w:sz w:val="22"/>
          <w:szCs w:val="22"/>
        </w:rPr>
        <w:t xml:space="preserve">Store and retrieve incident records from a MySQL database.</w:t>
      </w:r>
    </w:p>
    <w:p>
      <w:pPr>
        <w:pStyle w:val="ListParagraph"/>
        <w:numPr>
          <w:ilvl w:val="0"/>
          <w:numId w:val="2"/>
        </w:numPr>
        <w:spacing w:after="90"/>
      </w:pPr>
      <w:r>
        <w:rPr>
          <w:rFonts w:ascii="Calibri" w:cs="Calibri" w:eastAsia="Calibri" w:hAnsi="Calibri"/>
          <w:color w:val="222222"/>
          <w:sz w:val="22"/>
          <w:szCs w:val="22"/>
        </w:rPr>
        <w:t xml:space="preserve">Run AI-assisted analysis on incidents as they are reviewed.</w:t>
      </w:r>
    </w:p>
    <w:p>
      <w:pPr>
        <w:pStyle w:val="ListParagraph"/>
        <w:numPr>
          <w:ilvl w:val="0"/>
          <w:numId w:val="2"/>
        </w:numPr>
        <w:spacing w:after="90"/>
      </w:pPr>
      <w:r>
        <w:rPr>
          <w:rFonts w:ascii="Calibri" w:cs="Calibri" w:eastAsia="Calibri" w:hAnsi="Calibri"/>
          <w:color w:val="222222"/>
          <w:sz w:val="22"/>
          <w:szCs w:val="22"/>
        </w:rPr>
        <w:t xml:space="preserve">Ask free-form cybersecurity questions using Google Gemini.</w:t>
      </w:r>
    </w:p>
    <w:p>
      <w:pPr>
        <w:pStyle w:val="ListParagraph"/>
        <w:numPr>
          <w:ilvl w:val="0"/>
          <w:numId w:val="2"/>
        </w:numPr>
        <w:spacing w:after="90"/>
      </w:pPr>
      <w:r>
        <w:rPr>
          <w:rFonts w:ascii="Calibri" w:cs="Calibri" w:eastAsia="Calibri" w:hAnsi="Calibri"/>
          <w:color w:val="222222"/>
          <w:sz w:val="22"/>
          <w:szCs w:val="22"/>
        </w:rPr>
        <w:t xml:space="preserve">Monitor incident status and history from a single screen.</w:t>
      </w:r>
    </w:p>
    <w:p>
      <w:pPr>
        <w:pStyle w:val="Heading1"/>
        <w:pBdr>
          <w:bottom w:val="single" w:color="1F7A4C" w:sz="8" w:space="6"/>
        </w:pBdr>
        <w:spacing w:after="180" w:before="420"/>
      </w:pPr>
      <w:r>
        <w:rPr>
          <w:rFonts w:ascii="Calibri" w:cs="Calibri" w:eastAsia="Calibri" w:hAnsi="Calibri"/>
          <w:b/>
          <w:bCs/>
          <w:color w:val="14512F"/>
          <w:sz w:val="30"/>
          <w:szCs w:val="30"/>
        </w:rPr>
        <w:t xml:space="preserve">3.  System Architecture</w:t>
      </w:r>
    </w:p>
    <w:p>
      <w:pPr>
        <w:spacing w:after="160" w:line="288"/>
      </w:pPr>
      <w:r>
        <w:rPr>
          <w:rFonts w:ascii="Calibri" w:cs="Calibri" w:eastAsia="Calibri" w:hAnsi="Calibri"/>
          <w:color w:val="222222"/>
          <w:sz w:val="22"/>
          <w:szCs w:val="22"/>
        </w:rPr>
        <w:t xml:space="preserve">The application follows a layered architecture. The analyst interacts with a Streamlit-based dashboard (app.py), which sits above two supporting layers: a database layer (db.py) that reads from and writes to MySQL, and an AI layer (ai_helper.py) that sends requests to the Google Gemini API. Configuration and credentials — database connection details and the Gemini API key — are supplied through environment variables rather than hard-coded into the application.</w:t>
      </w:r>
    </w:p>
    <w:p>
      <w:pPr>
        <w:spacing w:after="60" w:before="200"/>
        <w:jc w:val="center"/>
      </w:pPr>
      <w:r>
        <w:drawing>
          <wp:inline distT="0" distB="0" distL="0" distR="0">
            <wp:extent cx="5577840" cy="3566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77840" cy="3566160"/>
                    </a:xfrm>
                    <a:prstGeom prst="rect">
                      <a:avLst/>
                    </a:prstGeom>
                  </pic:spPr>
                </pic:pic>
              </a:graphicData>
            </a:graphic>
          </wp:inline>
        </w:drawing>
      </w:r>
    </w:p>
    <w:p>
      <w:pPr>
        <w:spacing w:after="300" w:before="100"/>
        <w:jc w:val="center"/>
      </w:pPr>
      <w:r>
        <w:rPr>
          <w:rFonts w:ascii="Calibri" w:cs="Calibri" w:eastAsia="Calibri" w:hAnsi="Calibri"/>
          <w:i/>
          <w:iCs/>
          <w:color w:val="6E7D75"/>
          <w:sz w:val="19"/>
          <w:szCs w:val="19"/>
        </w:rPr>
        <w:t xml:space="preserve">Figure 1. High-level system architecture of the CyberSOC Intelligence Platform.</w:t>
      </w:r>
    </w:p>
    <w:p>
      <w:pPr>
        <w:pStyle w:val="Heading2"/>
        <w:spacing w:after="140" w:before="300"/>
      </w:pPr>
      <w:r>
        <w:rPr>
          <w:rFonts w:ascii="Calibri" w:cs="Calibri" w:eastAsia="Calibri" w:hAnsi="Calibri"/>
          <w:b/>
          <w:bCs/>
          <w:color w:val="14512F"/>
          <w:sz w:val="24"/>
          <w:szCs w:val="24"/>
        </w:rPr>
        <w:t xml:space="preserve">Layer Responsibilities</w:t>
      </w:r>
    </w:p>
    <w:p>
      <w:pPr>
        <w:pStyle w:val="ListParagraph"/>
        <w:numPr>
          <w:ilvl w:val="0"/>
          <w:numId w:val="2"/>
        </w:numPr>
        <w:spacing w:after="90"/>
      </w:pPr>
      <w:r>
        <w:rPr>
          <w:rFonts w:ascii="Calibri" w:cs="Calibri" w:eastAsia="Calibri" w:hAnsi="Calibri"/>
          <w:color w:val="222222"/>
          <w:sz w:val="22"/>
          <w:szCs w:val="22"/>
        </w:rPr>
        <w:t xml:space="preserve">Client — the analyst's browser, used to access the Streamlit dashboard.</w:t>
      </w:r>
    </w:p>
    <w:p>
      <w:pPr>
        <w:pStyle w:val="ListParagraph"/>
        <w:numPr>
          <w:ilvl w:val="0"/>
          <w:numId w:val="2"/>
        </w:numPr>
        <w:spacing w:after="90"/>
      </w:pPr>
      <w:r>
        <w:rPr>
          <w:rFonts w:ascii="Calibri" w:cs="Calibri" w:eastAsia="Calibri" w:hAnsi="Calibri"/>
          <w:color w:val="222222"/>
          <w:sz w:val="22"/>
          <w:szCs w:val="22"/>
        </w:rPr>
        <w:t xml:space="preserve">Application — app.py renders the dashboard and coordinates the other layers.</w:t>
      </w:r>
    </w:p>
    <w:p>
      <w:pPr>
        <w:pStyle w:val="ListParagraph"/>
        <w:numPr>
          <w:ilvl w:val="0"/>
          <w:numId w:val="2"/>
        </w:numPr>
        <w:spacing w:after="90"/>
      </w:pPr>
      <w:r>
        <w:rPr>
          <w:rFonts w:ascii="Calibri" w:cs="Calibri" w:eastAsia="Calibri" w:hAnsi="Calibri"/>
          <w:color w:val="222222"/>
          <w:sz w:val="22"/>
          <w:szCs w:val="22"/>
        </w:rPr>
        <w:t xml:space="preserve">Service — db.py and ai_helper.py isolate database access and AI calls from the UI code.</w:t>
      </w:r>
    </w:p>
    <w:p>
      <w:pPr>
        <w:pStyle w:val="ListParagraph"/>
        <w:numPr>
          <w:ilvl w:val="0"/>
          <w:numId w:val="2"/>
        </w:numPr>
        <w:spacing w:after="90"/>
      </w:pPr>
      <w:r>
        <w:rPr>
          <w:rFonts w:ascii="Calibri" w:cs="Calibri" w:eastAsia="Calibri" w:hAnsi="Calibri"/>
          <w:color w:val="222222"/>
          <w:sz w:val="22"/>
          <w:szCs w:val="22"/>
        </w:rPr>
        <w:t xml:space="preserve">Data / AI — MySQL stores incident records; Gemini provides the analysis and Q&amp;A capability.</w:t>
      </w:r>
    </w:p>
    <w:p>
      <w:pPr>
        <w:pStyle w:val="Heading1"/>
        <w:pBdr>
          <w:bottom w:val="single" w:color="1F7A4C" w:sz="8" w:space="6"/>
        </w:pBdr>
        <w:spacing w:after="180" w:before="420"/>
      </w:pPr>
      <w:r>
        <w:rPr>
          <w:rFonts w:ascii="Calibri" w:cs="Calibri" w:eastAsia="Calibri" w:hAnsi="Calibri"/>
          <w:b/>
          <w:bCs/>
          <w:color w:val="14512F"/>
          <w:sz w:val="30"/>
          <w:szCs w:val="30"/>
        </w:rPr>
        <w:t xml:space="preserve">4.  Project Structure</w:t>
      </w:r>
    </w:p>
    <w:p>
      <w:pPr>
        <w:spacing w:after="160" w:line="288"/>
      </w:pPr>
      <w:r>
        <w:rPr>
          <w:rFonts w:ascii="Calibri" w:cs="Calibri" w:eastAsia="Calibri" w:hAnsi="Calibri"/>
          <w:color w:val="222222"/>
          <w:sz w:val="22"/>
          <w:szCs w:val="22"/>
        </w:rPr>
        <w:t xml:space="preserve">The repository is organized around a small number of focused files, keeping the presentation, data, and AI logic separate:</w:t>
      </w:r>
    </w:p>
    <w:tbl>
      <w:tblPr>
        <w:tblW w:type="dxa" w:w="9360"/>
        <w:tblBorders>
          <w:top w:val="single" w:color="CFE0D8" w:sz="4"/>
          <w:left w:val="single" w:color="CFE0D8" w:sz="4"/>
          <w:bottom w:val="single" w:color="CFE0D8" w:sz="4"/>
          <w:right w:val="single" w:color="CFE0D8" w:sz="4"/>
          <w:insideH w:val="single" w:color="CFE0D8" w:sz="4"/>
          <w:insideV w:val="single" w:color="CFE0D8" w:sz="4"/>
        </w:tblBorders>
      </w:tblPr>
      <w:tblGrid>
        <w:gridCol w:w="2700"/>
        <w:gridCol w:w="6660"/>
      </w:tblGrid>
      <w:tr>
        <w:trPr>
          <w:tblHeader/>
        </w:trPr>
        <w:tc>
          <w:tcPr>
            <w:tcW w:type="dxa" w:w="270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File</w:t>
            </w:r>
          </w:p>
        </w:tc>
        <w:tc>
          <w:tcPr>
            <w:tcW w:type="dxa" w:w="666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Purpose</w:t>
            </w:r>
          </w:p>
        </w:tc>
      </w:tr>
      <w:tr>
        <w:tc>
          <w:tcPr>
            <w:tcW w:type="dxa" w:w="27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app.py</w:t>
            </w:r>
          </w:p>
        </w:tc>
        <w:tc>
          <w:tcPr>
            <w:tcW w:type="dxa" w:w="66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Main Streamlit application and dashboard entry point</w:t>
            </w:r>
          </w:p>
        </w:tc>
      </w:tr>
      <w:tr>
        <w:tc>
          <w:tcPr>
            <w:tcW w:type="dxa" w:w="27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db.py</w:t>
            </w:r>
          </w:p>
        </w:tc>
        <w:tc>
          <w:tcPr>
            <w:tcW w:type="dxa" w:w="66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Database connection and query logic</w:t>
            </w:r>
          </w:p>
        </w:tc>
      </w:tr>
      <w:tr>
        <w:tc>
          <w:tcPr>
            <w:tcW w:type="dxa" w:w="27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ai_helper.py</w:t>
            </w:r>
          </w:p>
        </w:tc>
        <w:tc>
          <w:tcPr>
            <w:tcW w:type="dxa" w:w="66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Google Gemini AI integration</w:t>
            </w:r>
          </w:p>
        </w:tc>
      </w:tr>
      <w:tr>
        <w:tc>
          <w:tcPr>
            <w:tcW w:type="dxa" w:w="27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soc.sql</w:t>
            </w:r>
          </w:p>
        </w:tc>
        <w:tc>
          <w:tcPr>
            <w:tcW w:type="dxa" w:w="66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MySQL database schema</w:t>
            </w:r>
          </w:p>
        </w:tc>
      </w:tr>
      <w:tr>
        <w:tc>
          <w:tcPr>
            <w:tcW w:type="dxa" w:w="27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requirements.txt</w:t>
            </w:r>
          </w:p>
        </w:tc>
        <w:tc>
          <w:tcPr>
            <w:tcW w:type="dxa" w:w="66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Python dependency list</w:t>
            </w:r>
          </w:p>
        </w:tc>
      </w:tr>
      <w:tr>
        <w:tc>
          <w:tcPr>
            <w:tcW w:type="dxa" w:w="27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.env</w:t>
            </w:r>
          </w:p>
        </w:tc>
        <w:tc>
          <w:tcPr>
            <w:tcW w:type="dxa" w:w="66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Environment variables (not included in the repository)</w:t>
            </w:r>
          </w:p>
        </w:tc>
      </w:tr>
      <w:tr>
        <w:tc>
          <w:tcPr>
            <w:tcW w:type="dxa" w:w="27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README.md</w:t>
            </w:r>
          </w:p>
        </w:tc>
        <w:tc>
          <w:tcPr>
            <w:tcW w:type="dxa" w:w="66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Project documentation</w:t>
            </w:r>
          </w:p>
        </w:tc>
      </w:tr>
    </w:tbl>
    <w:p>
      <w:pPr>
        <w:spacing w:before="260"/>
      </w:pPr>
    </w:p>
    <w:p>
      <w:pPr>
        <w:pStyle w:val="Heading1"/>
        <w:pBdr>
          <w:bottom w:val="single" w:color="1F7A4C" w:sz="8" w:space="6"/>
        </w:pBdr>
        <w:spacing w:after="180" w:before="420"/>
      </w:pPr>
      <w:r>
        <w:rPr>
          <w:rFonts w:ascii="Calibri" w:cs="Calibri" w:eastAsia="Calibri" w:hAnsi="Calibri"/>
          <w:b/>
          <w:bCs/>
          <w:color w:val="14512F"/>
          <w:sz w:val="30"/>
          <w:szCs w:val="30"/>
        </w:rPr>
        <w:t xml:space="preserve">5.  Core Features</w:t>
      </w:r>
    </w:p>
    <w:p>
      <w:pPr>
        <w:pStyle w:val="ListParagraph"/>
        <w:numPr>
          <w:ilvl w:val="0"/>
          <w:numId w:val="2"/>
        </w:numPr>
        <w:spacing w:after="90"/>
      </w:pPr>
      <w:r>
        <w:rPr>
          <w:rFonts w:ascii="Calibri" w:cs="Calibri" w:eastAsia="Calibri" w:hAnsi="Calibri"/>
          <w:color w:val="222222"/>
          <w:sz w:val="22"/>
          <w:szCs w:val="22"/>
        </w:rPr>
        <w:t xml:space="preserve">Interactive SOC dashboard for reviewing and managing incidents.</w:t>
      </w:r>
    </w:p>
    <w:p>
      <w:pPr>
        <w:pStyle w:val="ListParagraph"/>
        <w:numPr>
          <w:ilvl w:val="0"/>
          <w:numId w:val="2"/>
        </w:numPr>
        <w:spacing w:after="90"/>
      </w:pPr>
      <w:r>
        <w:rPr>
          <w:rFonts w:ascii="Calibri" w:cs="Calibri" w:eastAsia="Calibri" w:hAnsi="Calibri"/>
          <w:color w:val="222222"/>
          <w:sz w:val="22"/>
          <w:szCs w:val="22"/>
        </w:rPr>
        <w:t xml:space="preserve">Google Gemini AI integration for analyst-facing explanations and analysis.</w:t>
      </w:r>
    </w:p>
    <w:p>
      <w:pPr>
        <w:pStyle w:val="ListParagraph"/>
        <w:numPr>
          <w:ilvl w:val="0"/>
          <w:numId w:val="2"/>
        </w:numPr>
        <w:spacing w:after="90"/>
      </w:pPr>
      <w:r>
        <w:rPr>
          <w:rFonts w:ascii="Calibri" w:cs="Calibri" w:eastAsia="Calibri" w:hAnsi="Calibri"/>
          <w:color w:val="222222"/>
          <w:sz w:val="22"/>
          <w:szCs w:val="22"/>
        </w:rPr>
        <w:t xml:space="preserve">MySQL database connectivity for structured incident storage.</w:t>
      </w:r>
    </w:p>
    <w:p>
      <w:pPr>
        <w:pStyle w:val="ListParagraph"/>
        <w:numPr>
          <w:ilvl w:val="0"/>
          <w:numId w:val="2"/>
        </w:numPr>
        <w:spacing w:after="90"/>
      </w:pPr>
      <w:r>
        <w:rPr>
          <w:rFonts w:ascii="Calibri" w:cs="Calibri" w:eastAsia="Calibri" w:hAnsi="Calibri"/>
          <w:color w:val="222222"/>
          <w:sz w:val="22"/>
          <w:szCs w:val="22"/>
        </w:rPr>
        <w:t xml:space="preserve">AI-assisted incident analysis triggered directly from the dashboard.</w:t>
      </w:r>
    </w:p>
    <w:p>
      <w:pPr>
        <w:pStyle w:val="ListParagraph"/>
        <w:numPr>
          <w:ilvl w:val="0"/>
          <w:numId w:val="2"/>
        </w:numPr>
        <w:spacing w:after="90"/>
      </w:pPr>
      <w:r>
        <w:rPr>
          <w:rFonts w:ascii="Calibri" w:cs="Calibri" w:eastAsia="Calibri" w:hAnsi="Calibri"/>
          <w:color w:val="222222"/>
          <w:sz w:val="22"/>
          <w:szCs w:val="22"/>
        </w:rPr>
        <w:t xml:space="preserve">Structured incident management, including status tracking.</w:t>
      </w:r>
    </w:p>
    <w:p>
      <w:pPr>
        <w:pStyle w:val="ListParagraph"/>
        <w:numPr>
          <w:ilvl w:val="0"/>
          <w:numId w:val="2"/>
        </w:numPr>
        <w:spacing w:after="90"/>
      </w:pPr>
      <w:r>
        <w:rPr>
          <w:rFonts w:ascii="Calibri" w:cs="Calibri" w:eastAsia="Calibri" w:hAnsi="Calibri"/>
          <w:color w:val="222222"/>
          <w:sz w:val="22"/>
          <w:szCs w:val="22"/>
        </w:rPr>
        <w:t xml:space="preserve">Real-time database read and write operations.</w:t>
      </w:r>
    </w:p>
    <w:p>
      <w:pPr>
        <w:pStyle w:val="ListParagraph"/>
        <w:numPr>
          <w:ilvl w:val="0"/>
          <w:numId w:val="2"/>
        </w:numPr>
        <w:spacing w:after="90"/>
      </w:pPr>
      <w:r>
        <w:rPr>
          <w:rFonts w:ascii="Calibri" w:cs="Calibri" w:eastAsia="Calibri" w:hAnsi="Calibri"/>
          <w:color w:val="222222"/>
          <w:sz w:val="22"/>
          <w:szCs w:val="22"/>
        </w:rPr>
        <w:t xml:space="preserve">Environment-variable-based configuration, keeping secrets out of source control.</w:t>
      </w:r>
    </w:p>
    <w:p>
      <w:pPr>
        <w:pStyle w:val="ListParagraph"/>
        <w:numPr>
          <w:ilvl w:val="0"/>
          <w:numId w:val="2"/>
        </w:numPr>
        <w:spacing w:after="90"/>
      </w:pPr>
      <w:r>
        <w:rPr>
          <w:rFonts w:ascii="Calibri" w:cs="Calibri" w:eastAsia="Calibri" w:hAnsi="Calibri"/>
          <w:color w:val="222222"/>
          <w:sz w:val="22"/>
          <w:szCs w:val="22"/>
        </w:rPr>
        <w:t xml:space="preserve">Built entirely in Python, keeping the stack simple and consistent.</w:t>
      </w:r>
    </w:p>
    <w:p>
      <w:pPr>
        <w:pStyle w:val="Heading1"/>
        <w:pBdr>
          <w:bottom w:val="single" w:color="1F7A4C" w:sz="8" w:space="6"/>
        </w:pBdr>
        <w:spacing w:after="180" w:before="420"/>
      </w:pPr>
      <w:r>
        <w:rPr>
          <w:rFonts w:ascii="Calibri" w:cs="Calibri" w:eastAsia="Calibri" w:hAnsi="Calibri"/>
          <w:b/>
          <w:bCs/>
          <w:color w:val="14512F"/>
          <w:sz w:val="30"/>
          <w:szCs w:val="30"/>
        </w:rPr>
        <w:t xml:space="preserve">6.  Technology Stack</w:t>
      </w:r>
    </w:p>
    <w:p>
      <w:pPr>
        <w:spacing w:after="160" w:line="288"/>
      </w:pPr>
      <w:r>
        <w:rPr>
          <w:rFonts w:ascii="Calibri" w:cs="Calibri" w:eastAsia="Calibri" w:hAnsi="Calibri"/>
          <w:color w:val="222222"/>
          <w:sz w:val="22"/>
          <w:szCs w:val="22"/>
        </w:rPr>
        <w:t xml:space="preserve">The platform is intentionally built on a small, well-understood set of technologies:</w:t>
      </w:r>
    </w:p>
    <w:tbl>
      <w:tblPr>
        <w:tblW w:type="dxa" w:w="9360"/>
        <w:tblBorders>
          <w:top w:val="single" w:color="CFE0D8" w:sz="4"/>
          <w:left w:val="single" w:color="CFE0D8" w:sz="4"/>
          <w:bottom w:val="single" w:color="CFE0D8" w:sz="4"/>
          <w:right w:val="single" w:color="CFE0D8" w:sz="4"/>
          <w:insideH w:val="single" w:color="CFE0D8" w:sz="4"/>
          <w:insideV w:val="single" w:color="CFE0D8" w:sz="4"/>
        </w:tblBorders>
      </w:tblPr>
      <w:tblGrid>
        <w:gridCol w:w="3400"/>
        <w:gridCol w:w="5960"/>
      </w:tblGrid>
      <w:tr>
        <w:trPr>
          <w:tblHeader/>
        </w:trPr>
        <w:tc>
          <w:tcPr>
            <w:tcW w:type="dxa" w:w="340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Technology</w:t>
            </w:r>
          </w:p>
        </w:tc>
        <w:tc>
          <w:tcPr>
            <w:tcW w:type="dxa" w:w="596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Purpose</w:t>
            </w:r>
          </w:p>
        </w:tc>
      </w:tr>
      <w:tr>
        <w:tc>
          <w:tcPr>
            <w:tcW w:type="dxa" w:w="34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Python</w:t>
            </w:r>
          </w:p>
        </w:tc>
        <w:tc>
          <w:tcPr>
            <w:tcW w:type="dxa" w:w="59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Backend development</w:t>
            </w:r>
          </w:p>
        </w:tc>
      </w:tr>
      <w:tr>
        <w:tc>
          <w:tcPr>
            <w:tcW w:type="dxa" w:w="34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Streamlit</w:t>
            </w:r>
          </w:p>
        </w:tc>
        <w:tc>
          <w:tcPr>
            <w:tcW w:type="dxa" w:w="59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Dashboard interface</w:t>
            </w:r>
          </w:p>
        </w:tc>
      </w:tr>
      <w:tr>
        <w:tc>
          <w:tcPr>
            <w:tcW w:type="dxa" w:w="34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MySQL</w:t>
            </w:r>
          </w:p>
        </w:tc>
        <w:tc>
          <w:tcPr>
            <w:tcW w:type="dxa" w:w="59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Database</w:t>
            </w:r>
          </w:p>
        </w:tc>
      </w:tr>
      <w:tr>
        <w:tc>
          <w:tcPr>
            <w:tcW w:type="dxa" w:w="34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Google Gemini AI</w:t>
            </w:r>
          </w:p>
        </w:tc>
        <w:tc>
          <w:tcPr>
            <w:tcW w:type="dxa" w:w="59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AI-powered analysis</w:t>
            </w:r>
          </w:p>
        </w:tc>
      </w:tr>
      <w:tr>
        <w:tc>
          <w:tcPr>
            <w:tcW w:type="dxa" w:w="34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Python Dotenv</w:t>
            </w:r>
          </w:p>
        </w:tc>
        <w:tc>
          <w:tcPr>
            <w:tcW w:type="dxa" w:w="59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Environment variable management</w:t>
            </w:r>
          </w:p>
        </w:tc>
      </w:tr>
      <w:tr>
        <w:tc>
          <w:tcPr>
            <w:tcW w:type="dxa" w:w="34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Pandas</w:t>
            </w:r>
          </w:p>
        </w:tc>
        <w:tc>
          <w:tcPr>
            <w:tcW w:type="dxa" w:w="59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Data processing</w:t>
            </w:r>
          </w:p>
        </w:tc>
      </w:tr>
    </w:tbl>
    <w:p>
      <w:pPr>
        <w:spacing w:before="260"/>
      </w:pPr>
    </w:p>
    <w:p>
      <w:pPr>
        <w:pStyle w:val="Heading1"/>
        <w:pBdr>
          <w:bottom w:val="single" w:color="1F7A4C" w:sz="8" w:space="6"/>
        </w:pBdr>
        <w:spacing w:after="180" w:before="420"/>
      </w:pPr>
      <w:r>
        <w:rPr>
          <w:rFonts w:ascii="Calibri" w:cs="Calibri" w:eastAsia="Calibri" w:hAnsi="Calibri"/>
          <w:b/>
          <w:bCs/>
          <w:color w:val="14512F"/>
          <w:sz w:val="30"/>
          <w:szCs w:val="30"/>
        </w:rPr>
        <w:t xml:space="preserve">7.  Database Design</w:t>
      </w:r>
    </w:p>
    <w:p>
      <w:pPr>
        <w:spacing w:after="160" w:line="288"/>
      </w:pPr>
      <w:r>
        <w:rPr>
          <w:rFonts w:ascii="Calibri" w:cs="Calibri" w:eastAsia="Calibri" w:hAnsi="Calibri"/>
          <w:color w:val="222222"/>
          <w:sz w:val="22"/>
          <w:szCs w:val="22"/>
        </w:rPr>
        <w:t xml:space="preserve">Incident information is stored in MySQL, defined by the soc.sql schema. Each incident record captures the information an analyst needs to triage and track a case from detection through resolution.</w:t>
      </w:r>
    </w:p>
    <w:p>
      <w:pPr>
        <w:spacing w:after="60" w:before="200"/>
        <w:jc w:val="center"/>
      </w:pPr>
      <w:r>
        <w:drawing>
          <wp:inline distT="0" distB="0" distL="0" distR="0">
            <wp:extent cx="4206240"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06240" cy="3931920"/>
                    </a:xfrm>
                    <a:prstGeom prst="rect">
                      <a:avLst/>
                    </a:prstGeom>
                  </pic:spPr>
                </pic:pic>
              </a:graphicData>
            </a:graphic>
          </wp:inline>
        </w:drawing>
      </w:r>
    </w:p>
    <w:p>
      <w:pPr>
        <w:spacing w:after="300" w:before="100"/>
        <w:jc w:val="center"/>
      </w:pPr>
      <w:r>
        <w:rPr>
          <w:rFonts w:ascii="Calibri" w:cs="Calibri" w:eastAsia="Calibri" w:hAnsi="Calibri"/>
          <w:i/>
          <w:iCs/>
          <w:color w:val="6E7D75"/>
          <w:sz w:val="19"/>
          <w:szCs w:val="19"/>
        </w:rPr>
        <w:t xml:space="preserve">Figure 2. Core fields captured for each incident record.</w:t>
      </w:r>
    </w:p>
    <w:tbl>
      <w:tblPr>
        <w:tblW w:type="dxa" w:w="9360"/>
        <w:tblBorders>
          <w:top w:val="single" w:color="CFE0D8" w:sz="4"/>
          <w:left w:val="single" w:color="CFE0D8" w:sz="4"/>
          <w:bottom w:val="single" w:color="CFE0D8" w:sz="4"/>
          <w:right w:val="single" w:color="CFE0D8" w:sz="4"/>
          <w:insideH w:val="single" w:color="CFE0D8" w:sz="4"/>
          <w:insideV w:val="single" w:color="CFE0D8" w:sz="4"/>
        </w:tblBorders>
      </w:tblPr>
      <w:tblGrid>
        <w:gridCol w:w="2900"/>
        <w:gridCol w:w="6460"/>
      </w:tblGrid>
      <w:tr>
        <w:trPr>
          <w:tblHeader/>
        </w:trPr>
        <w:tc>
          <w:tcPr>
            <w:tcW w:type="dxa" w:w="290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Field</w:t>
            </w:r>
          </w:p>
        </w:tc>
        <w:tc>
          <w:tcPr>
            <w:tcW w:type="dxa" w:w="646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Description</w:t>
            </w:r>
          </w:p>
        </w:tc>
      </w:tr>
      <w:tr>
        <w:tc>
          <w:tcPr>
            <w:tcW w:type="dxa" w:w="29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Incident ID</w:t>
            </w:r>
          </w:p>
        </w:tc>
        <w:tc>
          <w:tcPr>
            <w:tcW w:type="dxa" w:w="64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Unique identifier for the record</w:t>
            </w:r>
          </w:p>
        </w:tc>
      </w:tr>
      <w:tr>
        <w:tc>
          <w:tcPr>
            <w:tcW w:type="dxa" w:w="29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Incident Type</w:t>
            </w:r>
          </w:p>
        </w:tc>
        <w:tc>
          <w:tcPr>
            <w:tcW w:type="dxa" w:w="64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Category of the security event</w:t>
            </w:r>
          </w:p>
        </w:tc>
      </w:tr>
      <w:tr>
        <w:tc>
          <w:tcPr>
            <w:tcW w:type="dxa" w:w="29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Severity</w:t>
            </w:r>
          </w:p>
        </w:tc>
        <w:tc>
          <w:tcPr>
            <w:tcW w:type="dxa" w:w="64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Risk level assigned to the incident</w:t>
            </w:r>
          </w:p>
        </w:tc>
      </w:tr>
      <w:tr>
        <w:tc>
          <w:tcPr>
            <w:tcW w:type="dxa" w:w="29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Source</w:t>
            </w:r>
          </w:p>
        </w:tc>
        <w:tc>
          <w:tcPr>
            <w:tcW w:type="dxa" w:w="64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Origin of the detection</w:t>
            </w:r>
          </w:p>
        </w:tc>
      </w:tr>
      <w:tr>
        <w:tc>
          <w:tcPr>
            <w:tcW w:type="dxa" w:w="29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Status</w:t>
            </w:r>
          </w:p>
        </w:tc>
        <w:tc>
          <w:tcPr>
            <w:tcW w:type="dxa" w:w="64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Current stage in the response workflow</w:t>
            </w:r>
          </w:p>
        </w:tc>
      </w:tr>
      <w:tr>
        <w:tc>
          <w:tcPr>
            <w:tcW w:type="dxa" w:w="29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Description</w:t>
            </w:r>
          </w:p>
        </w:tc>
        <w:tc>
          <w:tcPr>
            <w:tcW w:type="dxa" w:w="64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Free-text detail of what occurred</w:t>
            </w:r>
          </w:p>
        </w:tc>
      </w:tr>
      <w:tr>
        <w:tc>
          <w:tcPr>
            <w:tcW w:type="dxa" w:w="29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Timestamp</w:t>
            </w:r>
          </w:p>
        </w:tc>
        <w:tc>
          <w:tcPr>
            <w:tcW w:type="dxa" w:w="64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Date and time the incident was recorded</w:t>
            </w:r>
          </w:p>
        </w:tc>
      </w:tr>
    </w:tbl>
    <w:p>
      <w:pPr>
        <w:spacing w:before="260"/>
      </w:pPr>
    </w:p>
    <w:p>
      <w:pPr>
        <w:pStyle w:val="Heading1"/>
        <w:pBdr>
          <w:bottom w:val="single" w:color="1F7A4C" w:sz="8" w:space="6"/>
        </w:pBdr>
        <w:spacing w:after="180" w:before="420"/>
      </w:pPr>
      <w:r>
        <w:rPr>
          <w:rFonts w:ascii="Calibri" w:cs="Calibri" w:eastAsia="Calibri" w:hAnsi="Calibri"/>
          <w:b/>
          <w:bCs/>
          <w:color w:val="14512F"/>
          <w:sz w:val="30"/>
          <w:szCs w:val="30"/>
        </w:rPr>
        <w:t xml:space="preserve">8.  AI Module</w:t>
      </w:r>
    </w:p>
    <w:p>
      <w:pPr>
        <w:spacing w:after="160" w:line="288"/>
      </w:pPr>
      <w:r>
        <w:rPr>
          <w:rFonts w:ascii="Calibri" w:cs="Calibri" w:eastAsia="Calibri" w:hAnsi="Calibri"/>
          <w:color w:val="222222"/>
          <w:sz w:val="22"/>
          <w:szCs w:val="22"/>
        </w:rPr>
        <w:t xml:space="preserve">The AI layer, implemented in ai_helper.py, integrates Google's Gemini model to support the analyst during investigation. Rather than replacing the analyst's judgment, it is designed to accelerate the early stages of triage by turning raw incident data into a plain-language explanation.</w:t>
      </w:r>
    </w:p>
    <w:p>
      <w:pPr>
        <w:spacing w:after="160" w:line="288"/>
      </w:pPr>
      <w:r>
        <w:rPr>
          <w:rFonts w:ascii="Calibri" w:cs="Calibri" w:eastAsia="Calibri" w:hAnsi="Calibri"/>
          <w:color w:val="222222"/>
          <w:sz w:val="22"/>
          <w:szCs w:val="22"/>
        </w:rPr>
        <w:t xml:space="preserve">The AI module assists analysts by:</w:t>
      </w:r>
    </w:p>
    <w:p>
      <w:pPr>
        <w:pStyle w:val="ListParagraph"/>
        <w:numPr>
          <w:ilvl w:val="0"/>
          <w:numId w:val="2"/>
        </w:numPr>
        <w:spacing w:after="90"/>
      </w:pPr>
      <w:r>
        <w:rPr>
          <w:rFonts w:ascii="Calibri" w:cs="Calibri" w:eastAsia="Calibri" w:hAnsi="Calibri"/>
          <w:color w:val="222222"/>
          <w:sz w:val="22"/>
          <w:szCs w:val="22"/>
        </w:rPr>
        <w:t xml:space="preserve">Explaining what a security incident means in plain language.</w:t>
      </w:r>
    </w:p>
    <w:p>
      <w:pPr>
        <w:pStyle w:val="ListParagraph"/>
        <w:numPr>
          <w:ilvl w:val="0"/>
          <w:numId w:val="2"/>
        </w:numPr>
        <w:spacing w:after="90"/>
      </w:pPr>
      <w:r>
        <w:rPr>
          <w:rFonts w:ascii="Calibri" w:cs="Calibri" w:eastAsia="Calibri" w:hAnsi="Calibri"/>
          <w:color w:val="222222"/>
          <w:sz w:val="22"/>
          <w:szCs w:val="22"/>
        </w:rPr>
        <w:t xml:space="preserve">Summarizing alerts so analysts can triage faster.</w:t>
      </w:r>
    </w:p>
    <w:p>
      <w:pPr>
        <w:pStyle w:val="ListParagraph"/>
        <w:numPr>
          <w:ilvl w:val="0"/>
          <w:numId w:val="2"/>
        </w:numPr>
        <w:spacing w:after="90"/>
      </w:pPr>
      <w:r>
        <w:rPr>
          <w:rFonts w:ascii="Calibri" w:cs="Calibri" w:eastAsia="Calibri" w:hAnsi="Calibri"/>
          <w:color w:val="222222"/>
          <w:sz w:val="22"/>
          <w:szCs w:val="22"/>
        </w:rPr>
        <w:t xml:space="preserve">Providing threat analysis based on the incident's details.</w:t>
      </w:r>
    </w:p>
    <w:p>
      <w:pPr>
        <w:pStyle w:val="ListParagraph"/>
        <w:numPr>
          <w:ilvl w:val="0"/>
          <w:numId w:val="2"/>
        </w:numPr>
        <w:spacing w:after="90"/>
      </w:pPr>
      <w:r>
        <w:rPr>
          <w:rFonts w:ascii="Calibri" w:cs="Calibri" w:eastAsia="Calibri" w:hAnsi="Calibri"/>
          <w:color w:val="222222"/>
          <w:sz w:val="22"/>
          <w:szCs w:val="22"/>
        </w:rPr>
        <w:t xml:space="preserve">Answering general cybersecurity questions posed by the analyst.</w:t>
      </w:r>
    </w:p>
    <w:p>
      <w:pPr>
        <w:pStyle w:val="ListParagraph"/>
        <w:numPr>
          <w:ilvl w:val="0"/>
          <w:numId w:val="2"/>
        </w:numPr>
        <w:spacing w:after="90"/>
      </w:pPr>
      <w:r>
        <w:rPr>
          <w:rFonts w:ascii="Calibri" w:cs="Calibri" w:eastAsia="Calibri" w:hAnsi="Calibri"/>
          <w:color w:val="222222"/>
          <w:sz w:val="22"/>
          <w:szCs w:val="22"/>
        </w:rPr>
        <w:t xml:space="preserve">Reducing the manual research needed during investigation, improving analyst productivity.</w:t>
      </w:r>
    </w:p>
    <w:p>
      <w:pPr>
        <w:pStyle w:val="Heading1"/>
        <w:pBdr>
          <w:bottom w:val="single" w:color="1F7A4C" w:sz="8" w:space="6"/>
        </w:pBdr>
        <w:spacing w:after="180" w:before="420"/>
      </w:pPr>
      <w:r>
        <w:rPr>
          <w:rFonts w:ascii="Calibri" w:cs="Calibri" w:eastAsia="Calibri" w:hAnsi="Calibri"/>
          <w:b/>
          <w:bCs/>
          <w:color w:val="14512F"/>
          <w:sz w:val="30"/>
          <w:szCs w:val="30"/>
        </w:rPr>
        <w:t xml:space="preserve">9.  Analyst Workflow</w:t>
      </w:r>
    </w:p>
    <w:p>
      <w:pPr>
        <w:spacing w:after="160" w:line="288"/>
      </w:pPr>
      <w:r>
        <w:rPr>
          <w:rFonts w:ascii="Calibri" w:cs="Calibri" w:eastAsia="Calibri" w:hAnsi="Calibri"/>
          <w:color w:val="222222"/>
          <w:sz w:val="22"/>
          <w:szCs w:val="22"/>
        </w:rPr>
        <w:t xml:space="preserve">From the analyst's point of view, using the platform to investigate an incident follows a consistent, repeatable sequence — from opening the dashboard to receiving an AI-assisted summary.</w:t>
      </w:r>
    </w:p>
    <w:p>
      <w:pPr>
        <w:spacing w:after="60" w:before="200"/>
        <w:jc w:val="center"/>
      </w:pPr>
      <w:r>
        <w:drawing>
          <wp:inline distT="0" distB="0" distL="0" distR="0">
            <wp:extent cx="5760720" cy="28346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834640"/>
                    </a:xfrm>
                    <a:prstGeom prst="rect">
                      <a:avLst/>
                    </a:prstGeom>
                  </pic:spPr>
                </pic:pic>
              </a:graphicData>
            </a:graphic>
          </wp:inline>
        </w:drawing>
      </w:r>
    </w:p>
    <w:p>
      <w:pPr>
        <w:spacing w:after="300" w:before="100"/>
        <w:jc w:val="center"/>
      </w:pPr>
      <w:r>
        <w:rPr>
          <w:rFonts w:ascii="Calibri" w:cs="Calibri" w:eastAsia="Calibri" w:hAnsi="Calibri"/>
          <w:i/>
          <w:iCs/>
          <w:color w:val="6E7D75"/>
          <w:sz w:val="19"/>
          <w:szCs w:val="19"/>
        </w:rPr>
        <w:t xml:space="preserve">Figure 3. End-to-end analyst workflow, from dashboard to AI-assisted insight.</w:t>
      </w:r>
    </w:p>
    <w:p>
      <w:pPr>
        <w:pStyle w:val="ListParagraph"/>
        <w:numPr>
          <w:ilvl w:val="0"/>
          <w:numId w:val="2"/>
        </w:numPr>
        <w:spacing w:after="90"/>
      </w:pPr>
      <w:r>
        <w:rPr>
          <w:rFonts w:ascii="Calibri" w:cs="Calibri" w:eastAsia="Calibri" w:hAnsi="Calibri"/>
          <w:color w:val="222222"/>
          <w:sz w:val="22"/>
          <w:szCs w:val="22"/>
        </w:rPr>
        <w:t xml:space="preserve">Analyst opens the Streamlit dashboard.</w:t>
      </w:r>
    </w:p>
    <w:p>
      <w:pPr>
        <w:pStyle w:val="ListParagraph"/>
        <w:numPr>
          <w:ilvl w:val="0"/>
          <w:numId w:val="2"/>
        </w:numPr>
        <w:spacing w:after="90"/>
      </w:pPr>
      <w:r>
        <w:rPr>
          <w:rFonts w:ascii="Calibri" w:cs="Calibri" w:eastAsia="Calibri" w:hAnsi="Calibri"/>
          <w:color w:val="222222"/>
          <w:sz w:val="22"/>
          <w:szCs w:val="22"/>
        </w:rPr>
        <w:t xml:space="preserve">An incident is selected from the MySQL-backed incident list.</w:t>
      </w:r>
    </w:p>
    <w:p>
      <w:pPr>
        <w:pStyle w:val="ListParagraph"/>
        <w:numPr>
          <w:ilvl w:val="0"/>
          <w:numId w:val="2"/>
        </w:numPr>
        <w:spacing w:after="90"/>
      </w:pPr>
      <w:r>
        <w:rPr>
          <w:rFonts w:ascii="Calibri" w:cs="Calibri" w:eastAsia="Calibri" w:hAnsi="Calibri"/>
          <w:color w:val="222222"/>
          <w:sz w:val="22"/>
          <w:szCs w:val="22"/>
        </w:rPr>
        <w:t xml:space="preserve">Incident details — type, severity, source — are loaded from the database.</w:t>
      </w:r>
    </w:p>
    <w:p>
      <w:pPr>
        <w:pStyle w:val="ListParagraph"/>
        <w:numPr>
          <w:ilvl w:val="0"/>
          <w:numId w:val="2"/>
        </w:numPr>
        <w:spacing w:after="90"/>
      </w:pPr>
      <w:r>
        <w:rPr>
          <w:rFonts w:ascii="Calibri" w:cs="Calibri" w:eastAsia="Calibri" w:hAnsi="Calibri"/>
          <w:color w:val="222222"/>
          <w:sz w:val="22"/>
          <w:szCs w:val="22"/>
        </w:rPr>
        <w:t xml:space="preserve">Analyst asks a question or requests analysis through the AI panel.</w:t>
      </w:r>
    </w:p>
    <w:p>
      <w:pPr>
        <w:pStyle w:val="ListParagraph"/>
        <w:numPr>
          <w:ilvl w:val="0"/>
          <w:numId w:val="2"/>
        </w:numPr>
        <w:spacing w:after="90"/>
      </w:pPr>
      <w:r>
        <w:rPr>
          <w:rFonts w:ascii="Calibri" w:cs="Calibri" w:eastAsia="Calibri" w:hAnsi="Calibri"/>
          <w:color w:val="222222"/>
          <w:sz w:val="22"/>
          <w:szCs w:val="22"/>
        </w:rPr>
        <w:t xml:space="preserve">The query and incident context are passed to ai_helper.py.</w:t>
      </w:r>
    </w:p>
    <w:p>
      <w:pPr>
        <w:pStyle w:val="ListParagraph"/>
        <w:numPr>
          <w:ilvl w:val="0"/>
          <w:numId w:val="2"/>
        </w:numPr>
        <w:spacing w:after="90"/>
      </w:pPr>
      <w:r>
        <w:rPr>
          <w:rFonts w:ascii="Calibri" w:cs="Calibri" w:eastAsia="Calibri" w:hAnsi="Calibri"/>
          <w:color w:val="222222"/>
          <w:sz w:val="22"/>
          <w:szCs w:val="22"/>
        </w:rPr>
        <w:t xml:space="preserve">Google Gemini generates an analysis based on that context.</w:t>
      </w:r>
    </w:p>
    <w:p>
      <w:pPr>
        <w:pStyle w:val="ListParagraph"/>
        <w:numPr>
          <w:ilvl w:val="0"/>
          <w:numId w:val="2"/>
        </w:numPr>
        <w:spacing w:after="90"/>
      </w:pPr>
      <w:r>
        <w:rPr>
          <w:rFonts w:ascii="Calibri" w:cs="Calibri" w:eastAsia="Calibri" w:hAnsi="Calibri"/>
          <w:color w:val="222222"/>
          <w:sz w:val="22"/>
          <w:szCs w:val="22"/>
        </w:rPr>
        <w:t xml:space="preserve">A summary, explanation, and any recommendations are returned to the dashboard.</w:t>
      </w:r>
    </w:p>
    <w:p>
      <w:pPr>
        <w:pStyle w:val="ListParagraph"/>
        <w:numPr>
          <w:ilvl w:val="0"/>
          <w:numId w:val="2"/>
        </w:numPr>
        <w:spacing w:after="90"/>
      </w:pPr>
      <w:r>
        <w:rPr>
          <w:rFonts w:ascii="Calibri" w:cs="Calibri" w:eastAsia="Calibri" w:hAnsi="Calibri"/>
          <w:color w:val="222222"/>
          <w:sz w:val="22"/>
          <w:szCs w:val="22"/>
        </w:rPr>
        <w:t xml:space="preserve">The dashboard displays the AI-assisted insight alongside the incident record.</w:t>
      </w:r>
    </w:p>
    <w:p>
      <w:pPr>
        <w:pStyle w:val="Heading1"/>
        <w:pBdr>
          <w:bottom w:val="single" w:color="1F7A4C" w:sz="8" w:space="6"/>
        </w:pBdr>
        <w:spacing w:after="180" w:before="420"/>
      </w:pPr>
      <w:r>
        <w:rPr>
          <w:rFonts w:ascii="Calibri" w:cs="Calibri" w:eastAsia="Calibri" w:hAnsi="Calibri"/>
          <w:b/>
          <w:bCs/>
          <w:color w:val="14512F"/>
          <w:sz w:val="30"/>
          <w:szCs w:val="30"/>
        </w:rPr>
        <w:t xml:space="preserve">10.  Installation and Setup</w:t>
      </w:r>
    </w:p>
    <w:p>
      <w:pPr>
        <w:pStyle w:val="Heading2"/>
        <w:spacing w:after="140" w:before="300"/>
      </w:pPr>
      <w:r>
        <w:rPr>
          <w:rFonts w:ascii="Calibri" w:cs="Calibri" w:eastAsia="Calibri" w:hAnsi="Calibri"/>
          <w:b/>
          <w:bCs/>
          <w:color w:val="14512F"/>
          <w:sz w:val="24"/>
          <w:szCs w:val="24"/>
        </w:rPr>
        <w:t xml:space="preserve">10.1  Clone the Repository</w:t>
      </w:r>
    </w:p>
    <w:p>
      <w:pPr>
        <w:spacing w:after="160" w:line="288"/>
      </w:pPr>
      <w:r>
        <w:rPr>
          <w:rFonts w:ascii="Consolas" w:cs="Consolas" w:eastAsia="Consolas" w:hAnsi="Consolas"/>
          <w:color w:val="14512F"/>
          <w:sz w:val="20"/>
          <w:szCs w:val="20"/>
        </w:rPr>
        <w:t xml:space="preserve">git clone https://github.com/OfficialSubhayan/CyberSOC-Intelligence-Platform.git</w:t>
      </w:r>
    </w:p>
    <w:p>
      <w:pPr>
        <w:pStyle w:val="Heading2"/>
        <w:spacing w:after="140" w:before="300"/>
      </w:pPr>
      <w:r>
        <w:rPr>
          <w:rFonts w:ascii="Calibri" w:cs="Calibri" w:eastAsia="Calibri" w:hAnsi="Calibri"/>
          <w:b/>
          <w:bCs/>
          <w:color w:val="14512F"/>
          <w:sz w:val="24"/>
          <w:szCs w:val="24"/>
        </w:rPr>
        <w:t xml:space="preserve">10.2  Create and Activate a Virtual Environment</w:t>
      </w:r>
    </w:p>
    <w:p>
      <w:pPr>
        <w:spacing w:after="160" w:line="288"/>
      </w:pPr>
      <w:r>
        <w:rPr>
          <w:rFonts w:ascii="Consolas" w:cs="Consolas" w:eastAsia="Consolas" w:hAnsi="Consolas"/>
          <w:color w:val="14512F"/>
          <w:sz w:val="20"/>
          <w:szCs w:val="20"/>
        </w:rPr>
        <w:t xml:space="preserve">python -m venv .venv</w:t>
      </w:r>
    </w:p>
    <w:p>
      <w:pPr>
        <w:spacing w:after="160" w:line="288"/>
      </w:pPr>
      <w:r>
        <w:rPr>
          <w:rFonts w:ascii="Calibri" w:cs="Calibri" w:eastAsia="Calibri" w:hAnsi="Calibri"/>
          <w:color w:val="222222"/>
          <w:sz w:val="21"/>
          <w:szCs w:val="21"/>
        </w:rPr>
        <w:t xml:space="preserve">Windows: .venv\Scripts\activate      Linux / Mac: source .venv/bin/activate</w:t>
      </w:r>
    </w:p>
    <w:p>
      <w:pPr>
        <w:pStyle w:val="Heading2"/>
        <w:spacing w:after="140" w:before="300"/>
      </w:pPr>
      <w:r>
        <w:rPr>
          <w:rFonts w:ascii="Calibri" w:cs="Calibri" w:eastAsia="Calibri" w:hAnsi="Calibri"/>
          <w:b/>
          <w:bCs/>
          <w:color w:val="14512F"/>
          <w:sz w:val="24"/>
          <w:szCs w:val="24"/>
        </w:rPr>
        <w:t xml:space="preserve">10.3  Install Dependencies</w:t>
      </w:r>
    </w:p>
    <w:p>
      <w:pPr>
        <w:spacing w:after="160" w:line="288"/>
      </w:pPr>
      <w:r>
        <w:rPr>
          <w:rFonts w:ascii="Consolas" w:cs="Consolas" w:eastAsia="Consolas" w:hAnsi="Consolas"/>
          <w:color w:val="14512F"/>
          <w:sz w:val="20"/>
          <w:szCs w:val="20"/>
        </w:rPr>
        <w:t xml:space="preserve">pip install -r requirements.txt</w:t>
      </w:r>
    </w:p>
    <w:p>
      <w:pPr>
        <w:pStyle w:val="Heading2"/>
        <w:spacing w:after="140" w:before="300"/>
      </w:pPr>
      <w:r>
        <w:rPr>
          <w:rFonts w:ascii="Calibri" w:cs="Calibri" w:eastAsia="Calibri" w:hAnsi="Calibri"/>
          <w:b/>
          <w:bCs/>
          <w:color w:val="14512F"/>
          <w:sz w:val="24"/>
          <w:szCs w:val="24"/>
        </w:rPr>
        <w:t xml:space="preserve">10.4  Set Up the Database</w:t>
      </w:r>
    </w:p>
    <w:p>
      <w:pPr>
        <w:pStyle w:val="ListParagraph"/>
        <w:numPr>
          <w:ilvl w:val="0"/>
          <w:numId w:val="2"/>
        </w:numPr>
        <w:spacing w:after="90"/>
      </w:pPr>
      <w:r>
        <w:rPr>
          <w:rFonts w:ascii="Calibri" w:cs="Calibri" w:eastAsia="Calibri" w:hAnsi="Calibri"/>
          <w:color w:val="222222"/>
          <w:sz w:val="22"/>
          <w:szCs w:val="22"/>
        </w:rPr>
        <w:t xml:space="preserve">Create a MySQL database.</w:t>
      </w:r>
    </w:p>
    <w:p>
      <w:pPr>
        <w:pStyle w:val="ListParagraph"/>
        <w:numPr>
          <w:ilvl w:val="0"/>
          <w:numId w:val="2"/>
        </w:numPr>
        <w:spacing w:after="90"/>
      </w:pPr>
      <w:r>
        <w:rPr>
          <w:rFonts w:ascii="Calibri" w:cs="Calibri" w:eastAsia="Calibri" w:hAnsi="Calibri"/>
          <w:color w:val="222222"/>
          <w:sz w:val="22"/>
          <w:szCs w:val="22"/>
        </w:rPr>
        <w:t xml:space="preserve">Import the schema: source soc.sql;</w:t>
      </w:r>
    </w:p>
    <w:p>
      <w:pPr>
        <w:pStyle w:val="Heading2"/>
        <w:spacing w:after="140" w:before="300"/>
      </w:pPr>
      <w:r>
        <w:rPr>
          <w:rFonts w:ascii="Calibri" w:cs="Calibri" w:eastAsia="Calibri" w:hAnsi="Calibri"/>
          <w:b/>
          <w:bCs/>
          <w:color w:val="14512F"/>
          <w:sz w:val="24"/>
          <w:szCs w:val="24"/>
        </w:rPr>
        <w:t xml:space="preserve">10.5  Configure Environment Variables</w:t>
      </w:r>
    </w:p>
    <w:p>
      <w:pPr>
        <w:spacing w:after="160" w:line="288"/>
      </w:pPr>
      <w:r>
        <w:rPr>
          <w:rFonts w:ascii="Calibri" w:cs="Calibri" w:eastAsia="Calibri" w:hAnsi="Calibri"/>
          <w:color w:val="222222"/>
          <w:sz w:val="22"/>
          <w:szCs w:val="22"/>
        </w:rPr>
        <w:t xml:space="preserve">Create a .env file in the project root with the following keys:</w:t>
      </w:r>
    </w:p>
    <w:p>
      <w:pPr>
        <w:pStyle w:val="ListParagraph"/>
        <w:numPr>
          <w:ilvl w:val="0"/>
          <w:numId w:val="2"/>
        </w:numPr>
        <w:spacing w:after="90"/>
      </w:pPr>
      <w:r>
        <w:rPr>
          <w:rFonts w:ascii="Calibri" w:cs="Calibri" w:eastAsia="Calibri" w:hAnsi="Calibri"/>
          <w:color w:val="222222"/>
          <w:sz w:val="22"/>
          <w:szCs w:val="22"/>
        </w:rPr>
        <w:t xml:space="preserve">DB_HOST, DB_PORT, DB_NAME, DB_USER, DB_PASSWORD — MySQL connection details.</w:t>
      </w:r>
    </w:p>
    <w:p>
      <w:pPr>
        <w:pStyle w:val="ListParagraph"/>
        <w:numPr>
          <w:ilvl w:val="0"/>
          <w:numId w:val="2"/>
        </w:numPr>
        <w:spacing w:after="90"/>
      </w:pPr>
      <w:r>
        <w:rPr>
          <w:rFonts w:ascii="Calibri" w:cs="Calibri" w:eastAsia="Calibri" w:hAnsi="Calibri"/>
          <w:color w:val="222222"/>
          <w:sz w:val="22"/>
          <w:szCs w:val="22"/>
        </w:rPr>
        <w:t xml:space="preserve">GOOGLE_API_KEY — API key for Google Gemini.</w:t>
      </w:r>
    </w:p>
    <w:p>
      <w:pPr>
        <w:pStyle w:val="Heading2"/>
        <w:spacing w:after="140" w:before="300"/>
      </w:pPr>
      <w:r>
        <w:rPr>
          <w:rFonts w:ascii="Calibri" w:cs="Calibri" w:eastAsia="Calibri" w:hAnsi="Calibri"/>
          <w:b/>
          <w:bCs/>
          <w:color w:val="14512F"/>
          <w:sz w:val="24"/>
          <w:szCs w:val="24"/>
        </w:rPr>
        <w:t xml:space="preserve">10.6  Run the Application</w:t>
      </w:r>
    </w:p>
    <w:p>
      <w:pPr>
        <w:spacing w:after="160" w:line="288"/>
      </w:pPr>
      <w:r>
        <w:rPr>
          <w:rFonts w:ascii="Consolas" w:cs="Consolas" w:eastAsia="Consolas" w:hAnsi="Consolas"/>
          <w:color w:val="14512F"/>
          <w:sz w:val="20"/>
          <w:szCs w:val="20"/>
        </w:rPr>
        <w:t xml:space="preserve">streamlit run app.py</w:t>
      </w:r>
    </w:p>
    <w:p>
      <w:pPr>
        <w:spacing w:after="160" w:line="288"/>
      </w:pPr>
      <w:r>
        <w:rPr>
          <w:rFonts w:ascii="Calibri" w:cs="Calibri" w:eastAsia="Calibri" w:hAnsi="Calibri"/>
          <w:color w:val="222222"/>
          <w:sz w:val="22"/>
          <w:szCs w:val="22"/>
        </w:rPr>
        <w:t xml:space="preserve">The dashboard opens automatically in the default browser.</w:t>
      </w:r>
    </w:p>
    <w:p>
      <w:pPr>
        <w:pStyle w:val="Heading1"/>
        <w:pBdr>
          <w:bottom w:val="single" w:color="1F7A4C" w:sz="8" w:space="6"/>
        </w:pBdr>
        <w:spacing w:after="180" w:before="420"/>
      </w:pPr>
      <w:r>
        <w:rPr>
          <w:rFonts w:ascii="Calibri" w:cs="Calibri" w:eastAsia="Calibri" w:hAnsi="Calibri"/>
          <w:b/>
          <w:bCs/>
          <w:color w:val="14512F"/>
          <w:sz w:val="30"/>
          <w:szCs w:val="30"/>
        </w:rPr>
        <w:t xml:space="preserve">11.  Team Contributions</w:t>
      </w:r>
    </w:p>
    <w:p>
      <w:pPr>
        <w:spacing w:after="160" w:line="288"/>
      </w:pPr>
      <w:r>
        <w:rPr>
          <w:rFonts w:ascii="Calibri" w:cs="Calibri" w:eastAsia="Calibri" w:hAnsi="Calibri"/>
          <w:color w:val="222222"/>
          <w:sz w:val="22"/>
          <w:szCs w:val="22"/>
        </w:rPr>
        <w:t xml:space="preserve">The platform was built by a four-person team, each responsible for a distinct part of the system:</w:t>
      </w:r>
    </w:p>
    <w:tbl>
      <w:tblPr>
        <w:tblW w:type="dxa" w:w="9360"/>
        <w:tblBorders>
          <w:top w:val="single" w:color="CFE0D8" w:sz="4"/>
          <w:left w:val="single" w:color="CFE0D8" w:sz="4"/>
          <w:bottom w:val="single" w:color="CFE0D8" w:sz="4"/>
          <w:right w:val="single" w:color="CFE0D8" w:sz="4"/>
          <w:insideH w:val="single" w:color="CFE0D8" w:sz="4"/>
          <w:insideV w:val="single" w:color="CFE0D8" w:sz="4"/>
        </w:tblBorders>
      </w:tblPr>
      <w:tblGrid>
        <w:gridCol w:w="2700"/>
        <w:gridCol w:w="6660"/>
      </w:tblGrid>
      <w:tr>
        <w:trPr>
          <w:tblHeader/>
        </w:trPr>
        <w:tc>
          <w:tcPr>
            <w:tcW w:type="dxa" w:w="270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Team Member</w:t>
            </w:r>
          </w:p>
        </w:tc>
        <w:tc>
          <w:tcPr>
            <w:tcW w:type="dxa" w:w="6660"/>
            <w:shd w:fill="1F7A4C" w:color="auto" w:val="clear"/>
            <w:tcMar>
              <w:top w:type="dxa" w:w="100"/>
              <w:left w:type="dxa" w:w="140"/>
              <w:bottom w:type="dxa" w:w="100"/>
              <w:right w:type="dxa" w:w="140"/>
            </w:tcMar>
            <w:vAlign w:val="center"/>
          </w:tcPr>
          <w:p>
            <w:pPr>
              <w:jc w:val="left"/>
            </w:pPr>
            <w:r>
              <w:rPr>
                <w:rFonts w:ascii="Calibri" w:cs="Calibri" w:eastAsia="Calibri" w:hAnsi="Calibri"/>
                <w:b/>
                <w:bCs/>
                <w:color w:val="FFFFFF"/>
                <w:sz w:val="21"/>
                <w:szCs w:val="21"/>
              </w:rPr>
              <w:t xml:space="preserve">Contribution</w:t>
            </w:r>
          </w:p>
        </w:tc>
      </w:tr>
      <w:tr>
        <w:tc>
          <w:tcPr>
            <w:tcW w:type="dxa" w:w="27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Sarthak Mukherjee</w:t>
            </w:r>
          </w:p>
        </w:tc>
        <w:tc>
          <w:tcPr>
            <w:tcW w:type="dxa" w:w="66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Database design and SQL development</w:t>
            </w:r>
          </w:p>
        </w:tc>
      </w:tr>
      <w:tr>
        <w:tc>
          <w:tcPr>
            <w:tcW w:type="dxa" w:w="27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Surojit Jana</w:t>
            </w:r>
          </w:p>
        </w:tc>
        <w:tc>
          <w:tcPr>
            <w:tcW w:type="dxa" w:w="66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Streamlit dashboard development</w:t>
            </w:r>
          </w:p>
        </w:tc>
      </w:tr>
      <w:tr>
        <w:tc>
          <w:tcPr>
            <w:tcW w:type="dxa" w:w="2700"/>
            <w:shd w:fill="FFFFFF"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Sayar Sekhar Ghosh</w:t>
            </w:r>
          </w:p>
        </w:tc>
        <w:tc>
          <w:tcPr>
            <w:tcW w:type="dxa" w:w="6660"/>
            <w:shd w:fill="FFFFFF"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AI integration and testing</w:t>
            </w:r>
          </w:p>
        </w:tc>
      </w:tr>
      <w:tr>
        <w:tc>
          <w:tcPr>
            <w:tcW w:type="dxa" w:w="2700"/>
            <w:shd w:fill="E7F3EC" w:color="auto" w:val="clear"/>
            <w:tcMar>
              <w:top w:type="dxa" w:w="100"/>
              <w:left w:type="dxa" w:w="140"/>
              <w:bottom w:type="dxa" w:w="100"/>
              <w:right w:type="dxa" w:w="140"/>
            </w:tcMar>
            <w:vAlign w:val="center"/>
          </w:tcPr>
          <w:p>
            <w:pPr>
              <w:jc w:val="left"/>
            </w:pPr>
            <w:r>
              <w:rPr>
                <w:rFonts w:ascii="Calibri" w:cs="Calibri" w:eastAsia="Calibri" w:hAnsi="Calibri"/>
                <w:b/>
                <w:bCs/>
                <w:color w:val="222222"/>
                <w:sz w:val="21"/>
                <w:szCs w:val="21"/>
              </w:rPr>
              <w:t xml:space="preserve">Subhayan Mitra</w:t>
            </w:r>
          </w:p>
        </w:tc>
        <w:tc>
          <w:tcPr>
            <w:tcW w:type="dxa" w:w="6660"/>
            <w:shd w:fill="E7F3EC" w:color="auto" w:val="clear"/>
            <w:tcMar>
              <w:top w:type="dxa" w:w="100"/>
              <w:left w:type="dxa" w:w="140"/>
              <w:bottom w:type="dxa" w:w="100"/>
              <w:right w:type="dxa" w:w="140"/>
            </w:tcMar>
            <w:vAlign w:val="center"/>
          </w:tcPr>
          <w:p>
            <w:pPr>
              <w:jc w:val="left"/>
            </w:pPr>
            <w:r>
              <w:rPr>
                <w:rFonts w:ascii="Calibri" w:cs="Calibri" w:eastAsia="Calibri" w:hAnsi="Calibri"/>
                <w:b w:val="false"/>
                <w:bCs w:val="false"/>
                <w:color w:val="3B4A43"/>
                <w:sz w:val="21"/>
                <w:szCs w:val="21"/>
              </w:rPr>
              <w:t xml:space="preserve">Backend development, database connectivity, project integration and GitHub management</w:t>
            </w:r>
          </w:p>
        </w:tc>
      </w:tr>
    </w:tbl>
    <w:p>
      <w:pPr>
        <w:spacing w:before="260"/>
      </w:pPr>
    </w:p>
    <w:p>
      <w:pPr>
        <w:pStyle w:val="Heading1"/>
        <w:pBdr>
          <w:bottom w:val="single" w:color="1F7A4C" w:sz="8" w:space="6"/>
        </w:pBdr>
        <w:spacing w:after="180" w:before="420"/>
      </w:pPr>
      <w:r>
        <w:rPr>
          <w:rFonts w:ascii="Calibri" w:cs="Calibri" w:eastAsia="Calibri" w:hAnsi="Calibri"/>
          <w:b/>
          <w:bCs/>
          <w:color w:val="14512F"/>
          <w:sz w:val="30"/>
          <w:szCs w:val="30"/>
        </w:rPr>
        <w:t xml:space="preserve">12.  Learning Objectives</w:t>
      </w:r>
    </w:p>
    <w:p>
      <w:pPr>
        <w:spacing w:after="160" w:line="288"/>
      </w:pPr>
      <w:r>
        <w:rPr>
          <w:rFonts w:ascii="Calibri" w:cs="Calibri" w:eastAsia="Calibri" w:hAnsi="Calibri"/>
          <w:color w:val="222222"/>
          <w:sz w:val="22"/>
          <w:szCs w:val="22"/>
        </w:rPr>
        <w:t xml:space="preserve">Beyond the working product, the project was designed to build practical experience with:</w:t>
      </w:r>
    </w:p>
    <w:p>
      <w:pPr>
        <w:pStyle w:val="ListParagraph"/>
        <w:numPr>
          <w:ilvl w:val="0"/>
          <w:numId w:val="2"/>
        </w:numPr>
        <w:spacing w:after="90"/>
      </w:pPr>
      <w:r>
        <w:rPr>
          <w:rFonts w:ascii="Calibri" w:cs="Calibri" w:eastAsia="Calibri" w:hAnsi="Calibri"/>
          <w:color w:val="222222"/>
          <w:sz w:val="22"/>
          <w:szCs w:val="22"/>
        </w:rPr>
        <w:t xml:space="preserve">Python programming</w:t>
      </w:r>
    </w:p>
    <w:p>
      <w:pPr>
        <w:pStyle w:val="ListParagraph"/>
        <w:numPr>
          <w:ilvl w:val="0"/>
          <w:numId w:val="2"/>
        </w:numPr>
        <w:spacing w:after="90"/>
      </w:pPr>
      <w:r>
        <w:rPr>
          <w:rFonts w:ascii="Calibri" w:cs="Calibri" w:eastAsia="Calibri" w:hAnsi="Calibri"/>
          <w:color w:val="222222"/>
          <w:sz w:val="22"/>
          <w:szCs w:val="22"/>
        </w:rPr>
        <w:t xml:space="preserve">SQL database management</w:t>
      </w:r>
    </w:p>
    <w:p>
      <w:pPr>
        <w:pStyle w:val="ListParagraph"/>
        <w:numPr>
          <w:ilvl w:val="0"/>
          <w:numId w:val="2"/>
        </w:numPr>
        <w:spacing w:after="90"/>
      </w:pPr>
      <w:r>
        <w:rPr>
          <w:rFonts w:ascii="Calibri" w:cs="Calibri" w:eastAsia="Calibri" w:hAnsi="Calibri"/>
          <w:color w:val="222222"/>
          <w:sz w:val="22"/>
          <w:szCs w:val="22"/>
        </w:rPr>
        <w:t xml:space="preserve">AI integration</w:t>
      </w:r>
    </w:p>
    <w:p>
      <w:pPr>
        <w:pStyle w:val="ListParagraph"/>
        <w:numPr>
          <w:ilvl w:val="0"/>
          <w:numId w:val="2"/>
        </w:numPr>
        <w:spacing w:after="90"/>
      </w:pPr>
      <w:r>
        <w:rPr>
          <w:rFonts w:ascii="Calibri" w:cs="Calibri" w:eastAsia="Calibri" w:hAnsi="Calibri"/>
          <w:color w:val="222222"/>
          <w:sz w:val="22"/>
          <w:szCs w:val="22"/>
        </w:rPr>
        <w:t xml:space="preserve">Environment variable management</w:t>
      </w:r>
    </w:p>
    <w:p>
      <w:pPr>
        <w:pStyle w:val="ListParagraph"/>
        <w:numPr>
          <w:ilvl w:val="0"/>
          <w:numId w:val="2"/>
        </w:numPr>
        <w:spacing w:after="90"/>
      </w:pPr>
      <w:r>
        <w:rPr>
          <w:rFonts w:ascii="Calibri" w:cs="Calibri" w:eastAsia="Calibri" w:hAnsi="Calibri"/>
          <w:color w:val="222222"/>
          <w:sz w:val="22"/>
          <w:szCs w:val="22"/>
        </w:rPr>
        <w:t xml:space="preserve">Streamlit dashboard development</w:t>
      </w:r>
    </w:p>
    <w:p>
      <w:pPr>
        <w:pStyle w:val="ListParagraph"/>
        <w:numPr>
          <w:ilvl w:val="0"/>
          <w:numId w:val="2"/>
        </w:numPr>
        <w:spacing w:after="90"/>
      </w:pPr>
      <w:r>
        <w:rPr>
          <w:rFonts w:ascii="Calibri" w:cs="Calibri" w:eastAsia="Calibri" w:hAnsi="Calibri"/>
          <w:color w:val="222222"/>
          <w:sz w:val="22"/>
          <w:szCs w:val="22"/>
        </w:rPr>
        <w:t xml:space="preserve">Security Operations Center (SOC) concepts</w:t>
      </w:r>
    </w:p>
    <w:p>
      <w:pPr>
        <w:pStyle w:val="ListParagraph"/>
        <w:numPr>
          <w:ilvl w:val="0"/>
          <w:numId w:val="2"/>
        </w:numPr>
        <w:spacing w:after="90"/>
      </w:pPr>
      <w:r>
        <w:rPr>
          <w:rFonts w:ascii="Calibri" w:cs="Calibri" w:eastAsia="Calibri" w:hAnsi="Calibri"/>
          <w:color w:val="222222"/>
          <w:sz w:val="22"/>
          <w:szCs w:val="22"/>
        </w:rPr>
        <w:t xml:space="preserve">Incident management</w:t>
      </w:r>
    </w:p>
    <w:p>
      <w:pPr>
        <w:pStyle w:val="Heading1"/>
        <w:pBdr>
          <w:bottom w:val="single" w:color="1F7A4C" w:sz="8" w:space="6"/>
        </w:pBdr>
        <w:spacing w:after="180" w:before="420"/>
      </w:pPr>
      <w:r>
        <w:rPr>
          <w:rFonts w:ascii="Calibri" w:cs="Calibri" w:eastAsia="Calibri" w:hAnsi="Calibri"/>
          <w:b/>
          <w:bCs/>
          <w:color w:val="14512F"/>
          <w:sz w:val="30"/>
          <w:szCs w:val="30"/>
        </w:rPr>
        <w:t xml:space="preserve">13.  Future Enhancements</w:t>
      </w:r>
    </w:p>
    <w:p>
      <w:pPr>
        <w:spacing w:after="160" w:line="288"/>
      </w:pPr>
      <w:r>
        <w:rPr>
          <w:rFonts w:ascii="Calibri" w:cs="Calibri" w:eastAsia="Calibri" w:hAnsi="Calibri"/>
          <w:color w:val="222222"/>
          <w:sz w:val="22"/>
          <w:szCs w:val="22"/>
        </w:rPr>
        <w:t xml:space="preserve">Several extensions are identified as natural next steps for the platform:</w:t>
      </w:r>
    </w:p>
    <w:p>
      <w:pPr>
        <w:pStyle w:val="ListParagraph"/>
        <w:numPr>
          <w:ilvl w:val="0"/>
          <w:numId w:val="2"/>
        </w:numPr>
        <w:spacing w:after="90"/>
      </w:pPr>
      <w:r>
        <w:rPr>
          <w:rFonts w:ascii="Calibri" w:cs="Calibri" w:eastAsia="Calibri" w:hAnsi="Calibri"/>
          <w:color w:val="222222"/>
          <w:sz w:val="22"/>
          <w:szCs w:val="22"/>
        </w:rPr>
        <w:t xml:space="preserve">SIEM integration</w:t>
      </w:r>
    </w:p>
    <w:p>
      <w:pPr>
        <w:pStyle w:val="ListParagraph"/>
        <w:numPr>
          <w:ilvl w:val="0"/>
          <w:numId w:val="2"/>
        </w:numPr>
        <w:spacing w:after="90"/>
      </w:pPr>
      <w:r>
        <w:rPr>
          <w:rFonts w:ascii="Calibri" w:cs="Calibri" w:eastAsia="Calibri" w:hAnsi="Calibri"/>
          <w:color w:val="222222"/>
          <w:sz w:val="22"/>
          <w:szCs w:val="22"/>
        </w:rPr>
        <w:t xml:space="preserve">Threat intelligence API integration</w:t>
      </w:r>
    </w:p>
    <w:p>
      <w:pPr>
        <w:pStyle w:val="ListParagraph"/>
        <w:numPr>
          <w:ilvl w:val="0"/>
          <w:numId w:val="2"/>
        </w:numPr>
        <w:spacing w:after="90"/>
      </w:pPr>
      <w:r>
        <w:rPr>
          <w:rFonts w:ascii="Calibri" w:cs="Calibri" w:eastAsia="Calibri" w:hAnsi="Calibri"/>
          <w:color w:val="222222"/>
          <w:sz w:val="22"/>
          <w:szCs w:val="22"/>
        </w:rPr>
        <w:t xml:space="preserve">User authentication</w:t>
      </w:r>
    </w:p>
    <w:p>
      <w:pPr>
        <w:pStyle w:val="ListParagraph"/>
        <w:numPr>
          <w:ilvl w:val="0"/>
          <w:numId w:val="2"/>
        </w:numPr>
        <w:spacing w:after="90"/>
      </w:pPr>
      <w:r>
        <w:rPr>
          <w:rFonts w:ascii="Calibri" w:cs="Calibri" w:eastAsia="Calibri" w:hAnsi="Calibri"/>
          <w:color w:val="222222"/>
          <w:sz w:val="22"/>
          <w:szCs w:val="22"/>
        </w:rPr>
        <w:t xml:space="preserve">Alert correlation</w:t>
      </w:r>
    </w:p>
    <w:p>
      <w:pPr>
        <w:pStyle w:val="ListParagraph"/>
        <w:numPr>
          <w:ilvl w:val="0"/>
          <w:numId w:val="2"/>
        </w:numPr>
        <w:spacing w:after="90"/>
      </w:pPr>
      <w:r>
        <w:rPr>
          <w:rFonts w:ascii="Calibri" w:cs="Calibri" w:eastAsia="Calibri" w:hAnsi="Calibri"/>
          <w:color w:val="222222"/>
          <w:sz w:val="22"/>
          <w:szCs w:val="22"/>
        </w:rPr>
        <w:t xml:space="preserve">MITRE ATT&amp;CK mapping</w:t>
      </w:r>
    </w:p>
    <w:p>
      <w:pPr>
        <w:pStyle w:val="ListParagraph"/>
        <w:numPr>
          <w:ilvl w:val="0"/>
          <w:numId w:val="2"/>
        </w:numPr>
        <w:spacing w:after="90"/>
      </w:pPr>
      <w:r>
        <w:rPr>
          <w:rFonts w:ascii="Calibri" w:cs="Calibri" w:eastAsia="Calibri" w:hAnsi="Calibri"/>
          <w:color w:val="222222"/>
          <w:sz w:val="22"/>
          <w:szCs w:val="22"/>
        </w:rPr>
        <w:t xml:space="preserve">Incident timeline visualization</w:t>
      </w:r>
    </w:p>
    <w:p>
      <w:pPr>
        <w:pStyle w:val="ListParagraph"/>
        <w:numPr>
          <w:ilvl w:val="0"/>
          <w:numId w:val="2"/>
        </w:numPr>
        <w:spacing w:after="90"/>
      </w:pPr>
      <w:r>
        <w:rPr>
          <w:rFonts w:ascii="Calibri" w:cs="Calibri" w:eastAsia="Calibri" w:hAnsi="Calibri"/>
          <w:color w:val="222222"/>
          <w:sz w:val="22"/>
          <w:szCs w:val="22"/>
        </w:rPr>
        <w:t xml:space="preserve">PDF report generation</w:t>
      </w:r>
    </w:p>
    <w:p>
      <w:pPr>
        <w:pStyle w:val="ListParagraph"/>
        <w:numPr>
          <w:ilvl w:val="0"/>
          <w:numId w:val="2"/>
        </w:numPr>
        <w:spacing w:after="90"/>
      </w:pPr>
      <w:r>
        <w:rPr>
          <w:rFonts w:ascii="Calibri" w:cs="Calibri" w:eastAsia="Calibri" w:hAnsi="Calibri"/>
          <w:color w:val="222222"/>
          <w:sz w:val="22"/>
          <w:szCs w:val="22"/>
        </w:rPr>
        <w:t xml:space="preserve">Role-based access control</w:t>
      </w:r>
    </w:p>
    <w:p>
      <w:pPr>
        <w:pStyle w:val="ListParagraph"/>
        <w:numPr>
          <w:ilvl w:val="0"/>
          <w:numId w:val="2"/>
        </w:numPr>
        <w:spacing w:after="90"/>
      </w:pPr>
      <w:r>
        <w:rPr>
          <w:rFonts w:ascii="Calibri" w:cs="Calibri" w:eastAsia="Calibri" w:hAnsi="Calibri"/>
          <w:color w:val="222222"/>
          <w:sz w:val="22"/>
          <w:szCs w:val="22"/>
        </w:rPr>
        <w:t xml:space="preserve">A broader SOC analytics dashboard</w:t>
      </w:r>
    </w:p>
    <w:p>
      <w:pPr>
        <w:pStyle w:val="Heading1"/>
        <w:pBdr>
          <w:bottom w:val="single" w:color="1F7A4C" w:sz="8" w:space="6"/>
        </w:pBdr>
        <w:spacing w:after="180" w:before="420"/>
      </w:pPr>
      <w:r>
        <w:rPr>
          <w:rFonts w:ascii="Calibri" w:cs="Calibri" w:eastAsia="Calibri" w:hAnsi="Calibri"/>
          <w:b/>
          <w:bCs/>
          <w:color w:val="14512F"/>
          <w:sz w:val="30"/>
          <w:szCs w:val="30"/>
        </w:rPr>
        <w:t xml:space="preserve">14.  Conclusion</w:t>
      </w:r>
    </w:p>
    <w:p>
      <w:pPr>
        <w:spacing w:after="160" w:line="288"/>
      </w:pPr>
      <w:r>
        <w:rPr>
          <w:rFonts w:ascii="Calibri" w:cs="Calibri" w:eastAsia="Calibri" w:hAnsi="Calibri"/>
          <w:color w:val="222222"/>
          <w:sz w:val="22"/>
          <w:szCs w:val="22"/>
        </w:rPr>
        <w:t xml:space="preserve">The CyberSOC Intelligence Platform shows a practical, working pattern for bringing AI into an SOC analyst's day-to-day workflow: keep incident data structured and queryable in a conventional database, and layer an AI assistant on top that can be asked to explain, summarize, and analyze that data on demand. The result is a compact, Python-based system that is easy to extend — the roadmap of SIEM integration, threat intelligence feeds, and MITRE ATT&amp;CK mapping points toward a fuller SOC analytics platform built on the same foundation.</w:t>
      </w:r>
    </w:p>
    <w:p>
      <w:pPr>
        <w:spacing w:after="160" w:line="288"/>
      </w:pPr>
      <w:r>
        <w:rPr>
          <w:rFonts w:ascii="Calibri" w:cs="Calibri" w:eastAsia="Calibri" w:hAnsi="Calibri"/>
          <w:i/>
          <w:iCs/>
          <w:color w:val="6E7D75"/>
          <w:sz w:val="20"/>
          <w:szCs w:val="20"/>
        </w:rPr>
        <w:t xml:space="preserve">Project repository: github.com/OfficialSubhayan/CyberSOC-Intelligence-Platform  ·  Licensed under MIT.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7D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E7D75"/>
        <w:sz w:val="16"/>
        <w:szCs w:val="16"/>
      </w:rPr>
      <w:t xml:space="preserve">CyberSOC Intelligence Platform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ad66066aa2f84be9a630e264ced92e0aa591799.png"/><Relationship Id="rId10" Type="http://schemas.openxmlformats.org/officeDocument/2006/relationships/image" Target="media/532bbec56f24d1ab36a2490b48193e1cd65c5b63.png"/><Relationship Id="rId11" Type="http://schemas.openxmlformats.org/officeDocument/2006/relationships/image" Target="media/6e41c90b2ea4316fdd15e92383ac9e8db947f15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2026-07-19T20:59:29.301Z</dcterms:created>
  <dcterms:modified xsi:type="dcterms:W3CDTF">2026-07-19T20:59:29.303Z</dcterms:modified>
</cp:coreProperties>
</file>

<file path=docProps/custom.xml><?xml version="1.0" encoding="utf-8"?>
<Properties xmlns="http://schemas.openxmlformats.org/officeDocument/2006/custom-properties" xmlns:vt="http://schemas.openxmlformats.org/officeDocument/2006/docPropsVTypes"/>
</file>