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80E40" w14:textId="77777777" w:rsidR="002111D8" w:rsidRDefault="00F349EC">
      <w:pPr>
        <w:rPr>
          <w:rFonts w:asciiTheme="majorHAnsi" w:eastAsiaTheme="majorEastAsia" w:hAnsiTheme="majorHAnsi" w:cstheme="majorBidi"/>
          <w:spacing w:val="-10"/>
          <w:kern w:val="2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"/>
          <w:sz w:val="56"/>
          <w:szCs w:val="56"/>
        </w:rPr>
        <w:t>Business Analysis Recommendations Template</w:t>
      </w:r>
    </w:p>
    <w:p w14:paraId="0663C912" w14:textId="77777777" w:rsidR="002111D8" w:rsidRDefault="002111D8"/>
    <w:p w14:paraId="565D0381" w14:textId="77777777" w:rsidR="002111D8" w:rsidRDefault="002111D8"/>
    <w:p w14:paraId="3288568C" w14:textId="77777777" w:rsidR="002111D8" w:rsidRDefault="00F349EC">
      <w:pPr>
        <w:pStyle w:val="Heading1"/>
      </w:pPr>
      <w:r>
        <w:t xml:space="preserve">Document </w:t>
      </w:r>
      <w:r>
        <w:rPr>
          <w:spacing w:val="-2"/>
        </w:rPr>
        <w:t>Control</w:t>
      </w:r>
    </w:p>
    <w:p w14:paraId="288F3B88" w14:textId="77777777" w:rsidR="002111D8" w:rsidRDefault="002111D8">
      <w:pPr>
        <w:pStyle w:val="BodyText"/>
        <w:rPr>
          <w:b/>
          <w:i w:val="0"/>
          <w:sz w:val="12"/>
        </w:rPr>
      </w:pPr>
    </w:p>
    <w:p w14:paraId="6D92D0A9" w14:textId="77777777" w:rsidR="002111D8" w:rsidRDefault="002111D8">
      <w:pPr>
        <w:pStyle w:val="BodyText"/>
        <w:spacing w:before="10"/>
        <w:rPr>
          <w:b/>
          <w:i w:val="0"/>
          <w:sz w:val="12"/>
        </w:rPr>
      </w:pPr>
    </w:p>
    <w:p w14:paraId="101635DA" w14:textId="77777777" w:rsidR="002111D8" w:rsidRDefault="00F349EC">
      <w:pPr>
        <w:pStyle w:val="Heading2"/>
      </w:pPr>
      <w:r>
        <w:t>Summary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Document</w:t>
      </w:r>
      <w:r>
        <w:rPr>
          <w:spacing w:val="14"/>
        </w:rPr>
        <w:t xml:space="preserve"> </w:t>
      </w:r>
      <w:r>
        <w:rPr>
          <w:spacing w:val="-2"/>
        </w:rPr>
        <w:t>Changes</w:t>
      </w:r>
    </w:p>
    <w:p w14:paraId="43E43D80" w14:textId="77777777" w:rsidR="002111D8" w:rsidRDefault="002111D8">
      <w:pPr>
        <w:pStyle w:val="BodyText"/>
      </w:pPr>
    </w:p>
    <w:tbl>
      <w:tblPr>
        <w:tblW w:w="9744" w:type="dxa"/>
        <w:tblInd w:w="413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437"/>
        <w:gridCol w:w="2436"/>
        <w:gridCol w:w="2436"/>
        <w:gridCol w:w="2435"/>
      </w:tblGrid>
      <w:tr w:rsidR="002111D8" w14:paraId="4B8EEC5A" w14:textId="77777777">
        <w:trPr>
          <w:trHeight w:val="308"/>
        </w:trPr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709CC36F" w14:textId="77777777" w:rsidR="002111D8" w:rsidRDefault="00F349EC">
            <w:pPr>
              <w:pStyle w:val="TableParagraph"/>
              <w:spacing w:before="77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Version</w:t>
            </w: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5F4534A6" w14:textId="77777777" w:rsidR="002111D8" w:rsidRDefault="00F349EC">
            <w:pPr>
              <w:pStyle w:val="TableParagraph"/>
              <w:spacing w:before="77"/>
              <w:ind w:left="10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Date</w:t>
            </w: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563120F3" w14:textId="77777777" w:rsidR="002111D8" w:rsidRDefault="00F349EC">
            <w:pPr>
              <w:pStyle w:val="TableParagraph"/>
              <w:spacing w:before="77"/>
              <w:ind w:left="11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Author</w:t>
            </w:r>
          </w:p>
        </w:tc>
        <w:tc>
          <w:tcPr>
            <w:tcW w:w="2435" w:type="dxa"/>
            <w:tcBorders>
              <w:top w:val="single" w:sz="6" w:space="0" w:color="DDDDDD"/>
              <w:left w:val="single" w:sz="6" w:space="0" w:color="DDDDDD"/>
              <w:bottom w:val="single" w:sz="8" w:space="0" w:color="DDDDDD"/>
              <w:right w:val="single" w:sz="4" w:space="0" w:color="DDDDDD"/>
            </w:tcBorders>
            <w:shd w:val="clear" w:color="auto" w:fill="EFEFEF"/>
          </w:tcPr>
          <w:p w14:paraId="3E3D55AF" w14:textId="77777777" w:rsidR="002111D8" w:rsidRDefault="00F349EC">
            <w:pPr>
              <w:pStyle w:val="TableParagraph"/>
              <w:spacing w:before="77"/>
              <w:ind w:left="11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Reason</w:t>
            </w:r>
          </w:p>
        </w:tc>
      </w:tr>
      <w:tr w:rsidR="002111D8" w14:paraId="121E8858" w14:textId="77777777">
        <w:trPr>
          <w:trHeight w:val="292"/>
        </w:trPr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98386A" w14:textId="344E2EFB" w:rsidR="002111D8" w:rsidRPr="00FA6582" w:rsidRDefault="00FA6582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6582">
              <w:rPr>
                <w:rFonts w:ascii="Times New Roman" w:hAnsi="Times New Roman"/>
                <w:b/>
                <w:bCs/>
                <w:sz w:val="24"/>
                <w:szCs w:val="24"/>
              </w:rPr>
              <w:t>V.01</w:t>
            </w: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949B4F" w14:textId="2E4450C4" w:rsidR="002111D8" w:rsidRPr="00FA6582" w:rsidRDefault="00FA6582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6582">
              <w:rPr>
                <w:rFonts w:ascii="Times New Roman" w:hAnsi="Times New Roman"/>
                <w:b/>
                <w:bCs/>
                <w:sz w:val="24"/>
                <w:szCs w:val="24"/>
              </w:rPr>
              <w:t>26/10/15</w:t>
            </w: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BDDBC2" w14:textId="761DE683" w:rsidR="002111D8" w:rsidRPr="00FA6582" w:rsidRDefault="00FA6582">
            <w:pPr>
              <w:pStyle w:val="TableParagrap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6582">
              <w:rPr>
                <w:rFonts w:ascii="Times New Roman" w:hAnsi="Times New Roman"/>
                <w:b/>
                <w:bCs/>
                <w:sz w:val="24"/>
                <w:szCs w:val="24"/>
              </w:rPr>
              <w:t>Darlington</w:t>
            </w:r>
          </w:p>
        </w:tc>
        <w:tc>
          <w:tcPr>
            <w:tcW w:w="2435" w:type="dxa"/>
            <w:tcBorders>
              <w:top w:val="single" w:sz="8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6BCA3E40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2111D8" w14:paraId="439824D7" w14:textId="77777777">
        <w:trPr>
          <w:trHeight w:val="292"/>
        </w:trPr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9314F5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B7ACB4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24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3AC3E0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2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2DED848B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</w:tbl>
    <w:p w14:paraId="17FBE85A" w14:textId="77777777" w:rsidR="002111D8" w:rsidRDefault="002111D8">
      <w:pPr>
        <w:pStyle w:val="BodyText"/>
        <w:spacing w:before="34"/>
        <w:rPr>
          <w:sz w:val="17"/>
        </w:rPr>
      </w:pPr>
    </w:p>
    <w:p w14:paraId="05F5A6F4" w14:textId="77777777" w:rsidR="002111D8" w:rsidRDefault="00F349EC">
      <w:pPr>
        <w:pStyle w:val="Heading2"/>
      </w:pPr>
      <w:r>
        <w:t>Quality</w:t>
      </w:r>
      <w:r>
        <w:rPr>
          <w:spacing w:val="11"/>
        </w:rPr>
        <w:t xml:space="preserve"> </w:t>
      </w:r>
      <w:r>
        <w:t>Assurance</w:t>
      </w:r>
    </w:p>
    <w:p w14:paraId="6E96030B" w14:textId="77777777" w:rsidR="002111D8" w:rsidRDefault="002111D8">
      <w:pPr>
        <w:pStyle w:val="BodyText"/>
      </w:pPr>
    </w:p>
    <w:tbl>
      <w:tblPr>
        <w:tblW w:w="9743" w:type="dxa"/>
        <w:tblInd w:w="413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247"/>
        <w:gridCol w:w="3248"/>
        <w:gridCol w:w="3248"/>
      </w:tblGrid>
      <w:tr w:rsidR="002111D8" w14:paraId="7F9696BE" w14:textId="77777777">
        <w:trPr>
          <w:trHeight w:val="330"/>
        </w:trPr>
        <w:tc>
          <w:tcPr>
            <w:tcW w:w="3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64CDD5C3" w14:textId="77777777" w:rsidR="002111D8" w:rsidRDefault="00F349EC">
            <w:pPr>
              <w:pStyle w:val="TableParagraph"/>
              <w:spacing w:before="82"/>
              <w:ind w:left="107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Version</w:t>
            </w: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1D0416E0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Date</w:t>
            </w: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EFEFEF"/>
          </w:tcPr>
          <w:p w14:paraId="4D5874A5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Reviewer</w:t>
            </w:r>
          </w:p>
        </w:tc>
      </w:tr>
      <w:tr w:rsidR="002111D8" w14:paraId="21ECC89E" w14:textId="77777777">
        <w:trPr>
          <w:trHeight w:val="340"/>
        </w:trPr>
        <w:tc>
          <w:tcPr>
            <w:tcW w:w="3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95D7C1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42F5587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8" w:space="0" w:color="DDDDDD"/>
              <w:right w:val="single" w:sz="4" w:space="0" w:color="DDDDDD"/>
            </w:tcBorders>
          </w:tcPr>
          <w:p w14:paraId="722F3E10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2111D8" w14:paraId="44275047" w14:textId="77777777">
        <w:trPr>
          <w:trHeight w:val="340"/>
        </w:trPr>
        <w:tc>
          <w:tcPr>
            <w:tcW w:w="3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A7FFCE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843D7F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8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8914B51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</w:tbl>
    <w:p w14:paraId="091872B2" w14:textId="77777777" w:rsidR="002111D8" w:rsidRDefault="002111D8">
      <w:pPr>
        <w:pStyle w:val="BodyText"/>
        <w:spacing w:before="34"/>
        <w:rPr>
          <w:sz w:val="17"/>
        </w:rPr>
      </w:pPr>
    </w:p>
    <w:p w14:paraId="7174B680" w14:textId="77777777" w:rsidR="002111D8" w:rsidRDefault="00F349EC">
      <w:pPr>
        <w:pStyle w:val="Heading2"/>
      </w:pPr>
      <w:r>
        <w:t>Document</w:t>
      </w:r>
      <w:r>
        <w:rPr>
          <w:spacing w:val="21"/>
        </w:rPr>
        <w:t xml:space="preserve"> </w:t>
      </w:r>
      <w:r>
        <w:rPr>
          <w:spacing w:val="-2"/>
        </w:rPr>
        <w:t>Approver</w:t>
      </w:r>
    </w:p>
    <w:p w14:paraId="73A4AF15" w14:textId="77777777" w:rsidR="002111D8" w:rsidRDefault="002111D8">
      <w:pPr>
        <w:pStyle w:val="BodyText"/>
      </w:pPr>
    </w:p>
    <w:p w14:paraId="291E4BA7" w14:textId="77777777" w:rsidR="002111D8" w:rsidRDefault="002111D8">
      <w:pPr>
        <w:sectPr w:rsidR="002111D8">
          <w:pgSz w:w="11906" w:h="16838"/>
          <w:pgMar w:top="1560" w:right="820" w:bottom="280" w:left="820" w:header="0" w:footer="0" w:gutter="0"/>
          <w:cols w:space="720"/>
          <w:formProt w:val="0"/>
          <w:docGrid w:linePitch="100" w:charSpace="4096"/>
        </w:sectPr>
      </w:pPr>
    </w:p>
    <w:tbl>
      <w:tblPr>
        <w:tblW w:w="9743" w:type="dxa"/>
        <w:tblInd w:w="413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247"/>
        <w:gridCol w:w="3248"/>
        <w:gridCol w:w="3248"/>
      </w:tblGrid>
      <w:tr w:rsidR="002111D8" w14:paraId="1EE15080" w14:textId="77777777">
        <w:trPr>
          <w:trHeight w:val="333"/>
        </w:trPr>
        <w:tc>
          <w:tcPr>
            <w:tcW w:w="3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5FFEFD16" w14:textId="77777777" w:rsidR="002111D8" w:rsidRDefault="00F349EC">
            <w:pPr>
              <w:pStyle w:val="TableParagraph"/>
              <w:spacing w:before="82"/>
              <w:ind w:left="107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Name</w:t>
            </w: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7DFA1C63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Date</w:t>
            </w: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EFEFEF"/>
          </w:tcPr>
          <w:p w14:paraId="5F5F4F46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Signature</w:t>
            </w:r>
          </w:p>
        </w:tc>
      </w:tr>
      <w:tr w:rsidR="002111D8" w14:paraId="128F9DB7" w14:textId="77777777">
        <w:trPr>
          <w:trHeight w:val="342"/>
        </w:trPr>
        <w:tc>
          <w:tcPr>
            <w:tcW w:w="32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AE843C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0CF591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32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133161F0" w14:textId="77777777" w:rsidR="002111D8" w:rsidRDefault="002111D8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</w:tbl>
    <w:p w14:paraId="1FF21A3E" w14:textId="77777777" w:rsidR="002111D8" w:rsidRDefault="002111D8"/>
    <w:p w14:paraId="4BE025B9" w14:textId="77777777" w:rsidR="002111D8" w:rsidRDefault="002111D8">
      <w:pPr>
        <w:sectPr w:rsidR="002111D8">
          <w:type w:val="continuous"/>
          <w:pgSz w:w="11906" w:h="16838"/>
          <w:pgMar w:top="1560" w:right="820" w:bottom="280" w:left="820" w:header="0" w:footer="0" w:gutter="0"/>
          <w:cols w:space="720"/>
          <w:formProt w:val="0"/>
          <w:docGrid w:linePitch="100" w:charSpace="4096"/>
        </w:sectPr>
      </w:pPr>
    </w:p>
    <w:p w14:paraId="03A47C93" w14:textId="77777777" w:rsidR="002111D8" w:rsidRPr="00A93F5F" w:rsidRDefault="00F349EC">
      <w:pPr>
        <w:pStyle w:val="Heading1"/>
        <w:rPr>
          <w:sz w:val="24"/>
          <w:szCs w:val="24"/>
        </w:rPr>
      </w:pPr>
      <w:r w:rsidRPr="00A93F5F">
        <w:rPr>
          <w:sz w:val="24"/>
          <w:szCs w:val="24"/>
        </w:rPr>
        <w:lastRenderedPageBreak/>
        <w:t>Introduction</w:t>
      </w:r>
    </w:p>
    <w:p w14:paraId="54BC531A" w14:textId="77777777" w:rsidR="002111D8" w:rsidRDefault="002111D8">
      <w:pPr>
        <w:pStyle w:val="BodyText"/>
        <w:rPr>
          <w:b/>
          <w:i w:val="0"/>
          <w:sz w:val="12"/>
        </w:rPr>
      </w:pPr>
    </w:p>
    <w:p w14:paraId="1B1C0604" w14:textId="77777777" w:rsidR="002111D8" w:rsidRDefault="002111D8">
      <w:pPr>
        <w:pStyle w:val="BodyText"/>
        <w:spacing w:before="7"/>
        <w:rPr>
          <w:b/>
          <w:i w:val="0"/>
          <w:sz w:val="12"/>
        </w:rPr>
      </w:pPr>
    </w:p>
    <w:p w14:paraId="41DAC104" w14:textId="77777777" w:rsidR="002111D8" w:rsidRPr="00A93F5F" w:rsidRDefault="00F349EC">
      <w:pPr>
        <w:pStyle w:val="Heading2"/>
        <w:rPr>
          <w:i w:val="0"/>
          <w:iCs w:val="0"/>
          <w:sz w:val="24"/>
          <w:szCs w:val="24"/>
        </w:rPr>
      </w:pPr>
      <w:r w:rsidRPr="00A93F5F">
        <w:rPr>
          <w:i w:val="0"/>
          <w:iCs w:val="0"/>
          <w:w w:val="105"/>
          <w:sz w:val="24"/>
          <w:szCs w:val="24"/>
        </w:rPr>
        <w:t>Purpose</w:t>
      </w:r>
    </w:p>
    <w:p w14:paraId="6EA0E542" w14:textId="7734685D" w:rsidR="00614924" w:rsidRDefault="00614924" w:rsidP="00614924">
      <w:pPr>
        <w:pStyle w:val="FirstParagraph"/>
      </w:pPr>
      <w:r>
        <w:t xml:space="preserve">The purpose of this document is to </w:t>
      </w:r>
      <w:r>
        <w:t>analyze</w:t>
      </w:r>
      <w:r>
        <w:t xml:space="preserve"> Stirling Bank’s current digital account opening process and provide recommendations to streamline onboarding, reduce drop-offs, enhance customer satisfaction, and achieve the strategic target of completing onboarding within 10 minutes.</w:t>
      </w:r>
    </w:p>
    <w:p w14:paraId="5EABE461" w14:textId="77777777" w:rsidR="002111D8" w:rsidRPr="00A93F5F" w:rsidRDefault="00F349EC">
      <w:pPr>
        <w:pStyle w:val="Heading2"/>
        <w:rPr>
          <w:i w:val="0"/>
          <w:iCs w:val="0"/>
          <w:sz w:val="24"/>
          <w:szCs w:val="24"/>
        </w:rPr>
      </w:pPr>
      <w:r w:rsidRPr="00A93F5F">
        <w:rPr>
          <w:i w:val="0"/>
          <w:iCs w:val="0"/>
          <w:w w:val="105"/>
          <w:sz w:val="24"/>
          <w:szCs w:val="24"/>
        </w:rPr>
        <w:t>Background</w:t>
      </w:r>
    </w:p>
    <w:p w14:paraId="2D99006C" w14:textId="77777777" w:rsidR="00614924" w:rsidRDefault="00614924" w:rsidP="00614924">
      <w:pPr>
        <w:pStyle w:val="FirstParagraph"/>
      </w:pPr>
      <w:r>
        <w:t>Analytics and customer feedback have revealed that Stirling Bank’s digital onboarding process faces significant challenges, including a 35–40% drop-off rate, long verification times, and high document rejection rates. These issues are most prominent during the KYC/AML and document upload stages. Stirling Bank aims to build a centralized, automated onboarding system that integrates CRM, core banking, and document management systems, improving efficiency and user experience while reducing operational costs.</w:t>
      </w:r>
    </w:p>
    <w:p w14:paraId="2E9A79D1" w14:textId="77777777" w:rsidR="002111D8" w:rsidRPr="00A93F5F" w:rsidRDefault="00F349EC">
      <w:pPr>
        <w:pStyle w:val="Heading2"/>
        <w:rPr>
          <w:i w:val="0"/>
          <w:iCs w:val="0"/>
          <w:sz w:val="24"/>
          <w:szCs w:val="24"/>
        </w:rPr>
      </w:pPr>
      <w:r w:rsidRPr="00A93F5F">
        <w:rPr>
          <w:i w:val="0"/>
          <w:iCs w:val="0"/>
          <w:w w:val="105"/>
          <w:sz w:val="24"/>
          <w:szCs w:val="24"/>
        </w:rPr>
        <w:t>Definitions</w:t>
      </w:r>
    </w:p>
    <w:p w14:paraId="3EC34F6B" w14:textId="37953A95" w:rsidR="002111D8" w:rsidRDefault="002111D8">
      <w:pPr>
        <w:pStyle w:val="BodyText"/>
        <w:spacing w:before="186"/>
        <w:ind w:left="406"/>
      </w:pPr>
    </w:p>
    <w:p w14:paraId="6F10D8CF" w14:textId="77777777" w:rsidR="002111D8" w:rsidRDefault="002111D8">
      <w:pPr>
        <w:pStyle w:val="BodyText"/>
        <w:spacing w:before="6" w:after="1"/>
        <w:rPr>
          <w:sz w:val="12"/>
        </w:rPr>
      </w:pPr>
    </w:p>
    <w:tbl>
      <w:tblPr>
        <w:tblW w:w="9743" w:type="dxa"/>
        <w:tblInd w:w="413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4876"/>
        <w:gridCol w:w="4867"/>
      </w:tblGrid>
      <w:tr w:rsidR="002111D8" w14:paraId="3471C92A" w14:textId="77777777" w:rsidTr="00614924">
        <w:trPr>
          <w:trHeight w:val="332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78B869F2" w14:textId="4E217DFE" w:rsidR="002111D8" w:rsidRDefault="00F349EC">
            <w:pPr>
              <w:pStyle w:val="TableParagraph"/>
              <w:spacing w:before="82"/>
              <w:ind w:left="107"/>
              <w:rPr>
                <w:b/>
                <w:sz w:val="15"/>
              </w:rPr>
            </w:pPr>
            <w:r>
              <w:rPr>
                <w:b/>
                <w:sz w:val="15"/>
              </w:rPr>
              <w:t>Terms,</w:t>
            </w:r>
            <w:r>
              <w:rPr>
                <w:b/>
                <w:spacing w:val="13"/>
                <w:sz w:val="15"/>
              </w:rPr>
              <w:t xml:space="preserve"> </w:t>
            </w:r>
            <w:r>
              <w:rPr>
                <w:b/>
                <w:sz w:val="15"/>
              </w:rPr>
              <w:t>abbreviations</w:t>
            </w:r>
            <w:r w:rsidR="00614924">
              <w:rPr>
                <w:b/>
                <w:sz w:val="15"/>
              </w:rPr>
              <w:t>,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acronyms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EFEFEF"/>
          </w:tcPr>
          <w:p w14:paraId="13D248C0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Meaning</w:t>
            </w:r>
          </w:p>
        </w:tc>
      </w:tr>
      <w:tr w:rsidR="002111D8" w14:paraId="592907BF" w14:textId="77777777" w:rsidTr="00614924">
        <w:trPr>
          <w:trHeight w:val="342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18FE2E5" w14:textId="0F97221F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KYC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C0B7F0A" w14:textId="59C1D4F7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Know your customer</w:t>
            </w:r>
          </w:p>
        </w:tc>
      </w:tr>
      <w:tr w:rsidR="002111D8" w14:paraId="2C0E8258" w14:textId="77777777" w:rsidTr="00614924">
        <w:trPr>
          <w:trHeight w:val="342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676693" w14:textId="6F6E4531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AML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7BBCF514" w14:textId="402A349A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Anti-Money Laundering</w:t>
            </w:r>
          </w:p>
        </w:tc>
      </w:tr>
      <w:tr w:rsidR="002111D8" w14:paraId="53C94980" w14:textId="77777777" w:rsidTr="00614924">
        <w:trPr>
          <w:trHeight w:val="340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9656E" w14:textId="139137E3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CRM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1337E58C" w14:textId="5F7062FC" w:rsidR="002111D8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Customer Relationship Management</w:t>
            </w:r>
          </w:p>
        </w:tc>
      </w:tr>
      <w:tr w:rsidR="00614924" w14:paraId="2550F2C6" w14:textId="77777777" w:rsidTr="00614924">
        <w:trPr>
          <w:trHeight w:val="340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DF0834" w14:textId="285CD3FD" w:rsidR="00614924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API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54A7AAC" w14:textId="013F3ED7" w:rsidR="00614924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Application Programming Interface</w:t>
            </w:r>
          </w:p>
        </w:tc>
      </w:tr>
      <w:tr w:rsidR="00614924" w14:paraId="00B11EA1" w14:textId="77777777" w:rsidTr="00614924">
        <w:trPr>
          <w:trHeight w:val="340"/>
        </w:trPr>
        <w:tc>
          <w:tcPr>
            <w:tcW w:w="48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8F6978" w14:textId="3F80FCFC" w:rsidR="00614924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SLA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33CDFEB4" w14:textId="78243E9E" w:rsidR="00614924" w:rsidRPr="00614924" w:rsidRDefault="00614924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614924">
              <w:rPr>
                <w:rFonts w:ascii="Times New Roman" w:hAnsi="Times New Roman"/>
                <w:sz w:val="24"/>
                <w:szCs w:val="24"/>
              </w:rPr>
              <w:t>Service Level Agreement</w:t>
            </w:r>
          </w:p>
        </w:tc>
      </w:tr>
    </w:tbl>
    <w:p w14:paraId="1C50A401" w14:textId="77777777" w:rsidR="002111D8" w:rsidRDefault="002111D8">
      <w:pPr>
        <w:pStyle w:val="BodyText"/>
        <w:spacing w:before="56"/>
      </w:pPr>
    </w:p>
    <w:p w14:paraId="5632C0EF" w14:textId="77777777" w:rsidR="002111D8" w:rsidRPr="00A93F5F" w:rsidRDefault="00F349EC">
      <w:pPr>
        <w:pStyle w:val="Heading2"/>
        <w:rPr>
          <w:i w:val="0"/>
          <w:iCs w:val="0"/>
          <w:sz w:val="24"/>
          <w:szCs w:val="24"/>
        </w:rPr>
      </w:pPr>
      <w:r w:rsidRPr="00A93F5F">
        <w:rPr>
          <w:i w:val="0"/>
          <w:iCs w:val="0"/>
          <w:sz w:val="24"/>
          <w:szCs w:val="24"/>
        </w:rPr>
        <w:t>Referenced</w:t>
      </w:r>
      <w:r w:rsidRPr="00A93F5F">
        <w:rPr>
          <w:i w:val="0"/>
          <w:iCs w:val="0"/>
          <w:spacing w:val="22"/>
          <w:sz w:val="24"/>
          <w:szCs w:val="24"/>
        </w:rPr>
        <w:t xml:space="preserve"> </w:t>
      </w:r>
      <w:r w:rsidRPr="00A93F5F">
        <w:rPr>
          <w:i w:val="0"/>
          <w:iCs w:val="0"/>
          <w:spacing w:val="-2"/>
          <w:sz w:val="24"/>
          <w:szCs w:val="24"/>
        </w:rPr>
        <w:t>Documents</w:t>
      </w:r>
    </w:p>
    <w:p w14:paraId="50F6D05E" w14:textId="77777777" w:rsidR="002111D8" w:rsidRDefault="002111D8">
      <w:pPr>
        <w:pStyle w:val="BodyText"/>
        <w:spacing w:before="8"/>
        <w:rPr>
          <w:sz w:val="14"/>
        </w:rPr>
      </w:pPr>
    </w:p>
    <w:tbl>
      <w:tblPr>
        <w:tblW w:w="9744" w:type="dxa"/>
        <w:tblInd w:w="413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4877"/>
        <w:gridCol w:w="4867"/>
      </w:tblGrid>
      <w:tr w:rsidR="002111D8" w14:paraId="7037B24D" w14:textId="77777777" w:rsidTr="00A93F5F">
        <w:trPr>
          <w:trHeight w:val="333"/>
        </w:trPr>
        <w:tc>
          <w:tcPr>
            <w:tcW w:w="48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</w:tcPr>
          <w:p w14:paraId="021F246D" w14:textId="77777777" w:rsidR="002111D8" w:rsidRDefault="00F349EC">
            <w:pPr>
              <w:pStyle w:val="TableParagraph"/>
              <w:spacing w:before="82"/>
              <w:ind w:left="107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Document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Number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/</w:t>
            </w:r>
            <w:r>
              <w:rPr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Location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/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spacing w:val="-4"/>
                <w:w w:val="105"/>
                <w:sz w:val="15"/>
              </w:rPr>
              <w:t>Links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EFEFEF"/>
          </w:tcPr>
          <w:p w14:paraId="0420B2B1" w14:textId="77777777" w:rsidR="002111D8" w:rsidRDefault="00F349EC">
            <w:pPr>
              <w:pStyle w:val="TableParagraph"/>
              <w:spacing w:before="82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Reference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Description/Name</w:t>
            </w:r>
          </w:p>
        </w:tc>
      </w:tr>
      <w:tr w:rsidR="002111D8" w14:paraId="77651AB9" w14:textId="77777777" w:rsidTr="00A93F5F">
        <w:trPr>
          <w:trHeight w:val="342"/>
        </w:trPr>
        <w:tc>
          <w:tcPr>
            <w:tcW w:w="48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DE9216" w14:textId="78859C02" w:rsidR="002111D8" w:rsidRPr="00A93F5F" w:rsidRDefault="00A93F5F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A93F5F">
              <w:rPr>
                <w:rFonts w:ascii="Times New Roman" w:hAnsi="Times New Roman"/>
                <w:sz w:val="24"/>
                <w:szCs w:val="24"/>
              </w:rPr>
              <w:t>https://sumsub.com/kyc-compliance/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64F669EE" w14:textId="24ABA9A4" w:rsidR="002111D8" w:rsidRPr="00A93F5F" w:rsidRDefault="00A93F5F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5F">
              <w:rPr>
                <w:rFonts w:ascii="Times New Roman" w:hAnsi="Times New Roman"/>
                <w:sz w:val="24"/>
                <w:szCs w:val="24"/>
              </w:rPr>
              <w:t>Sumsub</w:t>
            </w:r>
            <w:proofErr w:type="spellEnd"/>
          </w:p>
        </w:tc>
      </w:tr>
      <w:tr w:rsidR="002111D8" w14:paraId="1EA49BFC" w14:textId="77777777" w:rsidTr="00A93F5F">
        <w:trPr>
          <w:trHeight w:val="342"/>
        </w:trPr>
        <w:tc>
          <w:tcPr>
            <w:tcW w:w="48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C922F8" w14:textId="2F27FA62" w:rsidR="002111D8" w:rsidRPr="00A93F5F" w:rsidRDefault="00A93F5F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r w:rsidRPr="00A93F5F">
              <w:rPr>
                <w:rFonts w:ascii="Times New Roman" w:hAnsi="Times New Roman"/>
                <w:sz w:val="24"/>
                <w:szCs w:val="24"/>
              </w:rPr>
              <w:t>https://www.modyo.com/platform</w:t>
            </w:r>
          </w:p>
        </w:tc>
        <w:tc>
          <w:tcPr>
            <w:tcW w:w="48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3AA52F3E" w14:textId="203F51AE" w:rsidR="002111D8" w:rsidRPr="00A93F5F" w:rsidRDefault="00A93F5F">
            <w:pPr>
              <w:pStyle w:val="TableParagrap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5F">
              <w:rPr>
                <w:rFonts w:ascii="Times New Roman" w:hAnsi="Times New Roman"/>
                <w:sz w:val="24"/>
                <w:szCs w:val="24"/>
              </w:rPr>
              <w:t>Modyo</w:t>
            </w:r>
            <w:proofErr w:type="spellEnd"/>
          </w:p>
        </w:tc>
      </w:tr>
    </w:tbl>
    <w:p w14:paraId="43594BF8" w14:textId="77777777" w:rsidR="002111D8" w:rsidRDefault="002111D8">
      <w:pPr>
        <w:pStyle w:val="BodyText"/>
        <w:rPr>
          <w:sz w:val="17"/>
        </w:rPr>
      </w:pPr>
    </w:p>
    <w:p w14:paraId="241F2EF6" w14:textId="77777777" w:rsidR="002111D8" w:rsidRDefault="002111D8">
      <w:pPr>
        <w:pStyle w:val="BodyText"/>
        <w:spacing w:before="187"/>
        <w:rPr>
          <w:sz w:val="17"/>
        </w:rPr>
      </w:pPr>
    </w:p>
    <w:p w14:paraId="7A8086EF" w14:textId="77777777" w:rsidR="00A93F5F" w:rsidRPr="00A93F5F" w:rsidRDefault="00A93F5F" w:rsidP="00A93F5F">
      <w:pPr>
        <w:pStyle w:val="Heading3"/>
        <w:rPr>
          <w:i w:val="0"/>
          <w:iCs w:val="0"/>
          <w:sz w:val="24"/>
          <w:szCs w:val="24"/>
        </w:rPr>
      </w:pPr>
      <w:r w:rsidRPr="00A93F5F">
        <w:rPr>
          <w:i w:val="0"/>
          <w:iCs w:val="0"/>
          <w:sz w:val="24"/>
          <w:szCs w:val="24"/>
        </w:rPr>
        <w:t>Business Scope and Objectives</w:t>
      </w:r>
    </w:p>
    <w:p w14:paraId="2FC575F6" w14:textId="77777777" w:rsidR="00A93F5F" w:rsidRPr="00A93F5F" w:rsidRDefault="00A93F5F" w:rsidP="00A93F5F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</w:pPr>
      <w:bookmarkStart w:id="0" w:name="in-scope"/>
      <w:r w:rsidRPr="00A93F5F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In Scope</w:t>
      </w:r>
    </w:p>
    <w:p w14:paraId="454B3103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End-to-end digital onboarding across mobile, web, and branch channels.</w:t>
      </w:r>
    </w:p>
    <w:p w14:paraId="70A42757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Integration of CRM, Core Banking, and Document Management Systems.</w:t>
      </w:r>
    </w:p>
    <w:p w14:paraId="648619FB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Implementation of real-time KYC/AML verification and automation.</w:t>
      </w:r>
    </w:p>
    <w:p w14:paraId="079FA940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Use of Power BI dashboards for live performance monitoring.</w:t>
      </w:r>
    </w:p>
    <w:p w14:paraId="132CA16B" w14:textId="77777777" w:rsidR="00A93F5F" w:rsidRPr="00A93F5F" w:rsidRDefault="00A93F5F" w:rsidP="00A93F5F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</w:pPr>
      <w:bookmarkStart w:id="1" w:name="out-of-scope"/>
      <w:bookmarkEnd w:id="0"/>
      <w:r w:rsidRPr="00A93F5F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Out of Scope</w:t>
      </w:r>
    </w:p>
    <w:p w14:paraId="32393CF2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Legacy manual onboarding processes.</w:t>
      </w:r>
    </w:p>
    <w:p w14:paraId="58E3D6CC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Marketing, acquisition campaigns, or product upselling.</w:t>
      </w:r>
    </w:p>
    <w:p w14:paraId="37B42381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Post-onboarding customer engagement activities.</w:t>
      </w:r>
    </w:p>
    <w:bookmarkEnd w:id="1"/>
    <w:p w14:paraId="14C2EC13" w14:textId="77777777" w:rsidR="00A93F5F" w:rsidRPr="00A93F5F" w:rsidRDefault="00A93F5F" w:rsidP="00A93F5F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</w:pPr>
      <w:r w:rsidRPr="00A93F5F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Objectives</w:t>
      </w:r>
    </w:p>
    <w:p w14:paraId="14E75113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 xml:space="preserve">Reduce onboarding completion time from 29 hours to under </w:t>
      </w:r>
      <w:r w:rsidRPr="00A93F5F">
        <w:rPr>
          <w:rFonts w:cstheme="minorHAnsi"/>
          <w:b/>
          <w:bCs/>
        </w:rPr>
        <w:t>10 minutes</w:t>
      </w:r>
      <w:r w:rsidRPr="00A93F5F">
        <w:rPr>
          <w:rFonts w:cstheme="minorHAnsi"/>
        </w:rPr>
        <w:t>.</w:t>
      </w:r>
    </w:p>
    <w:p w14:paraId="091DF3E9" w14:textId="2D3764D9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 xml:space="preserve">Lower drop-off rate from </w:t>
      </w:r>
      <w:r w:rsidRPr="00A93F5F">
        <w:rPr>
          <w:rFonts w:cstheme="minorHAnsi"/>
          <w:b/>
          <w:bCs/>
        </w:rPr>
        <w:t>35–40% to below 15%</w:t>
      </w:r>
      <w:r w:rsidRPr="00A93F5F">
        <w:rPr>
          <w:rFonts w:cstheme="minorHAnsi"/>
        </w:rPr>
        <w:t>.</w:t>
      </w:r>
    </w:p>
    <w:p w14:paraId="3788666D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Reduce document rejection rate by 25% through automation and clarity.</w:t>
      </w:r>
    </w:p>
    <w:p w14:paraId="06CE2B88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 xml:space="preserve">Improve system uptime and reduce downtime incidents to under </w:t>
      </w:r>
      <w:r w:rsidRPr="00A93F5F">
        <w:rPr>
          <w:rFonts w:cstheme="minorHAnsi"/>
          <w:b/>
          <w:bCs/>
        </w:rPr>
        <w:t>5 minutes</w:t>
      </w:r>
      <w:r w:rsidRPr="00A93F5F">
        <w:rPr>
          <w:rFonts w:cstheme="minorHAnsi"/>
        </w:rPr>
        <w:t>.</w:t>
      </w:r>
    </w:p>
    <w:p w14:paraId="4124B033" w14:textId="1D77D310" w:rsidR="00A93F5F" w:rsidRPr="00A93F5F" w:rsidRDefault="00A93F5F" w:rsidP="00A93F5F">
      <w:pPr>
        <w:pStyle w:val="Compact"/>
        <w:numPr>
          <w:ilvl w:val="0"/>
          <w:numId w:val="2"/>
        </w:numPr>
        <w:rPr>
          <w:rFonts w:cstheme="minorHAnsi"/>
        </w:rPr>
      </w:pPr>
      <w:r w:rsidRPr="00A93F5F">
        <w:rPr>
          <w:rFonts w:cstheme="minorHAnsi"/>
        </w:rPr>
        <w:t>Increase customer satisfaction and competitive parity with digital-first banks</w:t>
      </w:r>
      <w:r>
        <w:rPr>
          <w:rFonts w:cstheme="minorHAnsi"/>
        </w:rPr>
        <w:t>.</w:t>
      </w:r>
    </w:p>
    <w:p w14:paraId="3AFA0D16" w14:textId="77777777" w:rsidR="00A93F5F" w:rsidRDefault="00A93F5F" w:rsidP="00A93F5F">
      <w:pPr>
        <w:pStyle w:val="Heading3"/>
      </w:pPr>
    </w:p>
    <w:p w14:paraId="64DC9BD7" w14:textId="10C39A10" w:rsidR="00A93F5F" w:rsidRPr="00A93F5F" w:rsidRDefault="00A93F5F" w:rsidP="00A93F5F">
      <w:pPr>
        <w:pStyle w:val="Heading3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93F5F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As-Is Business Process Flows</w:t>
      </w:r>
    </w:p>
    <w:p w14:paraId="7E536271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93F5F">
        <w:rPr>
          <w:rFonts w:ascii="Times New Roman" w:hAnsi="Times New Roman" w:cs="Times New Roman"/>
        </w:rPr>
        <w:t>Multiple disconnected systems (CRM, Document Management, Core Banking) causing redundant data entry.</w:t>
      </w:r>
    </w:p>
    <w:p w14:paraId="5FF472FF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93F5F">
        <w:rPr>
          <w:rFonts w:ascii="Times New Roman" w:hAnsi="Times New Roman" w:cs="Times New Roman"/>
        </w:rPr>
        <w:t>Manual verification processes increase turnaround time (average 29 hours).</w:t>
      </w:r>
    </w:p>
    <w:p w14:paraId="3FEC9AD8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93F5F">
        <w:rPr>
          <w:rFonts w:ascii="Times New Roman" w:hAnsi="Times New Roman" w:cs="Times New Roman"/>
        </w:rPr>
        <w:t>Highest customer abandonment occurs at the KYC and document submission stages.</w:t>
      </w:r>
    </w:p>
    <w:p w14:paraId="72FD341F" w14:textId="77777777" w:rsidR="00A93F5F" w:rsidRPr="00A93F5F" w:rsidRDefault="00A93F5F" w:rsidP="00A93F5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93F5F">
        <w:rPr>
          <w:rFonts w:ascii="Times New Roman" w:hAnsi="Times New Roman" w:cs="Times New Roman"/>
        </w:rPr>
        <w:t>Limited visibility for customers into application progress or rejection reasons.</w:t>
      </w:r>
    </w:p>
    <w:p w14:paraId="42D35D88" w14:textId="76C5796D" w:rsidR="002111D8" w:rsidRPr="00A93F5F" w:rsidRDefault="00A93F5F" w:rsidP="00A93F5F">
      <w:pPr>
        <w:pStyle w:val="BodyText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93F5F">
        <w:rPr>
          <w:rFonts w:ascii="Times New Roman" w:hAnsi="Times New Roman" w:cs="Times New Roman"/>
          <w:i w:val="0"/>
          <w:iCs w:val="0"/>
          <w:sz w:val="24"/>
          <w:szCs w:val="24"/>
        </w:rPr>
        <w:t>System downtime averages 30 minutes, and issue resolution time averages 17.88 minutes.</w:t>
      </w:r>
    </w:p>
    <w:p w14:paraId="0E60FBBC" w14:textId="77777777" w:rsidR="002111D8" w:rsidRPr="00A93F5F" w:rsidRDefault="002111D8">
      <w:pPr>
        <w:pStyle w:val="BodyText"/>
        <w:spacing w:before="77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C585A1D" w14:textId="77777777" w:rsidR="006338C4" w:rsidRPr="006338C4" w:rsidRDefault="006338C4" w:rsidP="006338C4">
      <w:pPr>
        <w:pStyle w:val="Heading3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338C4">
        <w:rPr>
          <w:rFonts w:ascii="Times New Roman" w:hAnsi="Times New Roman" w:cs="Times New Roman"/>
          <w:i w:val="0"/>
          <w:iCs w:val="0"/>
          <w:sz w:val="24"/>
          <w:szCs w:val="24"/>
        </w:rPr>
        <w:t>Observations</w:t>
      </w:r>
    </w:p>
    <w:p w14:paraId="0485C9A1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Channel Distribution:</w:t>
      </w:r>
      <w:r>
        <w:t xml:space="preserve"> 54.8% Mobile, 35.7% Web, 10.8% Branch-assisted.</w:t>
      </w:r>
    </w:p>
    <w:p w14:paraId="1B94D6B8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Drop-off Stage:</w:t>
      </w:r>
      <w:r>
        <w:t xml:space="preserve"> Highest at KYC; lower but notable during form fill and document upload.</w:t>
      </w:r>
    </w:p>
    <w:p w14:paraId="37FE1148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Rejection Reasons:</w:t>
      </w:r>
      <w:r>
        <w:t xml:space="preserve"> Expired documents, blurry images, data mismatches.</w:t>
      </w:r>
    </w:p>
    <w:p w14:paraId="28E9D917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System Performance:</w:t>
      </w:r>
      <w:r>
        <w:t xml:space="preserve"> Average downtime 30 mins; average problem resolution 17.88 mins.</w:t>
      </w:r>
    </w:p>
    <w:p w14:paraId="2E3A0A58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Operational Inefficiencies:</w:t>
      </w:r>
      <w:r>
        <w:t xml:space="preserve"> Fragmented workflows, no central oversight, inconsistent SLAs.</w:t>
      </w:r>
    </w:p>
    <w:p w14:paraId="03AB9449" w14:textId="77777777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Customer Experience Issues:</w:t>
      </w:r>
      <w:r>
        <w:t xml:space="preserve"> Lack of guidance during uploads, unclear error feedback, and no real-time status updates.</w:t>
      </w:r>
    </w:p>
    <w:p w14:paraId="68645E7A" w14:textId="2F62FBC1" w:rsidR="006338C4" w:rsidRDefault="006338C4" w:rsidP="006338C4">
      <w:pPr>
        <w:pStyle w:val="Compact"/>
        <w:numPr>
          <w:ilvl w:val="0"/>
          <w:numId w:val="2"/>
        </w:numPr>
      </w:pPr>
      <w:r>
        <w:rPr>
          <w:b/>
          <w:bCs/>
        </w:rPr>
        <w:t>Market Comparison:</w:t>
      </w:r>
      <w:r>
        <w:t xml:space="preserve"> FinTech competitors such as </w:t>
      </w:r>
      <w:proofErr w:type="spellStart"/>
      <w:r>
        <w:t>Revolut</w:t>
      </w:r>
      <w:proofErr w:type="spellEnd"/>
      <w:r>
        <w:t xml:space="preserve"> </w:t>
      </w:r>
      <w:r>
        <w:t xml:space="preserve">and </w:t>
      </w:r>
      <w:r>
        <w:t>Monzo complete onboarding in under 5 minutes, setting customer expectations.</w:t>
      </w:r>
    </w:p>
    <w:p w14:paraId="4814646C" w14:textId="77777777" w:rsidR="002111D8" w:rsidRDefault="002111D8">
      <w:pPr>
        <w:pStyle w:val="BodyText"/>
        <w:spacing w:before="185"/>
        <w:ind w:left="406"/>
        <w:rPr>
          <w:color w:val="4B9AFF"/>
          <w:w w:val="105"/>
        </w:rPr>
      </w:pPr>
    </w:p>
    <w:p w14:paraId="6A43B188" w14:textId="77777777" w:rsidR="006338C4" w:rsidRPr="006338C4" w:rsidRDefault="006338C4" w:rsidP="006338C4">
      <w:pPr>
        <w:pStyle w:val="Heading3"/>
        <w:rPr>
          <w:rFonts w:asciiTheme="minorHAnsi" w:hAnsiTheme="minorHAnsi" w:cstheme="minorHAnsi"/>
          <w:i w:val="0"/>
          <w:iCs w:val="0"/>
          <w:sz w:val="24"/>
          <w:szCs w:val="24"/>
        </w:rPr>
      </w:pPr>
      <w:r w:rsidRPr="006338C4">
        <w:rPr>
          <w:rFonts w:asciiTheme="minorHAnsi" w:hAnsiTheme="minorHAnsi" w:cstheme="minorHAnsi"/>
          <w:i w:val="0"/>
          <w:iCs w:val="0"/>
          <w:sz w:val="24"/>
          <w:szCs w:val="24"/>
        </w:rPr>
        <w:t>Recommendations</w:t>
      </w:r>
    </w:p>
    <w:p w14:paraId="41FEAAB6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</w:pPr>
      <w:bookmarkStart w:id="2" w:name="workflow-simplification-automation"/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1.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Workflow Simplification &amp; Automation</w:t>
      </w:r>
    </w:p>
    <w:p w14:paraId="61E7EF11" w14:textId="2688885A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 xml:space="preserve">Redesign </w:t>
      </w:r>
      <w:r>
        <w:rPr>
          <w:rFonts w:cstheme="minorHAnsi"/>
        </w:rPr>
        <w:t xml:space="preserve">the </w:t>
      </w:r>
      <w:r w:rsidRPr="006338C4">
        <w:rPr>
          <w:rFonts w:cstheme="minorHAnsi"/>
        </w:rPr>
        <w:t>onboarding process to remove redundant steps and data entry.</w:t>
      </w:r>
    </w:p>
    <w:p w14:paraId="19CB4F0C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Introduce dynamic forms with real-time validation and auto-fill from verified IDs.</w:t>
      </w:r>
    </w:p>
    <w:p w14:paraId="27A43A1B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Implement parallel processing for verification tasks.</w:t>
      </w:r>
    </w:p>
    <w:p w14:paraId="6255E0DE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bookmarkStart w:id="3" w:name="centralized-system-integration"/>
      <w:bookmarkEnd w:id="2"/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2.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Centralized System Integration</w:t>
      </w:r>
    </w:p>
    <w:p w14:paraId="13A0944B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Connect CRM, Core Banking, and Document Repository through unified APIs.</w:t>
      </w:r>
    </w:p>
    <w:p w14:paraId="1265CD74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Enable automated data synchronization between systems to eliminate duplication.</w:t>
      </w:r>
    </w:p>
    <w:p w14:paraId="66878433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Establish a single operational interface for back-office teams.</w:t>
      </w:r>
    </w:p>
    <w:p w14:paraId="77E7870B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</w:pPr>
      <w:bookmarkStart w:id="4" w:name="enhanced-kyc-verification"/>
      <w:bookmarkEnd w:id="3"/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3.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Enhanced KYC &amp; Verification</w:t>
      </w:r>
    </w:p>
    <w:p w14:paraId="0834AE21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Integrate AI-based document recognition for expiry, quality, and mismatch detection.</w:t>
      </w:r>
    </w:p>
    <w:p w14:paraId="6808E8A6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Introduce instant facial match and digital ID verification.</w:t>
      </w:r>
    </w:p>
    <w:p w14:paraId="38D21F24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Auto-approve low-risk customers using rule-based automation.</w:t>
      </w:r>
    </w:p>
    <w:p w14:paraId="70018510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bookmarkStart w:id="5" w:name="improved-transparency-communication"/>
      <w:bookmarkEnd w:id="4"/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4.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Improved Transparency &amp; Communication</w:t>
      </w:r>
    </w:p>
    <w:p w14:paraId="055AA09D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Implement a customer-facing application tracker showing real-time status updates.</w:t>
      </w:r>
    </w:p>
    <w:p w14:paraId="00D06CCC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Send automated SMS/email/in-app notifications for each stage completion.</w:t>
      </w:r>
    </w:p>
    <w:p w14:paraId="56EA85B5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Display estimated completion time and SLA metrics.</w:t>
      </w:r>
    </w:p>
    <w:p w14:paraId="7E18420C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bookmarkStart w:id="6" w:name="performance-monitoring-optimization"/>
      <w:bookmarkEnd w:id="5"/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5.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Performance &amp; Monitoring Optimization</w:t>
      </w:r>
    </w:p>
    <w:p w14:paraId="03AAD51A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Continue leveraging Power BI dashboards to track:</w:t>
      </w:r>
    </w:p>
    <w:p w14:paraId="4BBDFAF8" w14:textId="77777777" w:rsidR="006338C4" w:rsidRPr="006338C4" w:rsidRDefault="006338C4" w:rsidP="006338C4">
      <w:pPr>
        <w:pStyle w:val="Compact"/>
        <w:numPr>
          <w:ilvl w:val="1"/>
          <w:numId w:val="2"/>
        </w:numPr>
        <w:rPr>
          <w:rFonts w:cstheme="minorHAnsi"/>
        </w:rPr>
      </w:pPr>
      <w:r w:rsidRPr="006338C4">
        <w:rPr>
          <w:rFonts w:cstheme="minorHAnsi"/>
        </w:rPr>
        <w:t>Average onboarding time</w:t>
      </w:r>
    </w:p>
    <w:p w14:paraId="5251E298" w14:textId="77777777" w:rsidR="006338C4" w:rsidRPr="006338C4" w:rsidRDefault="006338C4" w:rsidP="006338C4">
      <w:pPr>
        <w:pStyle w:val="Compact"/>
        <w:numPr>
          <w:ilvl w:val="1"/>
          <w:numId w:val="2"/>
        </w:numPr>
        <w:rPr>
          <w:rFonts w:cstheme="minorHAnsi"/>
        </w:rPr>
      </w:pPr>
      <w:r w:rsidRPr="006338C4">
        <w:rPr>
          <w:rFonts w:cstheme="minorHAnsi"/>
        </w:rPr>
        <w:t>System downtime</w:t>
      </w:r>
    </w:p>
    <w:p w14:paraId="2A6ECDA4" w14:textId="77777777" w:rsidR="006338C4" w:rsidRPr="006338C4" w:rsidRDefault="006338C4" w:rsidP="006338C4">
      <w:pPr>
        <w:pStyle w:val="Compact"/>
        <w:numPr>
          <w:ilvl w:val="1"/>
          <w:numId w:val="2"/>
        </w:numPr>
        <w:rPr>
          <w:rFonts w:cstheme="minorHAnsi"/>
        </w:rPr>
      </w:pPr>
      <w:r w:rsidRPr="006338C4">
        <w:rPr>
          <w:rFonts w:cstheme="minorHAnsi"/>
        </w:rPr>
        <w:t>Drop-off points and rejection causes</w:t>
      </w:r>
    </w:p>
    <w:p w14:paraId="77D3E00C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Set up real-time alerts for SLA breaches and create continuous improvement loops.</w:t>
      </w:r>
    </w:p>
    <w:bookmarkEnd w:id="6"/>
    <w:p w14:paraId="1647138A" w14:textId="77777777" w:rsidR="006338C4" w:rsidRPr="006338C4" w:rsidRDefault="006338C4" w:rsidP="006338C4">
      <w:pPr>
        <w:pStyle w:val="Heading4"/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</w:pPr>
      <w:r w:rsidRPr="006338C4">
        <w:rPr>
          <w:rFonts w:asciiTheme="minorHAnsi" w:hAnsiTheme="minorHAnsi" w:cstheme="minorHAnsi"/>
          <w:i w:val="0"/>
          <w:iCs w:val="0"/>
          <w:color w:val="auto"/>
          <w:sz w:val="24"/>
          <w:szCs w:val="24"/>
        </w:rPr>
        <w:t xml:space="preserve">6. </w:t>
      </w:r>
      <w:r w:rsidRPr="006338C4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</w:rPr>
        <w:t>Operational Efficiency &amp; Change Management</w:t>
      </w:r>
    </w:p>
    <w:p w14:paraId="3FC54D41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Train operations staff on new automated systems and compliance workflows.</w:t>
      </w:r>
    </w:p>
    <w:p w14:paraId="0F319254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cstheme="minorHAnsi"/>
        </w:rPr>
      </w:pPr>
      <w:r w:rsidRPr="006338C4">
        <w:rPr>
          <w:rFonts w:cstheme="minorHAnsi"/>
        </w:rPr>
        <w:t>Define new SLA targets aligned with the 10-minute onboarding goal.</w:t>
      </w:r>
    </w:p>
    <w:p w14:paraId="3B41CC8A" w14:textId="77777777" w:rsidR="006338C4" w:rsidRDefault="006338C4" w:rsidP="006338C4">
      <w:pPr>
        <w:pStyle w:val="BodyText"/>
        <w:numPr>
          <w:ilvl w:val="0"/>
          <w:numId w:val="2"/>
        </w:numPr>
        <w:spacing w:before="65"/>
        <w:rPr>
          <w:rFonts w:asciiTheme="minorHAnsi" w:hAnsiTheme="minorHAnsi" w:cstheme="minorHAnsi"/>
          <w:i w:val="0"/>
          <w:iCs w:val="0"/>
          <w:sz w:val="24"/>
          <w:szCs w:val="24"/>
        </w:rPr>
      </w:pPr>
      <w:r w:rsidRPr="006338C4">
        <w:rPr>
          <w:rFonts w:asciiTheme="minorHAnsi" w:hAnsiTheme="minorHAnsi" w:cstheme="minorHAnsi"/>
          <w:i w:val="0"/>
          <w:iCs w:val="0"/>
          <w:sz w:val="24"/>
          <w:szCs w:val="24"/>
        </w:rPr>
        <w:t>Conduct weekly performance reviews based on dashboard metrics.</w:t>
      </w:r>
      <w:bookmarkStart w:id="7" w:name="assumptions"/>
    </w:p>
    <w:p w14:paraId="5FBA8B09" w14:textId="647D7015" w:rsidR="006338C4" w:rsidRPr="006338C4" w:rsidRDefault="006338C4" w:rsidP="006338C4">
      <w:pPr>
        <w:pStyle w:val="BodyText"/>
        <w:spacing w:before="65"/>
        <w:ind w:left="720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6338C4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>Assumptions</w:t>
      </w:r>
    </w:p>
    <w:p w14:paraId="1274D075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All key systems (CRM, Core Banking, Document Management) provide API access for integration.</w:t>
      </w:r>
    </w:p>
    <w:p w14:paraId="266DD978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Regulatory and compliance approvals can be obtained within project timelines.</w:t>
      </w:r>
    </w:p>
    <w:p w14:paraId="5F3C9693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Power BI dashboards remain as the primary monitoring tool.</w:t>
      </w:r>
    </w:p>
    <w:p w14:paraId="32697845" w14:textId="77777777" w:rsidR="006338C4" w:rsidRPr="006338C4" w:rsidRDefault="006338C4" w:rsidP="006338C4">
      <w:pPr>
        <w:pStyle w:val="Heading4"/>
        <w:ind w:firstLine="72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" w:name="issues"/>
      <w:bookmarkEnd w:id="7"/>
      <w:r w:rsidRPr="006338C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Issues</w:t>
      </w:r>
    </w:p>
    <w:p w14:paraId="1337B401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Legacy systems may limit automation and integration capabilities.</w:t>
      </w:r>
    </w:p>
    <w:p w14:paraId="5B014209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Compliance verification may delay implementation timelines.</w:t>
      </w:r>
    </w:p>
    <w:p w14:paraId="5A4F2B89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Resource constraints in IT may affect project velocity.</w:t>
      </w:r>
    </w:p>
    <w:bookmarkEnd w:id="8"/>
    <w:p w14:paraId="2A45FF90" w14:textId="77777777" w:rsidR="006338C4" w:rsidRPr="006338C4" w:rsidRDefault="006338C4" w:rsidP="006338C4">
      <w:pPr>
        <w:pStyle w:val="Heading4"/>
        <w:ind w:firstLine="72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6338C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Constraints</w:t>
      </w:r>
    </w:p>
    <w:p w14:paraId="5A69F427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Strict regulatory KYC/AML verification requirements.</w:t>
      </w:r>
    </w:p>
    <w:p w14:paraId="2DC868E4" w14:textId="77777777" w:rsidR="006338C4" w:rsidRPr="006338C4" w:rsidRDefault="006338C4" w:rsidP="006338C4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38C4">
        <w:rPr>
          <w:rFonts w:ascii="Times New Roman" w:hAnsi="Times New Roman" w:cs="Times New Roman"/>
        </w:rPr>
        <w:t>Existing infrastructure and vendor dependencies.</w:t>
      </w:r>
    </w:p>
    <w:p w14:paraId="7E8AD29A" w14:textId="7C6CBBCE" w:rsidR="002111D8" w:rsidRPr="006338C4" w:rsidRDefault="006338C4" w:rsidP="006338C4">
      <w:pPr>
        <w:pStyle w:val="BodyText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338C4">
        <w:rPr>
          <w:rFonts w:ascii="Times New Roman" w:hAnsi="Times New Roman" w:cs="Times New Roman"/>
          <w:i w:val="0"/>
          <w:iCs w:val="0"/>
          <w:sz w:val="24"/>
          <w:szCs w:val="24"/>
        </w:rPr>
        <w:t>Continuous service delivery must be maintained during migration.</w:t>
      </w:r>
    </w:p>
    <w:p w14:paraId="76707D60" w14:textId="77777777" w:rsidR="002111D8" w:rsidRPr="006338C4" w:rsidRDefault="002111D8">
      <w:pPr>
        <w:pStyle w:val="BodyText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4ECEEFB" w14:textId="77777777" w:rsidR="002111D8" w:rsidRDefault="002111D8">
      <w:pPr>
        <w:pStyle w:val="BodyText"/>
        <w:spacing w:before="75"/>
      </w:pPr>
    </w:p>
    <w:p w14:paraId="63DE7D54" w14:textId="3E22436A" w:rsidR="002111D8" w:rsidRPr="00E57C26" w:rsidRDefault="00F349EC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E57C26">
        <w:rPr>
          <w:rFonts w:asciiTheme="minorHAnsi" w:hAnsiTheme="minorHAnsi" w:cstheme="minorHAnsi"/>
          <w:sz w:val="24"/>
          <w:szCs w:val="24"/>
        </w:rPr>
        <w:t>Appendices</w:t>
      </w:r>
    </w:p>
    <w:p w14:paraId="438115E5" w14:textId="77777777" w:rsidR="006338C4" w:rsidRDefault="006338C4">
      <w:pPr>
        <w:pStyle w:val="Heading1"/>
      </w:pPr>
    </w:p>
    <w:p w14:paraId="4033076C" w14:textId="77777777" w:rsidR="002111D8" w:rsidRDefault="002111D8">
      <w:pPr>
        <w:pStyle w:val="BodyText"/>
        <w:rPr>
          <w:b/>
          <w:i w:val="0"/>
          <w:sz w:val="12"/>
        </w:rPr>
      </w:pPr>
    </w:p>
    <w:p w14:paraId="6B22088A" w14:textId="77777777" w:rsidR="002111D8" w:rsidRDefault="002111D8">
      <w:pPr>
        <w:pStyle w:val="BodyText"/>
        <w:spacing w:before="10"/>
        <w:rPr>
          <w:b/>
          <w:i w:val="0"/>
          <w:sz w:val="12"/>
        </w:rPr>
      </w:pPr>
    </w:p>
    <w:p w14:paraId="3BD695CB" w14:textId="4A31CA9B" w:rsidR="006338C4" w:rsidRDefault="006338C4" w:rsidP="006338C4">
      <w:pPr>
        <w:pStyle w:val="Compact"/>
        <w:numPr>
          <w:ilvl w:val="0"/>
          <w:numId w:val="2"/>
        </w:numPr>
      </w:pPr>
      <w:bookmarkStart w:id="9" w:name="appendix-1"/>
      <w:r>
        <w:t>To-Be Process Flow Diagrams (Customer Journey, System Integration, and Automation Monitoring)</w:t>
      </w:r>
    </w:p>
    <w:p w14:paraId="73368308" w14:textId="01828D82" w:rsidR="006338C4" w:rsidRDefault="006338C4" w:rsidP="006338C4">
      <w:pPr>
        <w:pStyle w:val="Compact"/>
        <w:numPr>
          <w:ilvl w:val="0"/>
          <w:numId w:val="2"/>
        </w:numPr>
      </w:pPr>
      <w:r>
        <w:t>AS-IS process flow diagram</w:t>
      </w:r>
    </w:p>
    <w:p w14:paraId="323D658A" w14:textId="77777777" w:rsidR="006338C4" w:rsidRDefault="006338C4" w:rsidP="006338C4">
      <w:pPr>
        <w:pStyle w:val="Compact"/>
        <w:numPr>
          <w:ilvl w:val="0"/>
          <w:numId w:val="2"/>
        </w:numPr>
      </w:pPr>
      <w:r>
        <w:t>Power BI Dashboard Metrics Summary</w:t>
      </w:r>
    </w:p>
    <w:p w14:paraId="786D1BF9" w14:textId="2295B2DF" w:rsidR="006338C4" w:rsidRDefault="006338C4" w:rsidP="006338C4">
      <w:pPr>
        <w:pStyle w:val="Compact"/>
        <w:numPr>
          <w:ilvl w:val="0"/>
          <w:numId w:val="2"/>
        </w:numPr>
      </w:pPr>
      <w:r>
        <w:t>Jira Epics and User Stories for Implementation Roadmap</w:t>
      </w:r>
    </w:p>
    <w:p w14:paraId="63FBD72C" w14:textId="7BF69796" w:rsidR="006338C4" w:rsidRDefault="006338C4" w:rsidP="006338C4">
      <w:pPr>
        <w:pStyle w:val="Compact"/>
        <w:ind w:left="720"/>
      </w:pPr>
    </w:p>
    <w:bookmarkEnd w:id="9"/>
    <w:p w14:paraId="192B29C2" w14:textId="23F95CEC" w:rsidR="002111D8" w:rsidRDefault="002111D8">
      <w:pPr>
        <w:pStyle w:val="BodyText"/>
        <w:spacing w:before="73"/>
        <w:ind w:left="406"/>
      </w:pPr>
    </w:p>
    <w:sectPr w:rsidR="002111D8">
      <w:pgSz w:w="11906" w:h="16838"/>
      <w:pgMar w:top="1560" w:right="820" w:bottom="280" w:left="820" w:header="0" w:footer="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F4128" w14:textId="77777777" w:rsidR="00F349EC" w:rsidRDefault="00F349EC">
      <w:r>
        <w:separator/>
      </w:r>
    </w:p>
  </w:endnote>
  <w:endnote w:type="continuationSeparator" w:id="0">
    <w:p w14:paraId="6641CA36" w14:textId="77777777" w:rsidR="00F349EC" w:rsidRDefault="00F34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603D2" w14:textId="77777777" w:rsidR="00F349EC" w:rsidRDefault="00F349EC">
      <w:r>
        <w:separator/>
      </w:r>
    </w:p>
  </w:footnote>
  <w:footnote w:type="continuationSeparator" w:id="0">
    <w:p w14:paraId="7B8DDD38" w14:textId="77777777" w:rsidR="00F349EC" w:rsidRDefault="00F34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21E9F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·"/>
      <w:lvlJc w:val="left"/>
      <w:pPr>
        <w:tabs>
          <w:tab w:val="left" w:pos="0"/>
        </w:tabs>
        <w:ind w:left="752" w:hanging="347"/>
      </w:pPr>
      <w:rPr>
        <w:rFonts w:ascii="Arial" w:hAnsi="Arial" w:cs="Arial" w:hint="default"/>
        <w:b w:val="0"/>
        <w:bCs w:val="0"/>
        <w:i/>
        <w:iCs/>
        <w:color w:val="4B9AFF"/>
        <w:spacing w:val="0"/>
        <w:w w:val="103"/>
        <w:sz w:val="15"/>
        <w:szCs w:val="15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710" w:hanging="347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661" w:hanging="347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611" w:hanging="347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562" w:hanging="347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13" w:hanging="347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3" w:hanging="347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414" w:hanging="347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365" w:hanging="347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D8"/>
    <w:rsid w:val="002111D8"/>
    <w:rsid w:val="00614924"/>
    <w:rsid w:val="006338C4"/>
    <w:rsid w:val="00866381"/>
    <w:rsid w:val="00A93F5F"/>
    <w:rsid w:val="00CB252C"/>
    <w:rsid w:val="00E57C26"/>
    <w:rsid w:val="00F349EC"/>
    <w:rsid w:val="00FA6582"/>
    <w:rsid w:val="74C4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E8D08"/>
  <w15:docId w15:val="{2C986A9B-6844-4018-B8F3-AB60C910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14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435"/>
      <w:outlineLvl w:val="1"/>
    </w:pPr>
    <w:rPr>
      <w:b/>
      <w:bCs/>
      <w:i/>
      <w:iCs/>
      <w:spacing w:val="4"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ind w:left="406"/>
      <w:outlineLvl w:val="2"/>
    </w:pPr>
    <w:rPr>
      <w:b/>
      <w:bCs/>
      <w:i/>
      <w:iCs/>
      <w:sz w:val="15"/>
      <w:szCs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15"/>
      <w:szCs w:val="15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i/>
      <w:iCs/>
      <w:sz w:val="15"/>
      <w:szCs w:val="1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752" w:hanging="346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  <w:style w:type="paragraph" w:customStyle="1" w:styleId="FirstParagraph">
    <w:name w:val="First Paragraph"/>
    <w:basedOn w:val="BodyText"/>
    <w:next w:val="BodyText"/>
    <w:qFormat/>
    <w:rsid w:val="00614924"/>
    <w:pPr>
      <w:widowControl/>
      <w:suppressAutoHyphens w:val="0"/>
      <w:spacing w:before="180" w:after="180"/>
    </w:pPr>
    <w:rPr>
      <w:rFonts w:asciiTheme="minorHAnsi" w:eastAsiaTheme="minorHAnsi" w:hAnsiTheme="minorHAnsi" w:cstheme="minorBidi"/>
      <w:i w:val="0"/>
      <w:i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5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paragraph" w:customStyle="1" w:styleId="Compact">
    <w:name w:val="Compact"/>
    <w:basedOn w:val="BodyText"/>
    <w:qFormat/>
    <w:rsid w:val="00A93F5F"/>
    <w:pPr>
      <w:widowControl/>
      <w:suppressAutoHyphens w:val="0"/>
      <w:spacing w:before="36" w:after="36"/>
    </w:pPr>
    <w:rPr>
      <w:rFonts w:asciiTheme="minorHAnsi" w:eastAsiaTheme="minorHAnsi" w:hAnsiTheme="minorHAnsi" w:cstheme="minorBidi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724</Words>
  <Characters>5006</Characters>
  <Application>Microsoft Office Word</Application>
  <DocSecurity>0</DocSecurity>
  <Lines>178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 Acre Fund</dc:creator>
  <cp:lastModifiedBy>Darlington Onyinyechi Nwosu (s293247)</cp:lastModifiedBy>
  <cp:revision>2</cp:revision>
  <dcterms:created xsi:type="dcterms:W3CDTF">2025-10-26T09:38:00Z</dcterms:created>
  <dcterms:modified xsi:type="dcterms:W3CDTF">2025-10-26T09:38:00Z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1C4F55C285204117848A64887C8AD155_13</vt:lpwstr>
  </property>
  <property fmtid="{D5CDD505-2E9C-101B-9397-08002B2CF9AE}" pid="4" name="GrammarlyDocumentId">
    <vt:lpwstr>052dcd7b-f714-4315-9ed6-23901f6fa2ed</vt:lpwstr>
  </property>
</Properties>
</file>