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6732A" w14:textId="77777777" w:rsidR="0057359A" w:rsidRDefault="0057359A" w:rsidP="0057359A">
      <w:pPr>
        <w:pStyle w:val="NormalWeb"/>
        <w:jc w:val="center"/>
      </w:pPr>
      <w:r>
        <w:rPr>
          <w:noProof/>
        </w:rPr>
        <w:drawing>
          <wp:inline distT="0" distB="0" distL="0" distR="0" wp14:anchorId="797B46B3" wp14:editId="095443C8">
            <wp:extent cx="4625340" cy="662139"/>
            <wp:effectExtent l="0" t="0" r="3810" b="5080"/>
            <wp:docPr id="11" name="Picture 11" descr="KU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KUE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21430" cy="675895"/>
                    </a:xfrm>
                    <a:prstGeom prst="rect">
                      <a:avLst/>
                    </a:prstGeom>
                    <a:noFill/>
                    <a:ln>
                      <a:noFill/>
                    </a:ln>
                  </pic:spPr>
                </pic:pic>
              </a:graphicData>
            </a:graphic>
          </wp:inline>
        </w:drawing>
      </w:r>
    </w:p>
    <w:p w14:paraId="4B0CFE27" w14:textId="77777777" w:rsidR="0057359A" w:rsidRPr="00DA1FDC" w:rsidRDefault="0057359A" w:rsidP="0057359A">
      <w:pPr>
        <w:pStyle w:val="NormalWeb"/>
        <w:jc w:val="center"/>
        <w:rPr>
          <w:rStyle w:val="Strong"/>
          <w:color w:val="C0504D" w:themeColor="accent2"/>
          <w:sz w:val="32"/>
          <w:szCs w:val="32"/>
        </w:rPr>
      </w:pPr>
      <w:r w:rsidRPr="00DA1FDC">
        <w:rPr>
          <w:rStyle w:val="Strong"/>
          <w:color w:val="C0504D" w:themeColor="accent2"/>
          <w:sz w:val="32"/>
          <w:szCs w:val="32"/>
        </w:rPr>
        <w:t>Department of Electrical and Electronic Engineering</w:t>
      </w:r>
    </w:p>
    <w:p w14:paraId="41391127" w14:textId="0E1A4F7F" w:rsidR="0057359A" w:rsidRPr="0057359A" w:rsidRDefault="00000000" w:rsidP="0057359A">
      <w:r>
        <w:rPr>
          <w:noProof/>
        </w:rPr>
        <w:pict w14:anchorId="735B8276">
          <v:rect id="_x0000_i1025" style="width:0;height:1.5pt" o:hralign="center" o:hrstd="t" o:hr="t" fillcolor="#a0a0a0" stroked="f"/>
        </w:pict>
      </w:r>
    </w:p>
    <w:p w14:paraId="4553E0F5" w14:textId="0953C89E" w:rsidR="0057359A" w:rsidRPr="00300A13" w:rsidRDefault="0064309D" w:rsidP="00300A13">
      <w:pPr>
        <w:jc w:val="center"/>
        <w:rPr>
          <w:rFonts w:eastAsia="MS Mincho"/>
          <w:noProof/>
          <w:color w:val="4F81BD" w:themeColor="accent1"/>
          <w:sz w:val="48"/>
          <w:szCs w:val="48"/>
        </w:rPr>
      </w:pPr>
      <w:r w:rsidRPr="00300A13">
        <w:rPr>
          <w:rFonts w:eastAsia="MS Mincho"/>
          <w:noProof/>
          <w:color w:val="4F81BD" w:themeColor="accent1"/>
          <w:sz w:val="48"/>
          <w:szCs w:val="48"/>
        </w:rPr>
        <w:t>PROJECT</w:t>
      </w:r>
      <w:r w:rsidR="0057359A" w:rsidRPr="00300A13">
        <w:rPr>
          <w:rFonts w:eastAsia="MS Mincho"/>
          <w:noProof/>
          <w:color w:val="4F81BD" w:themeColor="accent1"/>
          <w:sz w:val="48"/>
          <w:szCs w:val="48"/>
        </w:rPr>
        <w:t xml:space="preserve"> REPORT</w:t>
      </w:r>
    </w:p>
    <w:p w14:paraId="73704BE9" w14:textId="67395887" w:rsidR="0057359A" w:rsidRPr="00635924" w:rsidRDefault="0064309D" w:rsidP="00300A13">
      <w:pPr>
        <w:pStyle w:val="NormalWeb"/>
        <w:jc w:val="center"/>
        <w:rPr>
          <w:rFonts w:eastAsia="MS Mincho"/>
          <w:noProof/>
          <w:sz w:val="44"/>
          <w:szCs w:val="44"/>
        </w:rPr>
      </w:pPr>
      <w:r w:rsidRPr="0064309D">
        <w:rPr>
          <w:rFonts w:eastAsia="MS Mincho"/>
          <w:noProof/>
          <w:sz w:val="44"/>
          <w:szCs w:val="44"/>
        </w:rPr>
        <w:t>Risk Assessment and Design of a Lightning Protection System for Lalan Shah Hall (North Building) Using the Rolling Sphere Metho</w:t>
      </w:r>
      <w:r w:rsidR="007C0938">
        <w:rPr>
          <w:rFonts w:eastAsia="MS Mincho"/>
          <w:noProof/>
          <w:sz w:val="44"/>
          <w:szCs w:val="44"/>
        </w:rPr>
        <w:t>d</w:t>
      </w:r>
    </w:p>
    <w:p w14:paraId="361D0CED" w14:textId="77777777" w:rsidR="0057359A" w:rsidRDefault="00000000" w:rsidP="00300A13">
      <w:pPr>
        <w:jc w:val="center"/>
      </w:pPr>
      <w:r>
        <w:rPr>
          <w:noProof/>
        </w:rPr>
        <w:pict w14:anchorId="18A8D9B6">
          <v:rect id="_x0000_i1026" style="width:0;height:1.5pt" o:hralign="center" o:hrstd="t" o:hr="t" fillcolor="#a0a0a0" stroked="f"/>
        </w:pict>
      </w:r>
    </w:p>
    <w:p w14:paraId="1385AD80" w14:textId="30F13031" w:rsidR="0057359A" w:rsidRPr="00300A13" w:rsidRDefault="0057359A" w:rsidP="00300A13">
      <w:pPr>
        <w:jc w:val="center"/>
        <w:rPr>
          <w:color w:val="4F81BD" w:themeColor="accent1"/>
          <w:sz w:val="32"/>
          <w:szCs w:val="32"/>
        </w:rPr>
      </w:pPr>
      <w:r w:rsidRPr="00300A13">
        <w:rPr>
          <w:color w:val="4F81BD" w:themeColor="accent1"/>
          <w:sz w:val="32"/>
          <w:szCs w:val="32"/>
        </w:rPr>
        <w:t xml:space="preserve">Course Name: </w:t>
      </w:r>
      <w:r w:rsidR="0064309D" w:rsidRPr="00300A13">
        <w:rPr>
          <w:color w:val="4F81BD" w:themeColor="accent1"/>
          <w:sz w:val="32"/>
          <w:szCs w:val="32"/>
        </w:rPr>
        <w:t>Electrical Services Design-II</w:t>
      </w:r>
    </w:p>
    <w:p w14:paraId="4C811076" w14:textId="6226B149" w:rsidR="0057359A" w:rsidRDefault="0057359A" w:rsidP="00300A13">
      <w:pPr>
        <w:jc w:val="center"/>
        <w:rPr>
          <w:sz w:val="32"/>
          <w:szCs w:val="32"/>
        </w:rPr>
      </w:pPr>
      <w:bookmarkStart w:id="0" w:name="_Hlk212847476"/>
      <w:r w:rsidRPr="00D4196C">
        <w:rPr>
          <w:sz w:val="32"/>
          <w:szCs w:val="32"/>
        </w:rPr>
        <w:t>Course No: EEE 4</w:t>
      </w:r>
      <w:r w:rsidR="0064309D">
        <w:rPr>
          <w:sz w:val="32"/>
          <w:szCs w:val="32"/>
        </w:rPr>
        <w:t>20</w:t>
      </w:r>
      <w:r w:rsidRPr="00D4196C">
        <w:rPr>
          <w:sz w:val="32"/>
          <w:szCs w:val="32"/>
        </w:rPr>
        <w:t>0</w:t>
      </w:r>
    </w:p>
    <w:bookmarkEnd w:id="0"/>
    <w:tbl>
      <w:tblPr>
        <w:tblStyle w:val="TableGrid"/>
        <w:tblW w:w="8699" w:type="dxa"/>
        <w:tblLook w:val="04A0" w:firstRow="1" w:lastRow="0" w:firstColumn="1" w:lastColumn="0" w:noHBand="0" w:noVBand="1"/>
      </w:tblPr>
      <w:tblGrid>
        <w:gridCol w:w="4332"/>
        <w:gridCol w:w="4367"/>
      </w:tblGrid>
      <w:tr w:rsidR="0057359A" w:rsidRPr="00300A13" w14:paraId="71DAAF1E" w14:textId="77777777" w:rsidTr="00300A13">
        <w:trPr>
          <w:trHeight w:val="2976"/>
        </w:trPr>
        <w:tc>
          <w:tcPr>
            <w:tcW w:w="4332" w:type="dxa"/>
          </w:tcPr>
          <w:p w14:paraId="0E615BA2" w14:textId="77777777" w:rsidR="0057359A" w:rsidRPr="00300A13" w:rsidRDefault="0057359A" w:rsidP="00380570">
            <w:pPr>
              <w:rPr>
                <w:rFonts w:ascii="Times New Roman" w:hAnsi="Times New Roman" w:cs="Times New Roman"/>
                <w:sz w:val="20"/>
                <w:szCs w:val="20"/>
              </w:rPr>
            </w:pPr>
          </w:p>
          <w:p w14:paraId="48050462" w14:textId="77777777" w:rsidR="0057359A" w:rsidRPr="00300A13" w:rsidRDefault="0057359A" w:rsidP="00380570">
            <w:pPr>
              <w:jc w:val="both"/>
              <w:rPr>
                <w:rFonts w:ascii="Times New Roman" w:hAnsi="Times New Roman" w:cs="Times New Roman"/>
                <w:sz w:val="20"/>
                <w:szCs w:val="20"/>
              </w:rPr>
            </w:pPr>
          </w:p>
          <w:p w14:paraId="4530970B" w14:textId="08BEBAE4" w:rsidR="0057359A" w:rsidRPr="00300A13" w:rsidRDefault="0057359A" w:rsidP="00380570">
            <w:pPr>
              <w:jc w:val="both"/>
              <w:rPr>
                <w:rFonts w:ascii="Times New Roman" w:hAnsi="Times New Roman" w:cs="Times New Roman"/>
                <w:color w:val="4F81BD" w:themeColor="accent1"/>
                <w:sz w:val="28"/>
                <w:szCs w:val="28"/>
              </w:rPr>
            </w:pPr>
            <w:r w:rsidRPr="00300A13">
              <w:rPr>
                <w:rFonts w:ascii="Times New Roman" w:hAnsi="Times New Roman" w:cs="Times New Roman"/>
                <w:color w:val="4F81BD" w:themeColor="accent1"/>
                <w:sz w:val="28"/>
                <w:szCs w:val="28"/>
              </w:rPr>
              <w:t xml:space="preserve">Submitted To:  </w:t>
            </w:r>
          </w:p>
          <w:p w14:paraId="499FFA75" w14:textId="77777777" w:rsidR="00300A13" w:rsidRPr="00300A13" w:rsidRDefault="00300A13" w:rsidP="00380570">
            <w:pPr>
              <w:jc w:val="both"/>
              <w:rPr>
                <w:rFonts w:ascii="Times New Roman" w:hAnsi="Times New Roman" w:cs="Times New Roman"/>
                <w:sz w:val="20"/>
                <w:szCs w:val="20"/>
              </w:rPr>
            </w:pPr>
          </w:p>
          <w:p w14:paraId="66AFF800" w14:textId="69E4BC58" w:rsidR="0064309D" w:rsidRPr="00300A13" w:rsidRDefault="0064309D" w:rsidP="00300A13">
            <w:pPr>
              <w:pStyle w:val="ListParagraph"/>
              <w:ind w:left="0"/>
              <w:rPr>
                <w:rFonts w:ascii="Times New Roman" w:hAnsi="Times New Roman" w:cs="Times New Roman"/>
                <w:sz w:val="20"/>
                <w:szCs w:val="20"/>
              </w:rPr>
            </w:pPr>
            <w:r w:rsidRPr="00300A13">
              <w:rPr>
                <w:rFonts w:ascii="Times New Roman" w:hAnsi="Times New Roman" w:cs="Times New Roman"/>
                <w:sz w:val="20"/>
                <w:szCs w:val="20"/>
              </w:rPr>
              <w:t xml:space="preserve">Dr. </w:t>
            </w:r>
            <w:proofErr w:type="spellStart"/>
            <w:r w:rsidRPr="00300A13">
              <w:rPr>
                <w:rFonts w:ascii="Times New Roman" w:hAnsi="Times New Roman" w:cs="Times New Roman"/>
                <w:sz w:val="20"/>
                <w:szCs w:val="20"/>
              </w:rPr>
              <w:t>Naruttam</w:t>
            </w:r>
            <w:proofErr w:type="spellEnd"/>
            <w:r w:rsidRPr="00300A13">
              <w:rPr>
                <w:rFonts w:ascii="Times New Roman" w:hAnsi="Times New Roman" w:cs="Times New Roman"/>
                <w:sz w:val="20"/>
                <w:szCs w:val="20"/>
              </w:rPr>
              <w:t xml:space="preserve"> Kumar Roy</w:t>
            </w:r>
          </w:p>
          <w:p w14:paraId="071A6493" w14:textId="0336936A" w:rsidR="00300A13" w:rsidRPr="00300A13" w:rsidRDefault="00300A13" w:rsidP="00300A13">
            <w:pPr>
              <w:pStyle w:val="ListParagraph"/>
              <w:ind w:left="0"/>
              <w:rPr>
                <w:rFonts w:ascii="Times New Roman" w:hAnsi="Times New Roman" w:cs="Times New Roman"/>
                <w:sz w:val="20"/>
                <w:szCs w:val="20"/>
              </w:rPr>
            </w:pPr>
            <w:r w:rsidRPr="00300A13">
              <w:rPr>
                <w:rFonts w:ascii="Times New Roman" w:hAnsi="Times New Roman" w:cs="Times New Roman"/>
                <w:sz w:val="20"/>
                <w:szCs w:val="20"/>
              </w:rPr>
              <w:t>Professor</w:t>
            </w:r>
          </w:p>
          <w:p w14:paraId="07C9F2BE" w14:textId="77777777" w:rsidR="0064309D" w:rsidRPr="00300A13" w:rsidRDefault="0064309D" w:rsidP="00300A13">
            <w:pPr>
              <w:pStyle w:val="ListParagraph"/>
              <w:ind w:left="0"/>
              <w:rPr>
                <w:rFonts w:ascii="Times New Roman" w:hAnsi="Times New Roman" w:cs="Times New Roman"/>
                <w:sz w:val="20"/>
                <w:szCs w:val="20"/>
              </w:rPr>
            </w:pPr>
            <w:r w:rsidRPr="00300A13">
              <w:rPr>
                <w:rFonts w:ascii="Times New Roman" w:hAnsi="Times New Roman" w:cs="Times New Roman"/>
                <w:sz w:val="20"/>
                <w:szCs w:val="20"/>
              </w:rPr>
              <w:t>Department of Electrical and Electronic Engineering</w:t>
            </w:r>
          </w:p>
          <w:p w14:paraId="69721539" w14:textId="5904F450" w:rsidR="0064309D" w:rsidRPr="00300A13" w:rsidRDefault="0064309D" w:rsidP="00300A13">
            <w:pPr>
              <w:pStyle w:val="ListParagraph"/>
              <w:ind w:left="0"/>
              <w:rPr>
                <w:rFonts w:ascii="Times New Roman" w:hAnsi="Times New Roman" w:cs="Times New Roman"/>
                <w:sz w:val="20"/>
                <w:szCs w:val="20"/>
              </w:rPr>
            </w:pPr>
            <w:r w:rsidRPr="00300A13">
              <w:rPr>
                <w:rFonts w:ascii="Times New Roman" w:hAnsi="Times New Roman" w:cs="Times New Roman"/>
                <w:sz w:val="20"/>
                <w:szCs w:val="20"/>
              </w:rPr>
              <w:t xml:space="preserve">Khulna University of Engineering &amp; Technology </w:t>
            </w:r>
          </w:p>
          <w:p w14:paraId="51D7AF3B" w14:textId="77777777" w:rsidR="0064309D" w:rsidRPr="00300A13" w:rsidRDefault="0064309D" w:rsidP="00300A13">
            <w:pPr>
              <w:pStyle w:val="ListParagraph"/>
              <w:ind w:left="0"/>
              <w:rPr>
                <w:rFonts w:ascii="Times New Roman" w:hAnsi="Times New Roman" w:cs="Times New Roman"/>
                <w:sz w:val="20"/>
                <w:szCs w:val="20"/>
              </w:rPr>
            </w:pPr>
          </w:p>
          <w:p w14:paraId="69154259" w14:textId="77777777" w:rsidR="00300A13" w:rsidRPr="00300A13" w:rsidRDefault="0064309D" w:rsidP="00300A13">
            <w:pPr>
              <w:pStyle w:val="ListParagraph"/>
              <w:ind w:left="0"/>
              <w:rPr>
                <w:rFonts w:ascii="Times New Roman" w:hAnsi="Times New Roman" w:cs="Times New Roman"/>
                <w:sz w:val="20"/>
                <w:szCs w:val="20"/>
              </w:rPr>
            </w:pPr>
            <w:proofErr w:type="spellStart"/>
            <w:r w:rsidRPr="00300A13">
              <w:rPr>
                <w:rFonts w:ascii="Times New Roman" w:hAnsi="Times New Roman" w:cs="Times New Roman"/>
                <w:sz w:val="20"/>
                <w:szCs w:val="20"/>
              </w:rPr>
              <w:t>Jeesun</w:t>
            </w:r>
            <w:proofErr w:type="spellEnd"/>
            <w:r w:rsidRPr="00300A13">
              <w:rPr>
                <w:rFonts w:ascii="Times New Roman" w:hAnsi="Times New Roman" w:cs="Times New Roman"/>
                <w:sz w:val="20"/>
                <w:szCs w:val="20"/>
              </w:rPr>
              <w:t xml:space="preserve"> Patra Papon</w:t>
            </w:r>
          </w:p>
          <w:p w14:paraId="5A6A58A7" w14:textId="2E2C0053" w:rsidR="0064309D" w:rsidRPr="00300A13" w:rsidRDefault="0064309D" w:rsidP="00300A13">
            <w:pPr>
              <w:pStyle w:val="ListParagraph"/>
              <w:ind w:left="0"/>
              <w:rPr>
                <w:rFonts w:ascii="Times New Roman" w:hAnsi="Times New Roman" w:cs="Times New Roman"/>
                <w:sz w:val="20"/>
                <w:szCs w:val="20"/>
              </w:rPr>
            </w:pPr>
            <w:r w:rsidRPr="00300A13">
              <w:rPr>
                <w:rFonts w:ascii="Times New Roman" w:hAnsi="Times New Roman" w:cs="Times New Roman"/>
                <w:sz w:val="20"/>
                <w:szCs w:val="20"/>
              </w:rPr>
              <w:t>Lecturer</w:t>
            </w:r>
          </w:p>
          <w:p w14:paraId="3CD7DFED" w14:textId="77777777" w:rsidR="0064309D" w:rsidRPr="00300A13" w:rsidRDefault="0064309D" w:rsidP="00300A13">
            <w:pPr>
              <w:pStyle w:val="ListParagraph"/>
              <w:ind w:left="0"/>
              <w:rPr>
                <w:rFonts w:ascii="Times New Roman" w:hAnsi="Times New Roman" w:cs="Times New Roman"/>
                <w:sz w:val="20"/>
                <w:szCs w:val="20"/>
              </w:rPr>
            </w:pPr>
            <w:r w:rsidRPr="00300A13">
              <w:rPr>
                <w:rFonts w:ascii="Times New Roman" w:hAnsi="Times New Roman" w:cs="Times New Roman"/>
                <w:sz w:val="20"/>
                <w:szCs w:val="20"/>
              </w:rPr>
              <w:t>Department of Electrical and Electronic Engineering</w:t>
            </w:r>
          </w:p>
          <w:p w14:paraId="3CDFA6B0" w14:textId="77777777" w:rsidR="0057359A" w:rsidRPr="00300A13" w:rsidRDefault="0064309D" w:rsidP="00300A13">
            <w:pPr>
              <w:pStyle w:val="ListParagraph"/>
              <w:ind w:left="0"/>
              <w:rPr>
                <w:rFonts w:ascii="Times New Roman" w:hAnsi="Times New Roman" w:cs="Times New Roman"/>
                <w:sz w:val="20"/>
                <w:szCs w:val="20"/>
              </w:rPr>
            </w:pPr>
            <w:r w:rsidRPr="00300A13">
              <w:rPr>
                <w:rFonts w:ascii="Times New Roman" w:hAnsi="Times New Roman" w:cs="Times New Roman"/>
                <w:sz w:val="20"/>
                <w:szCs w:val="20"/>
              </w:rPr>
              <w:t xml:space="preserve">Khulna University of Engineering &amp; Technology </w:t>
            </w:r>
          </w:p>
          <w:p w14:paraId="78391926" w14:textId="40D81663" w:rsidR="00300A13" w:rsidRPr="00300A13" w:rsidRDefault="00300A13" w:rsidP="00300A13">
            <w:pPr>
              <w:pStyle w:val="ListParagraph"/>
              <w:ind w:left="0"/>
              <w:rPr>
                <w:rFonts w:ascii="Times New Roman" w:hAnsi="Times New Roman" w:cs="Times New Roman"/>
                <w:sz w:val="20"/>
                <w:szCs w:val="20"/>
              </w:rPr>
            </w:pPr>
          </w:p>
        </w:tc>
        <w:tc>
          <w:tcPr>
            <w:tcW w:w="4367" w:type="dxa"/>
          </w:tcPr>
          <w:p w14:paraId="4186D0E6" w14:textId="77777777" w:rsidR="0057359A" w:rsidRPr="00300A13" w:rsidRDefault="0057359A" w:rsidP="00380570">
            <w:pPr>
              <w:rPr>
                <w:rFonts w:ascii="Times New Roman" w:hAnsi="Times New Roman" w:cs="Times New Roman"/>
                <w:sz w:val="20"/>
                <w:szCs w:val="20"/>
              </w:rPr>
            </w:pPr>
          </w:p>
          <w:p w14:paraId="6C08D866" w14:textId="77777777" w:rsidR="0057359A" w:rsidRPr="00300A13" w:rsidRDefault="0057359A" w:rsidP="00380570">
            <w:pPr>
              <w:rPr>
                <w:rFonts w:ascii="Times New Roman" w:hAnsi="Times New Roman" w:cs="Times New Roman"/>
                <w:sz w:val="20"/>
                <w:szCs w:val="20"/>
              </w:rPr>
            </w:pPr>
          </w:p>
          <w:p w14:paraId="2A62C0E2" w14:textId="1629AD44" w:rsidR="0057359A" w:rsidRPr="00300A13" w:rsidRDefault="0057359A" w:rsidP="00300A13">
            <w:pPr>
              <w:jc w:val="both"/>
              <w:rPr>
                <w:rFonts w:ascii="Times New Roman" w:hAnsi="Times New Roman" w:cs="Times New Roman"/>
                <w:sz w:val="28"/>
                <w:szCs w:val="28"/>
              </w:rPr>
            </w:pPr>
            <w:r w:rsidRPr="00300A13">
              <w:rPr>
                <w:rFonts w:ascii="Times New Roman" w:hAnsi="Times New Roman" w:cs="Times New Roman"/>
                <w:color w:val="4F81BD" w:themeColor="accent1"/>
                <w:sz w:val="28"/>
                <w:szCs w:val="28"/>
              </w:rPr>
              <w:t xml:space="preserve">Submitted By:  </w:t>
            </w:r>
          </w:p>
          <w:p w14:paraId="2F6EDB46" w14:textId="77777777" w:rsidR="00300A13" w:rsidRPr="00300A13" w:rsidRDefault="00300A13" w:rsidP="00300A13">
            <w:pPr>
              <w:jc w:val="both"/>
              <w:rPr>
                <w:rFonts w:ascii="Times New Roman" w:hAnsi="Times New Roman" w:cs="Times New Roman"/>
                <w:sz w:val="20"/>
                <w:szCs w:val="20"/>
              </w:rPr>
            </w:pPr>
          </w:p>
          <w:p w14:paraId="63FB895D" w14:textId="5E3842FD" w:rsidR="0064309D" w:rsidRPr="00300A13" w:rsidRDefault="00300A13" w:rsidP="00300A13">
            <w:pPr>
              <w:jc w:val="both"/>
              <w:rPr>
                <w:rFonts w:ascii="Times New Roman" w:hAnsi="Times New Roman" w:cs="Times New Roman"/>
                <w:sz w:val="20"/>
                <w:szCs w:val="20"/>
              </w:rPr>
            </w:pPr>
            <w:r w:rsidRPr="00300A13">
              <w:rPr>
                <w:rFonts w:ascii="Times New Roman" w:hAnsi="Times New Roman" w:cs="Times New Roman"/>
                <w:sz w:val="20"/>
                <w:szCs w:val="20"/>
              </w:rPr>
              <w:t xml:space="preserve">Md. </w:t>
            </w:r>
            <w:proofErr w:type="spellStart"/>
            <w:r w:rsidRPr="00300A13">
              <w:rPr>
                <w:rFonts w:ascii="Times New Roman" w:hAnsi="Times New Roman" w:cs="Times New Roman"/>
                <w:sz w:val="20"/>
                <w:szCs w:val="20"/>
              </w:rPr>
              <w:t>Sakibul</w:t>
            </w:r>
            <w:proofErr w:type="spellEnd"/>
            <w:r w:rsidRPr="00300A13">
              <w:rPr>
                <w:rFonts w:ascii="Times New Roman" w:hAnsi="Times New Roman" w:cs="Times New Roman"/>
                <w:sz w:val="20"/>
                <w:szCs w:val="20"/>
              </w:rPr>
              <w:t xml:space="preserve"> Hoque</w:t>
            </w:r>
            <w:r w:rsidR="0064309D" w:rsidRPr="00300A13">
              <w:rPr>
                <w:rFonts w:ascii="Times New Roman" w:hAnsi="Times New Roman" w:cs="Times New Roman"/>
                <w:sz w:val="20"/>
                <w:szCs w:val="20"/>
              </w:rPr>
              <w:t>– 20031</w:t>
            </w:r>
            <w:r w:rsidRPr="00300A13">
              <w:rPr>
                <w:rFonts w:ascii="Times New Roman" w:hAnsi="Times New Roman" w:cs="Times New Roman"/>
                <w:sz w:val="20"/>
                <w:szCs w:val="20"/>
              </w:rPr>
              <w:t>17</w:t>
            </w:r>
          </w:p>
          <w:p w14:paraId="537FFBC8" w14:textId="6FEB0850" w:rsidR="0064309D" w:rsidRPr="00300A13" w:rsidRDefault="0064309D" w:rsidP="00300A13">
            <w:pPr>
              <w:jc w:val="both"/>
              <w:rPr>
                <w:rFonts w:ascii="Times New Roman" w:hAnsi="Times New Roman" w:cs="Times New Roman"/>
                <w:sz w:val="20"/>
                <w:szCs w:val="20"/>
              </w:rPr>
            </w:pPr>
            <w:r w:rsidRPr="00300A13">
              <w:rPr>
                <w:rFonts w:ascii="Times New Roman" w:hAnsi="Times New Roman" w:cs="Times New Roman"/>
                <w:sz w:val="20"/>
                <w:szCs w:val="20"/>
              </w:rPr>
              <w:t xml:space="preserve">Md. </w:t>
            </w:r>
            <w:proofErr w:type="spellStart"/>
            <w:r w:rsidRPr="00300A13">
              <w:rPr>
                <w:rFonts w:ascii="Times New Roman" w:hAnsi="Times New Roman" w:cs="Times New Roman"/>
                <w:sz w:val="20"/>
                <w:szCs w:val="20"/>
              </w:rPr>
              <w:t>Toukir</w:t>
            </w:r>
            <w:proofErr w:type="spellEnd"/>
            <w:r w:rsidRPr="00300A13">
              <w:rPr>
                <w:rFonts w:ascii="Times New Roman" w:hAnsi="Times New Roman" w:cs="Times New Roman"/>
                <w:sz w:val="20"/>
                <w:szCs w:val="20"/>
              </w:rPr>
              <w:t xml:space="preserve"> </w:t>
            </w:r>
            <w:proofErr w:type="spellStart"/>
            <w:r w:rsidRPr="00300A13">
              <w:rPr>
                <w:rFonts w:ascii="Times New Roman" w:hAnsi="Times New Roman" w:cs="Times New Roman"/>
                <w:sz w:val="20"/>
                <w:szCs w:val="20"/>
              </w:rPr>
              <w:t>Ahmmed</w:t>
            </w:r>
            <w:proofErr w:type="spellEnd"/>
            <w:r w:rsidRPr="00300A13">
              <w:rPr>
                <w:rFonts w:ascii="Times New Roman" w:hAnsi="Times New Roman" w:cs="Times New Roman"/>
                <w:sz w:val="20"/>
                <w:szCs w:val="20"/>
              </w:rPr>
              <w:t xml:space="preserve"> – 2003118</w:t>
            </w:r>
          </w:p>
          <w:p w14:paraId="2D0E0583" w14:textId="7B7F3B45" w:rsidR="0064309D" w:rsidRPr="00300A13" w:rsidRDefault="0064309D" w:rsidP="00300A13">
            <w:pPr>
              <w:jc w:val="both"/>
              <w:rPr>
                <w:rFonts w:ascii="Times New Roman" w:hAnsi="Times New Roman" w:cs="Times New Roman"/>
                <w:sz w:val="20"/>
                <w:szCs w:val="20"/>
              </w:rPr>
            </w:pPr>
            <w:r w:rsidRPr="00300A13">
              <w:rPr>
                <w:rFonts w:ascii="Times New Roman" w:hAnsi="Times New Roman" w:cs="Times New Roman"/>
                <w:sz w:val="20"/>
                <w:szCs w:val="20"/>
              </w:rPr>
              <w:t>Md. Arafat Ben Sharafat – 2003119</w:t>
            </w:r>
          </w:p>
          <w:p w14:paraId="0DF6459D" w14:textId="7EC451BB" w:rsidR="0064309D" w:rsidRPr="00300A13" w:rsidRDefault="0064309D" w:rsidP="00300A13">
            <w:pPr>
              <w:jc w:val="both"/>
              <w:rPr>
                <w:rFonts w:ascii="Times New Roman" w:hAnsi="Times New Roman" w:cs="Times New Roman"/>
                <w:sz w:val="20"/>
                <w:szCs w:val="20"/>
              </w:rPr>
            </w:pPr>
            <w:r w:rsidRPr="00300A13">
              <w:rPr>
                <w:rFonts w:ascii="Times New Roman" w:hAnsi="Times New Roman" w:cs="Times New Roman"/>
                <w:sz w:val="20"/>
                <w:szCs w:val="20"/>
              </w:rPr>
              <w:t xml:space="preserve">Abdullah Al </w:t>
            </w:r>
            <w:proofErr w:type="spellStart"/>
            <w:r w:rsidRPr="00300A13">
              <w:rPr>
                <w:rFonts w:ascii="Times New Roman" w:hAnsi="Times New Roman" w:cs="Times New Roman"/>
                <w:sz w:val="20"/>
                <w:szCs w:val="20"/>
              </w:rPr>
              <w:t>Soykot</w:t>
            </w:r>
            <w:proofErr w:type="spellEnd"/>
            <w:r w:rsidRPr="00300A13">
              <w:rPr>
                <w:rFonts w:ascii="Times New Roman" w:hAnsi="Times New Roman" w:cs="Times New Roman"/>
                <w:sz w:val="20"/>
                <w:szCs w:val="20"/>
              </w:rPr>
              <w:t xml:space="preserve"> – 2003120</w:t>
            </w:r>
          </w:p>
          <w:p w14:paraId="4CEDE938" w14:textId="4C806905" w:rsidR="0064309D" w:rsidRPr="00300A13" w:rsidRDefault="0064309D" w:rsidP="00300A13">
            <w:pPr>
              <w:jc w:val="both"/>
              <w:rPr>
                <w:rFonts w:ascii="Times New Roman" w:hAnsi="Times New Roman" w:cs="Times New Roman"/>
                <w:sz w:val="20"/>
                <w:szCs w:val="20"/>
              </w:rPr>
            </w:pPr>
            <w:r w:rsidRPr="00300A13">
              <w:rPr>
                <w:rFonts w:ascii="Times New Roman" w:hAnsi="Times New Roman" w:cs="Times New Roman"/>
                <w:sz w:val="20"/>
                <w:szCs w:val="20"/>
              </w:rPr>
              <w:t>Darpon Chakma – 2003121</w:t>
            </w:r>
          </w:p>
          <w:p w14:paraId="351F8074" w14:textId="77777777" w:rsidR="0064309D" w:rsidRPr="00300A13" w:rsidRDefault="0064309D" w:rsidP="0064309D">
            <w:pPr>
              <w:rPr>
                <w:rFonts w:ascii="Times New Roman" w:hAnsi="Times New Roman" w:cs="Times New Roman"/>
                <w:vanish/>
                <w:sz w:val="20"/>
                <w:szCs w:val="20"/>
              </w:rPr>
            </w:pPr>
          </w:p>
          <w:p w14:paraId="3376DBCA" w14:textId="3AA7FDDA" w:rsidR="0057359A" w:rsidRPr="00300A13" w:rsidRDefault="0057359A" w:rsidP="00380570">
            <w:pPr>
              <w:jc w:val="both"/>
              <w:rPr>
                <w:rFonts w:ascii="Times New Roman" w:hAnsi="Times New Roman" w:cs="Times New Roman"/>
                <w:sz w:val="20"/>
                <w:szCs w:val="20"/>
              </w:rPr>
            </w:pPr>
          </w:p>
        </w:tc>
      </w:tr>
    </w:tbl>
    <w:p w14:paraId="6D7D10D3" w14:textId="77777777" w:rsidR="0057359A" w:rsidRDefault="0057359A" w:rsidP="0057359A"/>
    <w:p w14:paraId="71FB6376" w14:textId="77777777" w:rsidR="0057359A" w:rsidRDefault="00000000" w:rsidP="0057359A">
      <w:r>
        <w:rPr>
          <w:noProof/>
        </w:rPr>
        <w:pict w14:anchorId="20B4E3E0">
          <v:rect id="_x0000_i1027" style="width:0;height:1.5pt" o:hralign="center" o:hrstd="t" o:hr="t" fillcolor="#a0a0a0" stroked="f"/>
        </w:pict>
      </w:r>
    </w:p>
    <w:p w14:paraId="5423ACF6" w14:textId="5D1A2190" w:rsidR="0057359A" w:rsidRPr="00300A13" w:rsidRDefault="0057359A" w:rsidP="00300A13">
      <w:pPr>
        <w:pStyle w:val="Quote"/>
        <w:jc w:val="center"/>
        <w:rPr>
          <w:color w:val="4F81BD" w:themeColor="accent1"/>
        </w:rPr>
      </w:pPr>
      <w:r w:rsidRPr="00300A13">
        <w:rPr>
          <w:color w:val="4F81BD" w:themeColor="accent1"/>
        </w:rPr>
        <w:t xml:space="preserve">Submitted on: </w:t>
      </w:r>
      <w:r w:rsidR="00300A13" w:rsidRPr="00300A13">
        <w:rPr>
          <w:color w:val="4F81BD" w:themeColor="accent1"/>
        </w:rPr>
        <w:t>9 April,</w:t>
      </w:r>
      <w:r w:rsidRPr="00300A13">
        <w:rPr>
          <w:color w:val="4F81BD" w:themeColor="accent1"/>
        </w:rPr>
        <w:t xml:space="preserve"> 202</w:t>
      </w:r>
      <w:r w:rsidR="00300A13" w:rsidRPr="00300A13">
        <w:rPr>
          <w:color w:val="4F81BD" w:themeColor="accent1"/>
        </w:rPr>
        <w:t>6</w:t>
      </w:r>
    </w:p>
    <w:p w14:paraId="77AF4663" w14:textId="77777777" w:rsidR="0057359A" w:rsidRDefault="00000000" w:rsidP="0057359A">
      <w:pPr>
        <w:pStyle w:val="Quote"/>
      </w:pPr>
      <w:r>
        <w:rPr>
          <w:noProof/>
        </w:rPr>
        <w:pict w14:anchorId="5696CA29">
          <v:rect id="_x0000_i1028" style="width:0;height:1.5pt" o:hralign="center" o:hrstd="t" o:hr="t" fillcolor="#a0a0a0" stroked="f"/>
        </w:pict>
      </w:r>
    </w:p>
    <w:p w14:paraId="39B05779" w14:textId="77777777" w:rsidR="0057359A" w:rsidRDefault="0057359A" w:rsidP="0057359A">
      <w:pPr>
        <w:spacing w:before="100" w:beforeAutospacing="1" w:after="100" w:afterAutospacing="1"/>
        <w:outlineLvl w:val="2"/>
        <w:rPr>
          <w:rFonts w:eastAsia="Times New Roman"/>
          <w:b/>
          <w:bCs/>
          <w:sz w:val="27"/>
          <w:szCs w:val="27"/>
        </w:rPr>
      </w:pPr>
    </w:p>
    <w:p w14:paraId="2EEA6B3B" w14:textId="77777777" w:rsidR="0057359A" w:rsidRPr="00300A13" w:rsidRDefault="0057359A" w:rsidP="0057359A">
      <w:pPr>
        <w:pStyle w:val="Heading2"/>
        <w:rPr>
          <w:rFonts w:ascii="Times New Roman" w:hAnsi="Times New Roman" w:cs="Times New Roman"/>
          <w:sz w:val="24"/>
          <w:szCs w:val="24"/>
        </w:rPr>
      </w:pPr>
      <w:r w:rsidRPr="00300A13">
        <w:rPr>
          <w:rStyle w:val="Strong"/>
          <w:rFonts w:ascii="Times New Roman" w:hAnsi="Times New Roman" w:cs="Times New Roman"/>
          <w:b/>
          <w:bCs/>
          <w:sz w:val="24"/>
          <w:szCs w:val="24"/>
        </w:rPr>
        <w:t>Table of Contents</w:t>
      </w:r>
    </w:p>
    <w:p w14:paraId="456BB0A1" w14:textId="77777777" w:rsidR="004C2405" w:rsidRPr="004C2405" w:rsidRDefault="004C2405" w:rsidP="0057359A">
      <w:pPr>
        <w:numPr>
          <w:ilvl w:val="0"/>
          <w:numId w:val="24"/>
        </w:numPr>
        <w:spacing w:before="100" w:beforeAutospacing="1" w:after="100" w:afterAutospacing="1" w:line="240" w:lineRule="auto"/>
        <w:rPr>
          <w:rStyle w:val="Strong"/>
          <w:rFonts w:ascii="Times New Roman" w:hAnsi="Times New Roman" w:cs="Times New Roman"/>
          <w:b w:val="0"/>
          <w:bCs w:val="0"/>
          <w:sz w:val="24"/>
          <w:szCs w:val="24"/>
        </w:rPr>
      </w:pPr>
      <w:r w:rsidRPr="004C2405">
        <w:rPr>
          <w:rStyle w:val="Strong"/>
          <w:rFonts w:ascii="Times New Roman" w:hAnsi="Times New Roman" w:cs="Times New Roman"/>
          <w:sz w:val="24"/>
          <w:szCs w:val="24"/>
        </w:rPr>
        <w:t xml:space="preserve">Objectives </w:t>
      </w:r>
    </w:p>
    <w:p w14:paraId="647CD3EC" w14:textId="1EE54C48" w:rsidR="0057359A" w:rsidRPr="004C2405" w:rsidRDefault="004C2405" w:rsidP="0057359A">
      <w:pPr>
        <w:numPr>
          <w:ilvl w:val="0"/>
          <w:numId w:val="24"/>
        </w:numPr>
        <w:spacing w:before="100" w:beforeAutospacing="1" w:after="100" w:afterAutospacing="1" w:line="240" w:lineRule="auto"/>
        <w:rPr>
          <w:rFonts w:ascii="Times New Roman" w:hAnsi="Times New Roman" w:cs="Times New Roman"/>
          <w:sz w:val="24"/>
          <w:szCs w:val="24"/>
        </w:rPr>
      </w:pPr>
      <w:r w:rsidRPr="004C2405">
        <w:rPr>
          <w:rStyle w:val="Strong"/>
          <w:rFonts w:ascii="Times New Roman" w:hAnsi="Times New Roman" w:cs="Times New Roman"/>
          <w:sz w:val="24"/>
          <w:szCs w:val="24"/>
        </w:rPr>
        <w:t>Introduction</w:t>
      </w:r>
      <w:r w:rsidR="0057359A" w:rsidRPr="004C2405">
        <w:rPr>
          <w:rFonts w:ascii="Times New Roman" w:hAnsi="Times New Roman" w:cs="Times New Roman"/>
          <w:sz w:val="24"/>
          <w:szCs w:val="24"/>
        </w:rPr>
        <w:t xml:space="preserve"> </w:t>
      </w:r>
    </w:p>
    <w:p w14:paraId="23DAE984" w14:textId="77777777" w:rsidR="0057359A" w:rsidRPr="004C2405" w:rsidRDefault="0057359A" w:rsidP="0057359A">
      <w:pPr>
        <w:numPr>
          <w:ilvl w:val="0"/>
          <w:numId w:val="24"/>
        </w:numPr>
        <w:spacing w:before="100" w:beforeAutospacing="1" w:after="100" w:afterAutospacing="1" w:line="240" w:lineRule="auto"/>
        <w:rPr>
          <w:rFonts w:ascii="Times New Roman" w:hAnsi="Times New Roman" w:cs="Times New Roman"/>
          <w:sz w:val="24"/>
          <w:szCs w:val="24"/>
        </w:rPr>
      </w:pPr>
      <w:r w:rsidRPr="004C2405">
        <w:rPr>
          <w:rStyle w:val="Strong"/>
          <w:rFonts w:ascii="Times New Roman" w:hAnsi="Times New Roman" w:cs="Times New Roman"/>
          <w:sz w:val="24"/>
          <w:szCs w:val="24"/>
        </w:rPr>
        <w:t>Theory</w:t>
      </w:r>
      <w:r w:rsidRPr="004C2405">
        <w:rPr>
          <w:rFonts w:ascii="Times New Roman" w:hAnsi="Times New Roman" w:cs="Times New Roman"/>
          <w:sz w:val="24"/>
          <w:szCs w:val="24"/>
        </w:rPr>
        <w:br/>
      </w:r>
      <w:r w:rsidRPr="004C2405">
        <w:rPr>
          <w:rFonts w:ascii="Times New Roman" w:hAnsi="Times New Roman" w:cs="Times New Roman"/>
          <w:sz w:val="24"/>
          <w:szCs w:val="24"/>
        </w:rPr>
        <w:t> </w:t>
      </w:r>
      <w:r w:rsidRPr="004C2405">
        <w:rPr>
          <w:rFonts w:ascii="Times New Roman" w:hAnsi="Times New Roman" w:cs="Times New Roman"/>
          <w:sz w:val="24"/>
          <w:szCs w:val="24"/>
        </w:rPr>
        <w:t>3.1 Importance of Lightning Protection</w:t>
      </w:r>
      <w:r w:rsidRPr="004C2405">
        <w:rPr>
          <w:rFonts w:ascii="Times New Roman" w:hAnsi="Times New Roman" w:cs="Times New Roman"/>
          <w:sz w:val="24"/>
          <w:szCs w:val="24"/>
        </w:rPr>
        <w:br/>
      </w:r>
      <w:r w:rsidRPr="004C2405">
        <w:rPr>
          <w:rFonts w:ascii="Times New Roman" w:hAnsi="Times New Roman" w:cs="Times New Roman"/>
          <w:sz w:val="24"/>
          <w:szCs w:val="24"/>
        </w:rPr>
        <w:t> </w:t>
      </w:r>
      <w:r w:rsidRPr="004C2405">
        <w:rPr>
          <w:rFonts w:ascii="Times New Roman" w:hAnsi="Times New Roman" w:cs="Times New Roman"/>
          <w:sz w:val="24"/>
          <w:szCs w:val="24"/>
        </w:rPr>
        <w:t>3.2 Components of Lightning Protection System</w:t>
      </w:r>
      <w:r w:rsidRPr="004C2405">
        <w:rPr>
          <w:rFonts w:ascii="Times New Roman" w:hAnsi="Times New Roman" w:cs="Times New Roman"/>
          <w:sz w:val="24"/>
          <w:szCs w:val="24"/>
        </w:rPr>
        <w:br/>
      </w:r>
      <w:r w:rsidRPr="004C2405">
        <w:rPr>
          <w:rFonts w:ascii="Times New Roman" w:hAnsi="Times New Roman" w:cs="Times New Roman"/>
          <w:sz w:val="24"/>
          <w:szCs w:val="24"/>
        </w:rPr>
        <w:t> </w:t>
      </w:r>
      <w:r w:rsidRPr="004C2405">
        <w:rPr>
          <w:rFonts w:ascii="Times New Roman" w:hAnsi="Times New Roman" w:cs="Times New Roman"/>
          <w:sz w:val="24"/>
          <w:szCs w:val="24"/>
        </w:rPr>
        <w:t> </w:t>
      </w:r>
      <w:r w:rsidRPr="004C2405">
        <w:rPr>
          <w:rFonts w:ascii="Times New Roman" w:hAnsi="Times New Roman" w:cs="Times New Roman"/>
          <w:sz w:val="24"/>
          <w:szCs w:val="24"/>
        </w:rPr>
        <w:t>3.2.1 Air Terminals</w:t>
      </w:r>
      <w:r w:rsidRPr="004C2405">
        <w:rPr>
          <w:rFonts w:ascii="Times New Roman" w:hAnsi="Times New Roman" w:cs="Times New Roman"/>
          <w:sz w:val="24"/>
          <w:szCs w:val="24"/>
        </w:rPr>
        <w:br/>
      </w:r>
      <w:r w:rsidRPr="004C2405">
        <w:rPr>
          <w:rFonts w:ascii="Times New Roman" w:hAnsi="Times New Roman" w:cs="Times New Roman"/>
          <w:sz w:val="24"/>
          <w:szCs w:val="24"/>
        </w:rPr>
        <w:t> </w:t>
      </w:r>
      <w:r w:rsidRPr="004C2405">
        <w:rPr>
          <w:rFonts w:ascii="Times New Roman" w:hAnsi="Times New Roman" w:cs="Times New Roman"/>
          <w:sz w:val="24"/>
          <w:szCs w:val="24"/>
        </w:rPr>
        <w:t> </w:t>
      </w:r>
      <w:r w:rsidRPr="004C2405">
        <w:rPr>
          <w:rFonts w:ascii="Times New Roman" w:hAnsi="Times New Roman" w:cs="Times New Roman"/>
          <w:sz w:val="24"/>
          <w:szCs w:val="24"/>
        </w:rPr>
        <w:t>3.2.2 Down Conductors</w:t>
      </w:r>
      <w:r w:rsidRPr="004C2405">
        <w:rPr>
          <w:rFonts w:ascii="Times New Roman" w:hAnsi="Times New Roman" w:cs="Times New Roman"/>
          <w:sz w:val="24"/>
          <w:szCs w:val="24"/>
        </w:rPr>
        <w:br/>
      </w:r>
      <w:r w:rsidRPr="004C2405">
        <w:rPr>
          <w:rFonts w:ascii="Times New Roman" w:hAnsi="Times New Roman" w:cs="Times New Roman"/>
          <w:sz w:val="24"/>
          <w:szCs w:val="24"/>
        </w:rPr>
        <w:t> </w:t>
      </w:r>
      <w:r w:rsidRPr="004C2405">
        <w:rPr>
          <w:rFonts w:ascii="Times New Roman" w:hAnsi="Times New Roman" w:cs="Times New Roman"/>
          <w:sz w:val="24"/>
          <w:szCs w:val="24"/>
        </w:rPr>
        <w:t> </w:t>
      </w:r>
      <w:r w:rsidRPr="004C2405">
        <w:rPr>
          <w:rFonts w:ascii="Times New Roman" w:hAnsi="Times New Roman" w:cs="Times New Roman"/>
          <w:sz w:val="24"/>
          <w:szCs w:val="24"/>
        </w:rPr>
        <w:t>3.2.3 Horizontal Conductors</w:t>
      </w:r>
      <w:r w:rsidRPr="004C2405">
        <w:rPr>
          <w:rFonts w:ascii="Times New Roman" w:hAnsi="Times New Roman" w:cs="Times New Roman"/>
          <w:sz w:val="24"/>
          <w:szCs w:val="24"/>
        </w:rPr>
        <w:br/>
      </w:r>
      <w:r w:rsidRPr="004C2405">
        <w:rPr>
          <w:rFonts w:ascii="Times New Roman" w:hAnsi="Times New Roman" w:cs="Times New Roman"/>
          <w:sz w:val="24"/>
          <w:szCs w:val="24"/>
        </w:rPr>
        <w:t> </w:t>
      </w:r>
      <w:r w:rsidRPr="004C2405">
        <w:rPr>
          <w:rFonts w:ascii="Times New Roman" w:hAnsi="Times New Roman" w:cs="Times New Roman"/>
          <w:sz w:val="24"/>
          <w:szCs w:val="24"/>
        </w:rPr>
        <w:t> </w:t>
      </w:r>
      <w:r w:rsidRPr="004C2405">
        <w:rPr>
          <w:rFonts w:ascii="Times New Roman" w:hAnsi="Times New Roman" w:cs="Times New Roman"/>
          <w:sz w:val="24"/>
          <w:szCs w:val="24"/>
        </w:rPr>
        <w:t>3.2.4 Earthing System</w:t>
      </w:r>
      <w:r w:rsidRPr="004C2405">
        <w:rPr>
          <w:rFonts w:ascii="Times New Roman" w:hAnsi="Times New Roman" w:cs="Times New Roman"/>
          <w:sz w:val="24"/>
          <w:szCs w:val="24"/>
        </w:rPr>
        <w:br/>
      </w:r>
      <w:r w:rsidRPr="004C2405">
        <w:rPr>
          <w:rFonts w:ascii="Times New Roman" w:hAnsi="Times New Roman" w:cs="Times New Roman"/>
          <w:sz w:val="24"/>
          <w:szCs w:val="24"/>
        </w:rPr>
        <w:t> </w:t>
      </w:r>
      <w:r w:rsidRPr="004C2405">
        <w:rPr>
          <w:rFonts w:ascii="Times New Roman" w:hAnsi="Times New Roman" w:cs="Times New Roman"/>
          <w:sz w:val="24"/>
          <w:szCs w:val="24"/>
        </w:rPr>
        <w:t> </w:t>
      </w:r>
      <w:r w:rsidRPr="004C2405">
        <w:rPr>
          <w:rFonts w:ascii="Times New Roman" w:hAnsi="Times New Roman" w:cs="Times New Roman"/>
          <w:sz w:val="24"/>
          <w:szCs w:val="24"/>
        </w:rPr>
        <w:t>3.2.5 Surge Protective Devices (SPD)</w:t>
      </w:r>
      <w:r w:rsidRPr="004C2405">
        <w:rPr>
          <w:rFonts w:ascii="Times New Roman" w:hAnsi="Times New Roman" w:cs="Times New Roman"/>
          <w:sz w:val="24"/>
          <w:szCs w:val="24"/>
        </w:rPr>
        <w:br/>
      </w:r>
      <w:r w:rsidRPr="004C2405">
        <w:rPr>
          <w:rFonts w:ascii="Times New Roman" w:hAnsi="Times New Roman" w:cs="Times New Roman"/>
          <w:sz w:val="24"/>
          <w:szCs w:val="24"/>
        </w:rPr>
        <w:t> </w:t>
      </w:r>
      <w:r w:rsidRPr="004C2405">
        <w:rPr>
          <w:rFonts w:ascii="Times New Roman" w:hAnsi="Times New Roman" w:cs="Times New Roman"/>
          <w:sz w:val="24"/>
          <w:szCs w:val="24"/>
        </w:rPr>
        <w:t xml:space="preserve">3.3 Rolling Sphere Method (RSM) </w:t>
      </w:r>
    </w:p>
    <w:p w14:paraId="203D2C32" w14:textId="77777777" w:rsidR="0057359A" w:rsidRPr="004C2405" w:rsidRDefault="0057359A" w:rsidP="0057359A">
      <w:pPr>
        <w:numPr>
          <w:ilvl w:val="0"/>
          <w:numId w:val="24"/>
        </w:numPr>
        <w:spacing w:before="100" w:beforeAutospacing="1" w:after="100" w:afterAutospacing="1" w:line="240" w:lineRule="auto"/>
        <w:rPr>
          <w:rFonts w:ascii="Times New Roman" w:hAnsi="Times New Roman" w:cs="Times New Roman"/>
          <w:sz w:val="24"/>
          <w:szCs w:val="24"/>
        </w:rPr>
      </w:pPr>
      <w:r w:rsidRPr="004C2405">
        <w:rPr>
          <w:rStyle w:val="Strong"/>
          <w:rFonts w:ascii="Times New Roman" w:hAnsi="Times New Roman" w:cs="Times New Roman"/>
          <w:sz w:val="24"/>
          <w:szCs w:val="24"/>
        </w:rPr>
        <w:t>Building Data and Geometry</w:t>
      </w:r>
      <w:r w:rsidRPr="004C2405">
        <w:rPr>
          <w:rFonts w:ascii="Times New Roman" w:hAnsi="Times New Roman" w:cs="Times New Roman"/>
          <w:sz w:val="24"/>
          <w:szCs w:val="24"/>
        </w:rPr>
        <w:t xml:space="preserve"> </w:t>
      </w:r>
    </w:p>
    <w:p w14:paraId="65D53954" w14:textId="49A042E1" w:rsidR="0057359A" w:rsidRPr="004C2405" w:rsidRDefault="0057359A" w:rsidP="0057359A">
      <w:pPr>
        <w:numPr>
          <w:ilvl w:val="0"/>
          <w:numId w:val="24"/>
        </w:numPr>
        <w:spacing w:before="100" w:beforeAutospacing="1" w:after="100" w:afterAutospacing="1" w:line="240" w:lineRule="auto"/>
        <w:rPr>
          <w:rFonts w:ascii="Times New Roman" w:hAnsi="Times New Roman" w:cs="Times New Roman"/>
          <w:sz w:val="24"/>
          <w:szCs w:val="24"/>
        </w:rPr>
      </w:pPr>
      <w:r w:rsidRPr="004C2405">
        <w:rPr>
          <w:rStyle w:val="Strong"/>
          <w:rFonts w:ascii="Times New Roman" w:hAnsi="Times New Roman" w:cs="Times New Roman"/>
          <w:sz w:val="24"/>
          <w:szCs w:val="24"/>
        </w:rPr>
        <w:t>Risk Assessment (BNBC 2020)</w:t>
      </w:r>
      <w:r w:rsidRPr="004C2405">
        <w:rPr>
          <w:rFonts w:ascii="Times New Roman" w:hAnsi="Times New Roman" w:cs="Times New Roman"/>
          <w:sz w:val="24"/>
          <w:szCs w:val="24"/>
        </w:rPr>
        <w:br/>
      </w:r>
      <w:r w:rsidRPr="004C2405">
        <w:rPr>
          <w:rFonts w:ascii="Times New Roman" w:hAnsi="Times New Roman" w:cs="Times New Roman"/>
          <w:sz w:val="24"/>
          <w:szCs w:val="24"/>
        </w:rPr>
        <w:t> </w:t>
      </w:r>
      <w:r w:rsidRPr="004C2405">
        <w:rPr>
          <w:rFonts w:ascii="Times New Roman" w:hAnsi="Times New Roman" w:cs="Times New Roman"/>
          <w:sz w:val="24"/>
          <w:szCs w:val="24"/>
        </w:rPr>
        <w:t>5.1 Risk Assessment Methodology</w:t>
      </w:r>
      <w:r w:rsidRPr="004C2405">
        <w:rPr>
          <w:rFonts w:ascii="Times New Roman" w:hAnsi="Times New Roman" w:cs="Times New Roman"/>
          <w:sz w:val="24"/>
          <w:szCs w:val="24"/>
        </w:rPr>
        <w:br/>
      </w:r>
      <w:r w:rsidRPr="004C2405">
        <w:rPr>
          <w:rFonts w:ascii="Times New Roman" w:hAnsi="Times New Roman" w:cs="Times New Roman"/>
          <w:sz w:val="24"/>
          <w:szCs w:val="24"/>
        </w:rPr>
        <w:t> </w:t>
      </w:r>
      <w:r w:rsidRPr="004C2405">
        <w:rPr>
          <w:rFonts w:ascii="Times New Roman" w:hAnsi="Times New Roman" w:cs="Times New Roman"/>
          <w:sz w:val="24"/>
          <w:szCs w:val="24"/>
        </w:rPr>
        <w:t>5.2 Calculation of Risk Indices</w:t>
      </w:r>
      <w:r w:rsidRPr="004C2405">
        <w:rPr>
          <w:rFonts w:ascii="Times New Roman" w:hAnsi="Times New Roman" w:cs="Times New Roman"/>
          <w:sz w:val="24"/>
          <w:szCs w:val="24"/>
        </w:rPr>
        <w:br/>
      </w:r>
      <w:r w:rsidRPr="004C2405">
        <w:rPr>
          <w:rFonts w:ascii="Times New Roman" w:hAnsi="Times New Roman" w:cs="Times New Roman"/>
          <w:sz w:val="24"/>
          <w:szCs w:val="24"/>
        </w:rPr>
        <w:t> </w:t>
      </w:r>
      <w:r w:rsidRPr="004C2405">
        <w:rPr>
          <w:rFonts w:ascii="Times New Roman" w:hAnsi="Times New Roman" w:cs="Times New Roman"/>
          <w:sz w:val="24"/>
          <w:szCs w:val="24"/>
        </w:rPr>
        <w:t xml:space="preserve">5.3 Risk Assessment Results </w:t>
      </w:r>
    </w:p>
    <w:p w14:paraId="212BFD96" w14:textId="56BE2FD8" w:rsidR="0057359A" w:rsidRPr="004C2405" w:rsidRDefault="0057359A" w:rsidP="004C2405">
      <w:pPr>
        <w:numPr>
          <w:ilvl w:val="0"/>
          <w:numId w:val="24"/>
        </w:numPr>
        <w:spacing w:before="100" w:beforeAutospacing="1" w:after="100" w:afterAutospacing="1" w:line="240" w:lineRule="auto"/>
        <w:rPr>
          <w:rFonts w:ascii="Times New Roman" w:hAnsi="Times New Roman" w:cs="Times New Roman"/>
          <w:sz w:val="24"/>
          <w:szCs w:val="24"/>
        </w:rPr>
      </w:pPr>
      <w:r w:rsidRPr="004C2405">
        <w:rPr>
          <w:rStyle w:val="Strong"/>
          <w:rFonts w:ascii="Times New Roman" w:hAnsi="Times New Roman" w:cs="Times New Roman"/>
          <w:sz w:val="24"/>
          <w:szCs w:val="24"/>
        </w:rPr>
        <w:t>Lightning Protection System Design</w:t>
      </w:r>
      <w:r w:rsidRPr="004C2405">
        <w:rPr>
          <w:rFonts w:ascii="Times New Roman" w:hAnsi="Times New Roman" w:cs="Times New Roman"/>
          <w:sz w:val="24"/>
          <w:szCs w:val="24"/>
        </w:rPr>
        <w:t xml:space="preserve"> </w:t>
      </w:r>
    </w:p>
    <w:p w14:paraId="2FAC1F70" w14:textId="77777777" w:rsidR="0057359A" w:rsidRPr="004C2405" w:rsidRDefault="0057359A" w:rsidP="0057359A">
      <w:pPr>
        <w:numPr>
          <w:ilvl w:val="0"/>
          <w:numId w:val="24"/>
        </w:numPr>
        <w:spacing w:before="100" w:beforeAutospacing="1" w:after="100" w:afterAutospacing="1" w:line="240" w:lineRule="auto"/>
        <w:rPr>
          <w:rFonts w:ascii="Times New Roman" w:hAnsi="Times New Roman" w:cs="Times New Roman"/>
          <w:sz w:val="24"/>
          <w:szCs w:val="24"/>
        </w:rPr>
      </w:pPr>
      <w:r w:rsidRPr="004C2405">
        <w:rPr>
          <w:rStyle w:val="Strong"/>
          <w:rFonts w:ascii="Times New Roman" w:hAnsi="Times New Roman" w:cs="Times New Roman"/>
          <w:sz w:val="24"/>
          <w:szCs w:val="24"/>
        </w:rPr>
        <w:t>Design Diagram of Lightning Protection Scheme</w:t>
      </w:r>
      <w:r w:rsidRPr="004C2405">
        <w:rPr>
          <w:rFonts w:ascii="Times New Roman" w:hAnsi="Times New Roman" w:cs="Times New Roman"/>
          <w:sz w:val="24"/>
          <w:szCs w:val="24"/>
        </w:rPr>
        <w:t xml:space="preserve"> </w:t>
      </w:r>
    </w:p>
    <w:p w14:paraId="793ECB26" w14:textId="77777777" w:rsidR="0057359A" w:rsidRPr="004C2405" w:rsidRDefault="0057359A" w:rsidP="0057359A">
      <w:pPr>
        <w:numPr>
          <w:ilvl w:val="0"/>
          <w:numId w:val="24"/>
        </w:numPr>
        <w:spacing w:before="100" w:beforeAutospacing="1" w:after="100" w:afterAutospacing="1" w:line="240" w:lineRule="auto"/>
        <w:rPr>
          <w:rFonts w:ascii="Times New Roman" w:hAnsi="Times New Roman" w:cs="Times New Roman"/>
          <w:sz w:val="24"/>
          <w:szCs w:val="24"/>
        </w:rPr>
      </w:pPr>
      <w:r w:rsidRPr="004C2405">
        <w:rPr>
          <w:rStyle w:val="Strong"/>
          <w:rFonts w:ascii="Times New Roman" w:hAnsi="Times New Roman" w:cs="Times New Roman"/>
          <w:sz w:val="24"/>
          <w:szCs w:val="24"/>
        </w:rPr>
        <w:t>Discussion</w:t>
      </w:r>
      <w:r w:rsidRPr="004C2405">
        <w:rPr>
          <w:rFonts w:ascii="Times New Roman" w:hAnsi="Times New Roman" w:cs="Times New Roman"/>
          <w:sz w:val="24"/>
          <w:szCs w:val="24"/>
        </w:rPr>
        <w:t xml:space="preserve"> </w:t>
      </w:r>
    </w:p>
    <w:p w14:paraId="79046B3C" w14:textId="77777777" w:rsidR="0057359A" w:rsidRPr="004C2405" w:rsidRDefault="0057359A" w:rsidP="0057359A">
      <w:pPr>
        <w:numPr>
          <w:ilvl w:val="0"/>
          <w:numId w:val="24"/>
        </w:numPr>
        <w:spacing w:before="100" w:beforeAutospacing="1" w:after="100" w:afterAutospacing="1" w:line="240" w:lineRule="auto"/>
        <w:rPr>
          <w:rFonts w:ascii="Times New Roman" w:hAnsi="Times New Roman" w:cs="Times New Roman"/>
          <w:sz w:val="24"/>
          <w:szCs w:val="24"/>
        </w:rPr>
      </w:pPr>
      <w:r w:rsidRPr="004C2405">
        <w:rPr>
          <w:rStyle w:val="Strong"/>
          <w:rFonts w:ascii="Times New Roman" w:hAnsi="Times New Roman" w:cs="Times New Roman"/>
          <w:sz w:val="24"/>
          <w:szCs w:val="24"/>
        </w:rPr>
        <w:t>Conclusion</w:t>
      </w:r>
      <w:r w:rsidRPr="004C2405">
        <w:rPr>
          <w:rFonts w:ascii="Times New Roman" w:hAnsi="Times New Roman" w:cs="Times New Roman"/>
          <w:sz w:val="24"/>
          <w:szCs w:val="24"/>
        </w:rPr>
        <w:t xml:space="preserve"> </w:t>
      </w:r>
    </w:p>
    <w:p w14:paraId="3992D582" w14:textId="77777777" w:rsidR="0057359A" w:rsidRPr="004C2405" w:rsidRDefault="0057359A" w:rsidP="0057359A">
      <w:pPr>
        <w:numPr>
          <w:ilvl w:val="0"/>
          <w:numId w:val="24"/>
        </w:numPr>
        <w:spacing w:before="100" w:beforeAutospacing="1" w:after="100" w:afterAutospacing="1" w:line="240" w:lineRule="auto"/>
        <w:rPr>
          <w:rFonts w:ascii="Times New Roman" w:hAnsi="Times New Roman" w:cs="Times New Roman"/>
          <w:sz w:val="24"/>
          <w:szCs w:val="24"/>
        </w:rPr>
      </w:pPr>
      <w:r w:rsidRPr="004C2405">
        <w:rPr>
          <w:rStyle w:val="Strong"/>
          <w:rFonts w:ascii="Times New Roman" w:hAnsi="Times New Roman" w:cs="Times New Roman"/>
          <w:sz w:val="24"/>
          <w:szCs w:val="24"/>
        </w:rPr>
        <w:t>References</w:t>
      </w:r>
    </w:p>
    <w:p w14:paraId="33E792E6" w14:textId="1A4062D0" w:rsidR="0057359A" w:rsidRDefault="0057359A" w:rsidP="004B1201">
      <w:pPr>
        <w:pStyle w:val="Heading1"/>
        <w:jc w:val="both"/>
        <w:rPr>
          <w:color w:val="auto"/>
        </w:rPr>
      </w:pPr>
    </w:p>
    <w:p w14:paraId="488DC855" w14:textId="77777777" w:rsidR="004C2405" w:rsidRDefault="004C2405" w:rsidP="004B1201">
      <w:pPr>
        <w:pStyle w:val="Heading1"/>
        <w:jc w:val="both"/>
        <w:rPr>
          <w:color w:val="auto"/>
        </w:rPr>
      </w:pPr>
    </w:p>
    <w:p w14:paraId="44F8BDB8" w14:textId="7E4FFC59" w:rsidR="004C2405" w:rsidRDefault="004C2405" w:rsidP="004B1201">
      <w:pPr>
        <w:pStyle w:val="Heading1"/>
        <w:jc w:val="both"/>
        <w:rPr>
          <w:color w:val="auto"/>
        </w:rPr>
      </w:pPr>
    </w:p>
    <w:p w14:paraId="5D90D0C6" w14:textId="17A6323F" w:rsidR="004C2405" w:rsidRDefault="004C2405" w:rsidP="004C2405"/>
    <w:p w14:paraId="5DE24718" w14:textId="4CCE4400" w:rsidR="004C2405" w:rsidRDefault="004C2405" w:rsidP="004C2405"/>
    <w:p w14:paraId="20139D80" w14:textId="2B8E07C0" w:rsidR="004C2405" w:rsidRDefault="004C2405" w:rsidP="004C2405"/>
    <w:p w14:paraId="02CC18D6" w14:textId="6AE1732D" w:rsidR="004C2405" w:rsidRDefault="004C2405" w:rsidP="004C2405"/>
    <w:p w14:paraId="660C7058" w14:textId="77777777" w:rsidR="004C2405" w:rsidRPr="004C2405" w:rsidRDefault="004C2405" w:rsidP="004C2405"/>
    <w:p w14:paraId="4F1534F2" w14:textId="24329E89" w:rsidR="000B3A0B" w:rsidRPr="00300A13" w:rsidRDefault="00D52730" w:rsidP="004B1201">
      <w:pPr>
        <w:pStyle w:val="Heading1"/>
        <w:jc w:val="both"/>
        <w:rPr>
          <w:color w:val="4F81BD" w:themeColor="accent1"/>
        </w:rPr>
      </w:pPr>
      <w:r w:rsidRPr="00300A13">
        <w:rPr>
          <w:color w:val="4F81BD" w:themeColor="accent1"/>
        </w:rPr>
        <w:lastRenderedPageBreak/>
        <w:t>1. Objectives</w:t>
      </w:r>
    </w:p>
    <w:p w14:paraId="7B9CFC81" w14:textId="77777777" w:rsidR="000B3A0B" w:rsidRPr="00E13D06" w:rsidRDefault="00D52730" w:rsidP="004B1201">
      <w:pPr>
        <w:pStyle w:val="ListBullet"/>
        <w:jc w:val="both"/>
      </w:pPr>
      <w:r w:rsidRPr="00E13D06">
        <w:t>To evaluate the lightning risk associated with the Lalan Shah Hall (North Building) using BNBC 2020 guidelines.</w:t>
      </w:r>
    </w:p>
    <w:p w14:paraId="508FE3D6" w14:textId="77777777" w:rsidR="000B3A0B" w:rsidRPr="00E13D06" w:rsidRDefault="00D52730" w:rsidP="004B1201">
      <w:pPr>
        <w:pStyle w:val="ListBullet"/>
        <w:jc w:val="both"/>
      </w:pPr>
      <w:r w:rsidRPr="00E13D06">
        <w:t>To determine whether a Lightning Protection System (LPS) is required based on the calculated risk index.</w:t>
      </w:r>
    </w:p>
    <w:p w14:paraId="3B247610" w14:textId="77777777" w:rsidR="000B3A0B" w:rsidRPr="00E13D06" w:rsidRDefault="00D52730" w:rsidP="004B1201">
      <w:pPr>
        <w:pStyle w:val="ListBullet"/>
        <w:jc w:val="both"/>
      </w:pPr>
      <w:r w:rsidRPr="00E13D06">
        <w:t>To design an effective External Lightning Protection System using the Rolling Sphere Method (RSM).</w:t>
      </w:r>
    </w:p>
    <w:p w14:paraId="00D21E2E" w14:textId="77777777" w:rsidR="000B3A0B" w:rsidRPr="00E13D06" w:rsidRDefault="00D52730" w:rsidP="004B1201">
      <w:pPr>
        <w:pStyle w:val="ListBullet"/>
        <w:jc w:val="both"/>
      </w:pPr>
      <w:r w:rsidRPr="00E13D06">
        <w:t>To determine the optimal number, height, and placement of air terminals for complete structural protection.</w:t>
      </w:r>
    </w:p>
    <w:p w14:paraId="17DC8070" w14:textId="77777777" w:rsidR="000B3A0B" w:rsidRPr="00E13D06" w:rsidRDefault="00D52730" w:rsidP="004B1201">
      <w:pPr>
        <w:pStyle w:val="ListBullet"/>
        <w:jc w:val="both"/>
      </w:pPr>
      <w:r w:rsidRPr="00E13D06">
        <w:t>To design an efficient down conductor system for safe current dissipation.</w:t>
      </w:r>
    </w:p>
    <w:p w14:paraId="0138053C" w14:textId="77777777" w:rsidR="000B3A0B" w:rsidRPr="00E13D06" w:rsidRDefault="00D52730" w:rsidP="004B1201">
      <w:pPr>
        <w:pStyle w:val="ListBullet"/>
        <w:jc w:val="both"/>
      </w:pPr>
      <w:r w:rsidRPr="00E13D06">
        <w:t>To develop a suitable earthing system ensuring acceptable ground resistance.</w:t>
      </w:r>
    </w:p>
    <w:p w14:paraId="5D2D84C8" w14:textId="77777777" w:rsidR="000B3A0B" w:rsidRPr="00E13D06" w:rsidRDefault="00D52730" w:rsidP="004B1201">
      <w:pPr>
        <w:pStyle w:val="ListBullet"/>
        <w:jc w:val="both"/>
      </w:pPr>
      <w:r w:rsidRPr="00E13D06">
        <w:t>To specify materials and components in accordance with standard engineering practices.</w:t>
      </w:r>
    </w:p>
    <w:p w14:paraId="364BD4C5" w14:textId="77777777" w:rsidR="000B3A0B" w:rsidRPr="00E13D06" w:rsidRDefault="00D52730" w:rsidP="004B1201">
      <w:pPr>
        <w:pStyle w:val="ListBullet"/>
        <w:jc w:val="both"/>
      </w:pPr>
      <w:r w:rsidRPr="00E13D06">
        <w:t>To estimate the total cost of the lightning protection system.</w:t>
      </w:r>
    </w:p>
    <w:p w14:paraId="162E6AAD" w14:textId="3DF6EC58" w:rsidR="000B3A0B" w:rsidRPr="00300A13" w:rsidRDefault="00D52730" w:rsidP="004B1201">
      <w:pPr>
        <w:pStyle w:val="Heading1"/>
        <w:jc w:val="both"/>
        <w:rPr>
          <w:color w:val="4F81BD" w:themeColor="accent1"/>
        </w:rPr>
      </w:pPr>
      <w:r w:rsidRPr="00300A13">
        <w:rPr>
          <w:color w:val="4F81BD" w:themeColor="accent1"/>
        </w:rPr>
        <w:t>2. Introduction</w:t>
      </w:r>
    </w:p>
    <w:p w14:paraId="29B5A512" w14:textId="1E063173" w:rsidR="00E616C4" w:rsidRPr="00E13D06" w:rsidRDefault="00E616C4" w:rsidP="00E616C4">
      <w:pPr>
        <w:jc w:val="both"/>
      </w:pPr>
      <w:r w:rsidRPr="00E13D06">
        <w:t>Lightning is a high-energy atmospheric discharge capable of producing peak currents exceeding 200 kA and temperatures approaching 30,000°C, posing severe risks to structures, electrical systems, and human safety. Such discharges can result in direct physical damage, fire hazards, insulation breakdown, and transient over</w:t>
      </w:r>
      <w:r w:rsidR="007C0938">
        <w:t>-</w:t>
      </w:r>
      <w:r w:rsidRPr="00E13D06">
        <w:t>voltages that disrupt sensitive electronic equipment. In regions with high thunderstorm density, the cumulative impact of lightning becomes a critical engineering concern requiring systematic mitigation through properly designed Lightning Protection Systems (LPS) [1], [2].</w:t>
      </w:r>
    </w:p>
    <w:p w14:paraId="2FF971F4" w14:textId="77777777" w:rsidR="00E616C4" w:rsidRPr="00E13D06" w:rsidRDefault="00E616C4" w:rsidP="00E616C4">
      <w:pPr>
        <w:jc w:val="both"/>
      </w:pPr>
      <w:r w:rsidRPr="00E13D06">
        <w:t>Bangladesh is characterized by intense convective weather and a high annual frequency of lightning events, making it particularly vulnerable to lightning-induced hazards. Institutional buildings such as student residential halls are at elevated risk due to (</w:t>
      </w:r>
      <w:proofErr w:type="spellStart"/>
      <w:r w:rsidRPr="00E13D06">
        <w:t>i</w:t>
      </w:r>
      <w:proofErr w:type="spellEnd"/>
      <w:r w:rsidRPr="00E13D06">
        <w:t>) high occupancy density, (ii) continuous electrical load, and (iii) the presence of sensitive electronic systems. Consequently, the implementation of a standards-compliant LPS is essential not only for structural protection but also for ensuring life safety and operational reliability [1].</w:t>
      </w:r>
    </w:p>
    <w:p w14:paraId="6FA8EE4F" w14:textId="1A6133F3" w:rsidR="00E616C4" w:rsidRPr="00E13D06" w:rsidRDefault="00E616C4" w:rsidP="00E616C4">
      <w:pPr>
        <w:jc w:val="both"/>
      </w:pPr>
      <w:r w:rsidRPr="00E13D06">
        <w:t>The Bangladesh National Building Code (BNBC) 2020 prescribes a quantitative risk assessment methodology to determine the necessity of lightning protection. The risk index approach evaluates multiple factors, including building use, construction type, height, environmental exposure, and regional lightning prevalence. A structure is considered to require mandatory protection when the calculated risk index exceeds the prescribed threshold value [1]. Complementary international standards, such as the IEC 62305 series, further define principles for risk management, physical protection, and protection of internal electrical systems [2]</w:t>
      </w:r>
      <w:r w:rsidR="00300A13">
        <w:t>-</w:t>
      </w:r>
      <w:r w:rsidRPr="00E13D06">
        <w:t>[4].</w:t>
      </w:r>
    </w:p>
    <w:p w14:paraId="3ECB3287" w14:textId="77777777" w:rsidR="00E616C4" w:rsidRPr="00E13D06" w:rsidRDefault="00E616C4" w:rsidP="00E616C4">
      <w:pPr>
        <w:jc w:val="both"/>
      </w:pPr>
    </w:p>
    <w:p w14:paraId="145E3931" w14:textId="77777777" w:rsidR="00E616C4" w:rsidRPr="00E13D06" w:rsidRDefault="00E616C4" w:rsidP="00E616C4">
      <w:pPr>
        <w:jc w:val="both"/>
      </w:pPr>
      <w:r w:rsidRPr="00E13D06">
        <w:t xml:space="preserve">To achieve effective external lightning protection, the Rolling Sphere Method (RSM) is widely adopted. This method models the striking distance of lightning using an imaginary sphere of </w:t>
      </w:r>
      <w:r w:rsidRPr="00E13D06">
        <w:lastRenderedPageBreak/>
        <w:t>specified radius, enabling identification of vulnerable regions on a structure. Areas contacted by the sphere are considered unprotected and must be shielded through appropriate placement of air terminals. The RSM provides a physically intuitive and standards-based framework for optimizing the number, height, and positioning of interception devices [2], [3].</w:t>
      </w:r>
    </w:p>
    <w:p w14:paraId="7FF756A0" w14:textId="77777777" w:rsidR="00E616C4" w:rsidRPr="00E13D06" w:rsidRDefault="00E616C4" w:rsidP="00E616C4">
      <w:pPr>
        <w:jc w:val="both"/>
      </w:pPr>
      <w:r w:rsidRPr="00E13D06">
        <w:t>In this study, a complete lightning protection design is developed for the North Building of Lalan Shah Hall at Khulna University of Engineering &amp; Technology (KUET). The methodology integrates (</w:t>
      </w:r>
      <w:proofErr w:type="spellStart"/>
      <w:r w:rsidRPr="00E13D06">
        <w:t>i</w:t>
      </w:r>
      <w:proofErr w:type="spellEnd"/>
      <w:r w:rsidRPr="00E13D06">
        <w:t>) BNBC-based risk assessment, (ii) RSM-based external protection design, and (iii) coordinated selection of system components, including air terminals, horizontal conductors, down conductors, earthing systems, and surge protective devices. Particular attention is given to achieving low-impedance current paths, effective current distribution, and reliable dissipation into the ground, considering the local soil characteristics of the Khulna region.</w:t>
      </w:r>
    </w:p>
    <w:p w14:paraId="3215831C" w14:textId="77777777" w:rsidR="00E616C4" w:rsidRPr="00E13D06" w:rsidRDefault="00E616C4" w:rsidP="00E616C4">
      <w:pPr>
        <w:jc w:val="both"/>
      </w:pPr>
      <w:r w:rsidRPr="00E13D06">
        <w:t>The main contributions of this work are as follows:</w:t>
      </w:r>
    </w:p>
    <w:p w14:paraId="66F27AAB" w14:textId="77777777" w:rsidR="00E616C4" w:rsidRPr="00E13D06" w:rsidRDefault="00E616C4" w:rsidP="00E616C4">
      <w:pPr>
        <w:pStyle w:val="ListParagraph"/>
        <w:numPr>
          <w:ilvl w:val="0"/>
          <w:numId w:val="16"/>
        </w:numPr>
        <w:jc w:val="both"/>
      </w:pPr>
      <w:r w:rsidRPr="00E13D06">
        <w:t>A BNBC-compliant quantitative risk evaluation demonstrating the necessity of lightning protection.</w:t>
      </w:r>
    </w:p>
    <w:p w14:paraId="7F58E56F" w14:textId="77777777" w:rsidR="00E616C4" w:rsidRPr="00E13D06" w:rsidRDefault="00E616C4" w:rsidP="00E616C4">
      <w:pPr>
        <w:pStyle w:val="ListParagraph"/>
        <w:numPr>
          <w:ilvl w:val="0"/>
          <w:numId w:val="16"/>
        </w:numPr>
        <w:jc w:val="both"/>
      </w:pPr>
      <w:r w:rsidRPr="00E13D06">
        <w:t>An optimized external LPS design using the Rolling Sphere Method.</w:t>
      </w:r>
    </w:p>
    <w:p w14:paraId="1066C212" w14:textId="77777777" w:rsidR="00E616C4" w:rsidRPr="00E13D06" w:rsidRDefault="00E616C4" w:rsidP="00E616C4">
      <w:pPr>
        <w:pStyle w:val="ListParagraph"/>
        <w:numPr>
          <w:ilvl w:val="0"/>
          <w:numId w:val="16"/>
        </w:numPr>
        <w:jc w:val="both"/>
      </w:pPr>
      <w:r w:rsidRPr="00E13D06">
        <w:t>An integrated approach combining interception, conduction, and grounding mechanisms.</w:t>
      </w:r>
    </w:p>
    <w:p w14:paraId="512FF1FF" w14:textId="77777777" w:rsidR="00E616C4" w:rsidRPr="00E13D06" w:rsidRDefault="00E616C4" w:rsidP="00E616C4">
      <w:pPr>
        <w:pStyle w:val="ListParagraph"/>
        <w:numPr>
          <w:ilvl w:val="0"/>
          <w:numId w:val="16"/>
        </w:numPr>
        <w:jc w:val="both"/>
      </w:pPr>
      <w:r w:rsidRPr="00E13D06">
        <w:t>A practical and cost-effective implementation framework suitable for real-world deployment.</w:t>
      </w:r>
    </w:p>
    <w:p w14:paraId="469B7E61" w14:textId="05CDA9C7" w:rsidR="002C3D52" w:rsidRPr="00E13D06" w:rsidRDefault="00E616C4" w:rsidP="00E616C4">
      <w:pPr>
        <w:jc w:val="both"/>
      </w:pPr>
      <w:r w:rsidRPr="00E13D06">
        <w:t>Overall, the proposed design provides a technically robust, standards-compliant, and economically viable solution for mitigating lightning hazards in high-occupancy institutional buildings.</w:t>
      </w:r>
    </w:p>
    <w:p w14:paraId="56469E1E" w14:textId="0E9D6FC1" w:rsidR="002C3D52" w:rsidRPr="00300A13" w:rsidRDefault="00B61900" w:rsidP="004B1201">
      <w:pPr>
        <w:pStyle w:val="Heading1"/>
        <w:jc w:val="both"/>
        <w:rPr>
          <w:color w:val="4F81BD" w:themeColor="accent1"/>
        </w:rPr>
      </w:pPr>
      <w:r w:rsidRPr="00300A13">
        <w:rPr>
          <w:color w:val="4F81BD" w:themeColor="accent1"/>
        </w:rPr>
        <w:t xml:space="preserve">3. Theory </w:t>
      </w:r>
    </w:p>
    <w:p w14:paraId="50E83EAB" w14:textId="4F31A403" w:rsidR="00F10548" w:rsidRPr="00D613CE" w:rsidRDefault="007C5DD4" w:rsidP="004B1201">
      <w:pPr>
        <w:jc w:val="both"/>
        <w:rPr>
          <w:color w:val="1F497D" w:themeColor="text2"/>
        </w:rPr>
      </w:pPr>
      <w:r w:rsidRPr="00D613CE">
        <w:rPr>
          <w:b/>
          <w:bCs/>
          <w:color w:val="1F497D" w:themeColor="text2"/>
        </w:rPr>
        <w:t xml:space="preserve">3.1 </w:t>
      </w:r>
      <w:r w:rsidR="00F10548" w:rsidRPr="00D613CE">
        <w:rPr>
          <w:b/>
          <w:bCs/>
          <w:color w:val="1F497D" w:themeColor="text2"/>
        </w:rPr>
        <w:t>Why Lightning Protection is Essential</w:t>
      </w:r>
    </w:p>
    <w:p w14:paraId="78B9049A" w14:textId="77777777" w:rsidR="00F10548" w:rsidRPr="00E13D06" w:rsidRDefault="00F10548" w:rsidP="004B1201">
      <w:pPr>
        <w:jc w:val="both"/>
      </w:pPr>
      <w:r w:rsidRPr="00E13D06">
        <w:t>Lightning protection is crucial to safeguard buildings, equipment, and human life from severe damage. Lightning can reach extremely high temperatures (~30,000°C), causing fires, explosions, and structural damage. A direct strike can break materials like concrete and glass and ignite roofs or walls.</w:t>
      </w:r>
    </w:p>
    <w:p w14:paraId="6CF28A05" w14:textId="77777777" w:rsidR="00F10548" w:rsidRPr="00E13D06" w:rsidRDefault="00F10548" w:rsidP="004B1201">
      <w:pPr>
        <w:jc w:val="both"/>
      </w:pPr>
      <w:r w:rsidRPr="00E13D06">
        <w:t>It also creates dangerous electrical effects:</w:t>
      </w:r>
    </w:p>
    <w:p w14:paraId="2FA5C83F" w14:textId="77777777" w:rsidR="00F10548" w:rsidRPr="00E13D06" w:rsidRDefault="00F10548" w:rsidP="00E616C4">
      <w:pPr>
        <w:pStyle w:val="ListParagraph"/>
        <w:numPr>
          <w:ilvl w:val="0"/>
          <w:numId w:val="17"/>
        </w:numPr>
        <w:jc w:val="both"/>
      </w:pPr>
      <w:r w:rsidRPr="00E13D06">
        <w:t xml:space="preserve">Step potential can injure people due to voltage differences on the ground. </w:t>
      </w:r>
    </w:p>
    <w:p w14:paraId="05FFD80E" w14:textId="77777777" w:rsidR="00F10548" w:rsidRPr="00E13D06" w:rsidRDefault="00F10548" w:rsidP="00E616C4">
      <w:pPr>
        <w:pStyle w:val="ListParagraph"/>
        <w:numPr>
          <w:ilvl w:val="0"/>
          <w:numId w:val="17"/>
        </w:numPr>
        <w:jc w:val="both"/>
      </w:pPr>
      <w:r w:rsidRPr="00E13D06">
        <w:t xml:space="preserve">Touch potential can cause fatal shocks when touching energized metal objects. </w:t>
      </w:r>
    </w:p>
    <w:p w14:paraId="43104948" w14:textId="77777777" w:rsidR="00F10548" w:rsidRPr="00E13D06" w:rsidRDefault="00F10548" w:rsidP="00E616C4">
      <w:pPr>
        <w:pStyle w:val="ListParagraph"/>
        <w:numPr>
          <w:ilvl w:val="0"/>
          <w:numId w:val="17"/>
        </w:numPr>
        <w:jc w:val="both"/>
      </w:pPr>
      <w:r w:rsidRPr="00E13D06">
        <w:t>Additionally, lightning generates surges:</w:t>
      </w:r>
    </w:p>
    <w:p w14:paraId="62D831D6" w14:textId="77777777" w:rsidR="00F10548" w:rsidRPr="00E13D06" w:rsidRDefault="00F10548" w:rsidP="00E616C4">
      <w:pPr>
        <w:pStyle w:val="ListParagraph"/>
        <w:numPr>
          <w:ilvl w:val="0"/>
          <w:numId w:val="17"/>
        </w:numPr>
        <w:jc w:val="both"/>
      </w:pPr>
      <w:r w:rsidRPr="00E13D06">
        <w:t xml:space="preserve">Induced surges from electromagnetic pulses affect nearby wiring. </w:t>
      </w:r>
    </w:p>
    <w:p w14:paraId="1AFCC10D" w14:textId="77777777" w:rsidR="00F10548" w:rsidRPr="00E13D06" w:rsidRDefault="00F10548" w:rsidP="00E616C4">
      <w:pPr>
        <w:pStyle w:val="ListParagraph"/>
        <w:numPr>
          <w:ilvl w:val="0"/>
          <w:numId w:val="17"/>
        </w:numPr>
        <w:jc w:val="both"/>
      </w:pPr>
      <w:r w:rsidRPr="00E13D06">
        <w:t xml:space="preserve">Conducted surges travel through power and communication lines into buildings. </w:t>
      </w:r>
    </w:p>
    <w:p w14:paraId="01C74FA2" w14:textId="3E6DD47E" w:rsidR="002C3D52" w:rsidRPr="00E13D06" w:rsidRDefault="00F10548" w:rsidP="004B1201">
      <w:pPr>
        <w:jc w:val="both"/>
      </w:pPr>
      <w:r w:rsidRPr="00E13D06">
        <w:lastRenderedPageBreak/>
        <w:t>Without protection, this leads to destruction of appliances, failure of critical systems, and data loss. A proper Lightning Protection System (LPS) safely directs current to the ground and minimizes these risks.</w:t>
      </w:r>
    </w:p>
    <w:p w14:paraId="6F1333E3" w14:textId="355FB0E9" w:rsidR="007C5DD4" w:rsidRPr="00E13D06" w:rsidRDefault="00D57F59" w:rsidP="004B1201">
      <w:pPr>
        <w:jc w:val="both"/>
      </w:pPr>
      <w:r w:rsidRPr="00E13D06">
        <w:rPr>
          <w:noProof/>
        </w:rPr>
        <w:drawing>
          <wp:anchor distT="0" distB="0" distL="114300" distR="114300" simplePos="0" relativeHeight="251658240" behindDoc="0" locked="0" layoutInCell="1" allowOverlap="1" wp14:anchorId="40C986CD" wp14:editId="67AB59AF">
            <wp:simplePos x="0" y="0"/>
            <wp:positionH relativeFrom="column">
              <wp:posOffset>4983480</wp:posOffset>
            </wp:positionH>
            <wp:positionV relativeFrom="paragraph">
              <wp:posOffset>66675</wp:posOffset>
            </wp:positionV>
            <wp:extent cx="949960" cy="1106170"/>
            <wp:effectExtent l="0" t="0" r="2540" b="0"/>
            <wp:wrapThrough wrapText="bothSides">
              <wp:wrapPolygon edited="0">
                <wp:start x="7797" y="0"/>
                <wp:lineTo x="0" y="1116"/>
                <wp:lineTo x="0" y="18599"/>
                <wp:lineTo x="2166" y="21203"/>
                <wp:lineTo x="2599" y="21203"/>
                <wp:lineTo x="12128" y="21203"/>
                <wp:lineTo x="12561" y="21203"/>
                <wp:lineTo x="18626" y="18227"/>
                <wp:lineTo x="18626" y="17855"/>
                <wp:lineTo x="21225" y="14879"/>
                <wp:lineTo x="21225" y="8184"/>
                <wp:lineTo x="20791" y="5208"/>
                <wp:lineTo x="15160" y="744"/>
                <wp:lineTo x="12995" y="0"/>
                <wp:lineTo x="7797" y="0"/>
              </wp:wrapPolygon>
            </wp:wrapThrough>
            <wp:docPr id="1973562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62076" name=""/>
                    <pic:cNvPicPr/>
                  </pic:nvPicPr>
                  <pic:blipFill>
                    <a:blip r:embed="rId9"/>
                    <a:stretch>
                      <a:fillRect/>
                    </a:stretch>
                  </pic:blipFill>
                  <pic:spPr>
                    <a:xfrm>
                      <a:off x="0" y="0"/>
                      <a:ext cx="949960" cy="1106170"/>
                    </a:xfrm>
                    <a:prstGeom prst="rect">
                      <a:avLst/>
                    </a:prstGeom>
                  </pic:spPr>
                </pic:pic>
              </a:graphicData>
            </a:graphic>
            <wp14:sizeRelH relativeFrom="page">
              <wp14:pctWidth>0</wp14:pctWidth>
            </wp14:sizeRelH>
            <wp14:sizeRelV relativeFrom="page">
              <wp14:pctHeight>0</wp14:pctHeight>
            </wp14:sizeRelV>
          </wp:anchor>
        </w:drawing>
      </w:r>
    </w:p>
    <w:p w14:paraId="65FD0BE6" w14:textId="6D56C8BB" w:rsidR="007C5DD4" w:rsidRPr="00D613CE" w:rsidRDefault="007C5DD4" w:rsidP="004B1201">
      <w:pPr>
        <w:jc w:val="both"/>
        <w:rPr>
          <w:b/>
          <w:bCs/>
          <w:color w:val="1F497D" w:themeColor="text2"/>
        </w:rPr>
      </w:pPr>
      <w:r w:rsidRPr="00D613CE">
        <w:rPr>
          <w:b/>
          <w:bCs/>
          <w:color w:val="1F497D" w:themeColor="text2"/>
        </w:rPr>
        <w:t>3.2</w:t>
      </w:r>
      <w:r w:rsidR="007F2284" w:rsidRPr="00D613CE">
        <w:rPr>
          <w:b/>
          <w:bCs/>
          <w:color w:val="1F497D" w:themeColor="text2"/>
        </w:rPr>
        <w:t xml:space="preserve"> Equipment </w:t>
      </w:r>
    </w:p>
    <w:p w14:paraId="440A1CD2" w14:textId="7D5FA640" w:rsidR="00EA0ADE" w:rsidRPr="00E13D06" w:rsidRDefault="00E4474F" w:rsidP="004B1201">
      <w:pPr>
        <w:jc w:val="both"/>
      </w:pPr>
      <w:r w:rsidRPr="00E13D06">
        <w:t>1. Air Terminal (Lightning Rod)</w:t>
      </w:r>
    </w:p>
    <w:p w14:paraId="20D75F06" w14:textId="36C5CAB0" w:rsidR="00E4474F" w:rsidRPr="00E13D06" w:rsidRDefault="00D57F59" w:rsidP="00E616C4">
      <w:pPr>
        <w:pStyle w:val="ListParagraph"/>
        <w:numPr>
          <w:ilvl w:val="0"/>
          <w:numId w:val="18"/>
        </w:numPr>
        <w:jc w:val="both"/>
      </w:pPr>
      <w:r w:rsidRPr="00E13D06">
        <w:rPr>
          <w:noProof/>
        </w:rPr>
        <mc:AlternateContent>
          <mc:Choice Requires="wps">
            <w:drawing>
              <wp:anchor distT="45720" distB="45720" distL="114300" distR="114300" simplePos="0" relativeHeight="251660288" behindDoc="0" locked="0" layoutInCell="1" allowOverlap="1" wp14:anchorId="3235711B" wp14:editId="1E58C215">
                <wp:simplePos x="0" y="0"/>
                <wp:positionH relativeFrom="page">
                  <wp:posOffset>5951220</wp:posOffset>
                </wp:positionH>
                <wp:positionV relativeFrom="paragraph">
                  <wp:posOffset>156845</wp:posOffset>
                </wp:positionV>
                <wp:extent cx="1371600" cy="314960"/>
                <wp:effectExtent l="0" t="0" r="0" b="889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314960"/>
                        </a:xfrm>
                        <a:prstGeom prst="rect">
                          <a:avLst/>
                        </a:prstGeom>
                        <a:solidFill>
                          <a:srgbClr val="FFFFFF"/>
                        </a:solidFill>
                        <a:ln w="9525">
                          <a:noFill/>
                          <a:miter lim="800000"/>
                          <a:headEnd/>
                          <a:tailEnd/>
                        </a:ln>
                      </wps:spPr>
                      <wps:txbx>
                        <w:txbxContent>
                          <w:p w14:paraId="46131894" w14:textId="16C06A6C" w:rsidR="00922FF3" w:rsidRPr="00795CAD" w:rsidRDefault="00922FF3" w:rsidP="00922FF3">
                            <w:pPr>
                              <w:rPr>
                                <w:sz w:val="20"/>
                                <w:szCs w:val="20"/>
                              </w:rPr>
                            </w:pPr>
                            <w:r w:rsidRPr="00795CAD">
                              <w:rPr>
                                <w:sz w:val="20"/>
                                <w:szCs w:val="20"/>
                              </w:rPr>
                              <w:t xml:space="preserve">Fig </w:t>
                            </w:r>
                            <w:r w:rsidR="005674FE">
                              <w:rPr>
                                <w:sz w:val="20"/>
                                <w:szCs w:val="20"/>
                              </w:rPr>
                              <w:t>3.1</w:t>
                            </w:r>
                            <w:r w:rsidRPr="00795CAD">
                              <w:rPr>
                                <w:sz w:val="20"/>
                                <w:szCs w:val="20"/>
                              </w:rPr>
                              <w:t>: Air -Termin</w:t>
                            </w:r>
                            <w:r w:rsidR="005674FE">
                              <w:rPr>
                                <w:sz w:val="20"/>
                                <w:szCs w:val="20"/>
                              </w:rPr>
                              <w: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235711B" id="_x0000_t202" coordsize="21600,21600" o:spt="202" path="m,l,21600r21600,l21600,xe">
                <v:stroke joinstyle="miter"/>
                <v:path gradientshapeok="t" o:connecttype="rect"/>
              </v:shapetype>
              <v:shape id="Text Box 2" o:spid="_x0000_s1026" type="#_x0000_t202" style="position:absolute;left:0;text-align:left;margin-left:468.6pt;margin-top:12.35pt;width:108pt;height:24.8pt;z-index:25166028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KijIQIAAB0EAAAOAAAAZHJzL2Uyb0RvYy54bWysU11v2yAUfZ+0/4B4X2ynSdpYcaouXaZJ&#10;3YfU7gdgjGM04DIgsbNf3wtO06h7m+YHxPW9HM4997C6HbQiB+G8BFPRYpJTIgyHRppdRX8+bT/c&#10;UOIDMw1TYERFj8LT2/X7d6velmIKHahGOIIgxpe9rWgXgi2zzPNOaOYnYIXBZAtOs4Ch22WNYz2i&#10;a5VN83yR9eAa64AL7/Hv/Zik64TftoKH723rRSCqosgtpNWltY5rtl6xcueY7SQ/0WD/wEIzafDS&#10;M9Q9C4zsnfwLSkvuwEMbJhx0Bm0ruUg9YDdF/qabx45ZkXpBcbw9y+T/Hyz/dvjhiGwqOi2uKTFM&#10;45CexBDIRxjINOrTW19i2aPFwjDgb5xz6tXbB+C/PDGw6ZjZiTvnoO8Ea5BfEU9mF0dHHB9B6v4r&#10;NHgN2wdIQEPrdBQP5SCIjnM6nmcTqfB45dV1scgxxTF3VcyWizS8jJUvp63z4bMATeKmog5nn9DZ&#10;4cGHyIaVLyXxMg9KNlupVArcrt4oRw4MfbJNX2rgTZkypK/ocj6dJ2QD8XyykJYBfaykruhNHr/R&#10;WVGNT6ZJJYFJNe6RiTIneaIiozZhqAcsjJrV0BxRKAejX/F94aYD94eSHr1aUf97z5ygRH0xKPay&#10;mM2iuVMwm19PMXCXmfoywwxHqIoGSsbtJqQHEXUwcIdDaWXS65XJiSt6MMl4ei/R5Jdxqnp91etn&#10;AAAA//8DAFBLAwQUAAYACAAAACEAagOJTd4AAAAKAQAADwAAAGRycy9kb3ducmV2LnhtbEyPwU6D&#10;QBCG7ya+w2ZMvBi7FGjXIkujJhqvrX2AAaZAZGcJuy307d2e7HFmvvzz/fl2Nr040+g6yxqWiwgE&#10;cWXrjhsNh5/P5xcQziPX2FsmDRdysC3u73LMajvxjs5734gQwi5DDa33Qyalq1oy6BZ2IA63ox0N&#10;+jCOjaxHnEK46WUcRWtpsOPwocWBPlqqfvcno+H4PT2tNlP55Q9ql67fsVOlvWj9+DC/vYLwNPt/&#10;GK76QR2K4FTaE9dO9Bo2iYoDqiFOFYgrsFwlYVNqUGkCssjlbYXiDwAA//8DAFBLAQItABQABgAI&#10;AAAAIQC2gziS/gAAAOEBAAATAAAAAAAAAAAAAAAAAAAAAABbQ29udGVudF9UeXBlc10ueG1sUEsB&#10;Ai0AFAAGAAgAAAAhADj9If/WAAAAlAEAAAsAAAAAAAAAAAAAAAAALwEAAF9yZWxzLy5yZWxzUEsB&#10;Ai0AFAAGAAgAAAAhAHSUqKMhAgAAHQQAAA4AAAAAAAAAAAAAAAAALgIAAGRycy9lMm9Eb2MueG1s&#10;UEsBAi0AFAAGAAgAAAAhAGoDiU3eAAAACgEAAA8AAAAAAAAAAAAAAAAAewQAAGRycy9kb3ducmV2&#10;LnhtbFBLBQYAAAAABAAEAPMAAACGBQAAAAA=&#10;" stroked="f">
                <v:textbox>
                  <w:txbxContent>
                    <w:p w14:paraId="46131894" w14:textId="16C06A6C" w:rsidR="00922FF3" w:rsidRPr="00795CAD" w:rsidRDefault="00922FF3" w:rsidP="00922FF3">
                      <w:pPr>
                        <w:rPr>
                          <w:sz w:val="20"/>
                          <w:szCs w:val="20"/>
                        </w:rPr>
                      </w:pPr>
                      <w:r w:rsidRPr="00795CAD">
                        <w:rPr>
                          <w:sz w:val="20"/>
                          <w:szCs w:val="20"/>
                        </w:rPr>
                        <w:t xml:space="preserve">Fig </w:t>
                      </w:r>
                      <w:r w:rsidR="005674FE">
                        <w:rPr>
                          <w:sz w:val="20"/>
                          <w:szCs w:val="20"/>
                        </w:rPr>
                        <w:t>3.1</w:t>
                      </w:r>
                      <w:r w:rsidRPr="00795CAD">
                        <w:rPr>
                          <w:sz w:val="20"/>
                          <w:szCs w:val="20"/>
                        </w:rPr>
                        <w:t>: Air -Termin</w:t>
                      </w:r>
                      <w:r w:rsidR="005674FE">
                        <w:rPr>
                          <w:sz w:val="20"/>
                          <w:szCs w:val="20"/>
                        </w:rPr>
                        <w:t>al</w:t>
                      </w:r>
                    </w:p>
                  </w:txbxContent>
                </v:textbox>
                <w10:wrap type="square" anchorx="page"/>
              </v:shape>
            </w:pict>
          </mc:Fallback>
        </mc:AlternateContent>
      </w:r>
      <w:r w:rsidR="00E4474F" w:rsidRPr="00E13D06">
        <w:t xml:space="preserve">A conductive rod placed at the highest point of a structure. </w:t>
      </w:r>
    </w:p>
    <w:p w14:paraId="016522A7" w14:textId="02680476" w:rsidR="00E4474F" w:rsidRPr="00E13D06" w:rsidRDefault="00E4474F" w:rsidP="00E616C4">
      <w:pPr>
        <w:pStyle w:val="ListParagraph"/>
        <w:numPr>
          <w:ilvl w:val="0"/>
          <w:numId w:val="18"/>
        </w:numPr>
        <w:jc w:val="both"/>
      </w:pPr>
      <w:r w:rsidRPr="00E13D06">
        <w:t xml:space="preserve">It captures lightning strikes and provides a safe path. </w:t>
      </w:r>
    </w:p>
    <w:p w14:paraId="187CCB43" w14:textId="42133C13" w:rsidR="00E4474F" w:rsidRPr="00E13D06" w:rsidRDefault="00D57F59" w:rsidP="00E616C4">
      <w:pPr>
        <w:pStyle w:val="ListParagraph"/>
        <w:numPr>
          <w:ilvl w:val="0"/>
          <w:numId w:val="18"/>
        </w:numPr>
        <w:jc w:val="both"/>
      </w:pPr>
      <w:r w:rsidRPr="00E13D06">
        <w:rPr>
          <w:noProof/>
        </w:rPr>
        <w:drawing>
          <wp:anchor distT="0" distB="0" distL="114300" distR="114300" simplePos="0" relativeHeight="251661312" behindDoc="0" locked="0" layoutInCell="1" allowOverlap="1" wp14:anchorId="1732D4AD" wp14:editId="2369B660">
            <wp:simplePos x="0" y="0"/>
            <wp:positionH relativeFrom="column">
              <wp:posOffset>4823460</wp:posOffset>
            </wp:positionH>
            <wp:positionV relativeFrom="paragraph">
              <wp:posOffset>33655</wp:posOffset>
            </wp:positionV>
            <wp:extent cx="1402715" cy="891540"/>
            <wp:effectExtent l="0" t="0" r="6985" b="3810"/>
            <wp:wrapThrough wrapText="bothSides">
              <wp:wrapPolygon edited="0">
                <wp:start x="0" y="0"/>
                <wp:lineTo x="0" y="21231"/>
                <wp:lineTo x="21414" y="21231"/>
                <wp:lineTo x="21414" y="0"/>
                <wp:lineTo x="0" y="0"/>
              </wp:wrapPolygon>
            </wp:wrapThrough>
            <wp:docPr id="1970424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24282" name=""/>
                    <pic:cNvPicPr/>
                  </pic:nvPicPr>
                  <pic:blipFill>
                    <a:blip r:embed="rId10"/>
                    <a:stretch>
                      <a:fillRect/>
                    </a:stretch>
                  </pic:blipFill>
                  <pic:spPr>
                    <a:xfrm>
                      <a:off x="0" y="0"/>
                      <a:ext cx="1402715" cy="891540"/>
                    </a:xfrm>
                    <a:prstGeom prst="rect">
                      <a:avLst/>
                    </a:prstGeom>
                  </pic:spPr>
                </pic:pic>
              </a:graphicData>
            </a:graphic>
            <wp14:sizeRelH relativeFrom="page">
              <wp14:pctWidth>0</wp14:pctWidth>
            </wp14:sizeRelH>
            <wp14:sizeRelV relativeFrom="page">
              <wp14:pctHeight>0</wp14:pctHeight>
            </wp14:sizeRelV>
          </wp:anchor>
        </w:drawing>
      </w:r>
      <w:r w:rsidR="00E4474F" w:rsidRPr="00E13D06">
        <w:t>Protects the building by directing current to ground.</w:t>
      </w:r>
      <w:r w:rsidR="00277CA1" w:rsidRPr="00E13D06">
        <w:rPr>
          <w:noProof/>
        </w:rPr>
        <w:t xml:space="preserve"> </w:t>
      </w:r>
    </w:p>
    <w:p w14:paraId="24AAC8D6" w14:textId="23D87528" w:rsidR="00E4474F" w:rsidRPr="00E13D06" w:rsidRDefault="00AB2A60" w:rsidP="004B1201">
      <w:pPr>
        <w:jc w:val="both"/>
      </w:pPr>
      <w:r w:rsidRPr="00E13D06">
        <w:t>2. Down Conductor</w:t>
      </w:r>
    </w:p>
    <w:p w14:paraId="4B5C5D6C" w14:textId="376D5B86" w:rsidR="00AB2A60" w:rsidRPr="00E13D06" w:rsidRDefault="00AB2A60" w:rsidP="00E616C4">
      <w:pPr>
        <w:pStyle w:val="ListParagraph"/>
        <w:numPr>
          <w:ilvl w:val="0"/>
          <w:numId w:val="19"/>
        </w:numPr>
        <w:jc w:val="both"/>
      </w:pPr>
      <w:r w:rsidRPr="00E13D06">
        <w:t xml:space="preserve">A conductor that connects the air terminal to the ground. </w:t>
      </w:r>
    </w:p>
    <w:p w14:paraId="3178C6C3" w14:textId="2AE4E088" w:rsidR="00AB2A60" w:rsidRPr="00E13D06" w:rsidRDefault="006336B0" w:rsidP="00E616C4">
      <w:pPr>
        <w:pStyle w:val="ListParagraph"/>
        <w:numPr>
          <w:ilvl w:val="0"/>
          <w:numId w:val="19"/>
        </w:numPr>
        <w:jc w:val="both"/>
      </w:pPr>
      <w:r w:rsidRPr="00E13D06">
        <w:rPr>
          <w:noProof/>
        </w:rPr>
        <mc:AlternateContent>
          <mc:Choice Requires="wps">
            <w:drawing>
              <wp:anchor distT="45720" distB="45720" distL="114300" distR="114300" simplePos="0" relativeHeight="251663360" behindDoc="0" locked="0" layoutInCell="1" allowOverlap="1" wp14:anchorId="0290307D" wp14:editId="4A2E6DE2">
                <wp:simplePos x="0" y="0"/>
                <wp:positionH relativeFrom="page">
                  <wp:posOffset>5974080</wp:posOffset>
                </wp:positionH>
                <wp:positionV relativeFrom="paragraph">
                  <wp:posOffset>38100</wp:posOffset>
                </wp:positionV>
                <wp:extent cx="1562100" cy="314960"/>
                <wp:effectExtent l="0" t="0" r="0" b="8890"/>
                <wp:wrapSquare wrapText="bothSides"/>
                <wp:docPr id="8602634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2100" cy="314960"/>
                        </a:xfrm>
                        <a:prstGeom prst="rect">
                          <a:avLst/>
                        </a:prstGeom>
                        <a:solidFill>
                          <a:srgbClr val="FFFFFF"/>
                        </a:solidFill>
                        <a:ln w="9525">
                          <a:noFill/>
                          <a:miter lim="800000"/>
                          <a:headEnd/>
                          <a:tailEnd/>
                        </a:ln>
                      </wps:spPr>
                      <wps:txbx>
                        <w:txbxContent>
                          <w:p w14:paraId="7CB40A30" w14:textId="036F1102" w:rsidR="00543791" w:rsidRPr="00795CAD" w:rsidRDefault="00543791" w:rsidP="00543791">
                            <w:pPr>
                              <w:rPr>
                                <w:sz w:val="20"/>
                                <w:szCs w:val="20"/>
                              </w:rPr>
                            </w:pPr>
                            <w:r w:rsidRPr="00795CAD">
                              <w:rPr>
                                <w:sz w:val="20"/>
                                <w:szCs w:val="20"/>
                              </w:rPr>
                              <w:t xml:space="preserve">Fig </w:t>
                            </w:r>
                            <w:r>
                              <w:rPr>
                                <w:sz w:val="20"/>
                                <w:szCs w:val="20"/>
                              </w:rPr>
                              <w:t>3.2</w:t>
                            </w:r>
                            <w:r w:rsidRPr="00795CAD">
                              <w:rPr>
                                <w:sz w:val="20"/>
                                <w:szCs w:val="20"/>
                              </w:rPr>
                              <w:t xml:space="preserve">: </w:t>
                            </w:r>
                            <w:r w:rsidRPr="00543791">
                              <w:rPr>
                                <w:sz w:val="20"/>
                                <w:szCs w:val="20"/>
                              </w:rPr>
                              <w:t>Down Conductor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90307D" id="_x0000_s1027" type="#_x0000_t202" style="position:absolute;left:0;text-align:left;margin-left:470.4pt;margin-top:3pt;width:123pt;height:24.8pt;z-index:25166336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RZaJwIAACoEAAAOAAAAZHJzL2Uyb0RvYy54bWysU8tu2zAQvBfoPxC813rEdmPBcpA6dVEg&#10;fQBJP4CiKIsoyWVJ2lL69V1SjmOkt6I6EFztcjg7O1zfjFqRo3BegqlpMcspEYZDK82+pj8ed++u&#10;KfGBmZYpMKKmT8LTm83bN+vBVqKEHlQrHEEQ46vB1rQPwVZZ5nkvNPMzsMJgsgOnWcDQ7bPWsQHR&#10;tcrKPF9mA7jWOuDCe/x7NyXpJuF3neDhW9d5EYiqKXILaXVpbeKabdas2jtme8lPNNg/sNBMGrz0&#10;DHXHAiMHJ/+C0pI78NCFGQedQddJLlIP2E2Rv+rmoWdWpF5QHG/PMvn/B8u/Hr87ItuaXi/zcnk1&#10;L3Fghmkc1aMYA/kAIymjSoP1FRY/WCwPI/7GaaeOvb0H/tMTA9uemb24dQ6GXrAWWRbxZHZxdMLx&#10;EaQZvkCL17BDgAQ0dk5HCVEUgug4rafzhCIVHq9cLMsixxTH3FUxXy3TCDNWPZ+2zodPAjSJm5o6&#10;dEBCZ8d7HyIbVj2XxMs8KNnupFIpcPtmqxw5MnTLLn2pgVdlypChpqtFuUjIBuL5ZCQtA7pZSY1y&#10;5vGb/BXV+GjaVBKYVNMemShzkicqMmkTxmZM80jaRekaaJ9QLweTefGx4aYH95uSAY1bU//rwJyg&#10;RH02qPmqmM+j01MwX7wvMXCXmeYywwxHqJoGSqbtNqTXEeUwcIuz6WSS7YXJiTIaMql5ejzR8Zdx&#10;qnp54ps/AAAA//8DAFBLAwQUAAYACAAAACEA7NuNPt0AAAAJAQAADwAAAGRycy9kb3ducmV2Lnht&#10;bEyPzU7DMBCE70i8g7WVuCDqFDVuG7KpAAnEtT8P4MTbJGpsR7HbpG/P9gTH2VnNfJNvJ9uJKw2h&#10;9Q5hMU9AkKu8aV2NcDx8vaxBhKid0Z13hHCjANvi8SHXmfGj29F1H2vBIS5kGqGJsc+kDFVDVoe5&#10;78mxd/KD1ZHlUEsz6JHDbSdfk0RJq1vHDY3u6bOh6ry/WITTz/icbsbyOx5Xu6X60O2q9DfEp9n0&#10;/gYi0hT/nuGOz+hQMFPpL84E0SFslgmjRwTFk+7+Yq34UCKkqQJZ5PL/guIXAAD//wMAUEsBAi0A&#10;FAAGAAgAAAAhALaDOJL+AAAA4QEAABMAAAAAAAAAAAAAAAAAAAAAAFtDb250ZW50X1R5cGVzXS54&#10;bWxQSwECLQAUAAYACAAAACEAOP0h/9YAAACUAQAACwAAAAAAAAAAAAAAAAAvAQAAX3JlbHMvLnJl&#10;bHNQSwECLQAUAAYACAAAACEAgmUWWicCAAAqBAAADgAAAAAAAAAAAAAAAAAuAgAAZHJzL2Uyb0Rv&#10;Yy54bWxQSwECLQAUAAYACAAAACEA7NuNPt0AAAAJAQAADwAAAAAAAAAAAAAAAACBBAAAZHJzL2Rv&#10;d25yZXYueG1sUEsFBgAAAAAEAAQA8wAAAIsFAAAAAA==&#10;" stroked="f">
                <v:textbox>
                  <w:txbxContent>
                    <w:p w14:paraId="7CB40A30" w14:textId="036F1102" w:rsidR="00543791" w:rsidRPr="00795CAD" w:rsidRDefault="00543791" w:rsidP="00543791">
                      <w:pPr>
                        <w:rPr>
                          <w:sz w:val="20"/>
                          <w:szCs w:val="20"/>
                        </w:rPr>
                      </w:pPr>
                      <w:r w:rsidRPr="00795CAD">
                        <w:rPr>
                          <w:sz w:val="20"/>
                          <w:szCs w:val="20"/>
                        </w:rPr>
                        <w:t xml:space="preserve">Fig </w:t>
                      </w:r>
                      <w:r>
                        <w:rPr>
                          <w:sz w:val="20"/>
                          <w:szCs w:val="20"/>
                        </w:rPr>
                        <w:t>3.2</w:t>
                      </w:r>
                      <w:r w:rsidRPr="00795CAD">
                        <w:rPr>
                          <w:sz w:val="20"/>
                          <w:szCs w:val="20"/>
                        </w:rPr>
                        <w:t xml:space="preserve">: </w:t>
                      </w:r>
                      <w:r w:rsidRPr="00543791">
                        <w:rPr>
                          <w:sz w:val="20"/>
                          <w:szCs w:val="20"/>
                        </w:rPr>
                        <w:t>Down Conductor</w:t>
                      </w:r>
                    </w:p>
                  </w:txbxContent>
                </v:textbox>
                <w10:wrap type="square" anchorx="page"/>
              </v:shape>
            </w:pict>
          </mc:Fallback>
        </mc:AlternateContent>
      </w:r>
      <w:r w:rsidR="00AB2A60" w:rsidRPr="00E13D06">
        <w:t xml:space="preserve">Carries lightning current safely downward. </w:t>
      </w:r>
    </w:p>
    <w:p w14:paraId="679EE09D" w14:textId="502C334A" w:rsidR="00AB2A60" w:rsidRPr="00E13D06" w:rsidRDefault="006336B0" w:rsidP="00E616C4">
      <w:pPr>
        <w:pStyle w:val="ListParagraph"/>
        <w:numPr>
          <w:ilvl w:val="0"/>
          <w:numId w:val="19"/>
        </w:numPr>
        <w:jc w:val="both"/>
      </w:pPr>
      <w:r w:rsidRPr="00E13D06">
        <w:rPr>
          <w:noProof/>
        </w:rPr>
        <w:drawing>
          <wp:anchor distT="0" distB="0" distL="114300" distR="114300" simplePos="0" relativeHeight="251664384" behindDoc="0" locked="0" layoutInCell="1" allowOverlap="1" wp14:anchorId="3AB7B9B4" wp14:editId="0688D2BE">
            <wp:simplePos x="0" y="0"/>
            <wp:positionH relativeFrom="column">
              <wp:posOffset>4960620</wp:posOffset>
            </wp:positionH>
            <wp:positionV relativeFrom="paragraph">
              <wp:posOffset>139700</wp:posOffset>
            </wp:positionV>
            <wp:extent cx="1115695" cy="739140"/>
            <wp:effectExtent l="0" t="0" r="8255" b="3810"/>
            <wp:wrapThrough wrapText="bothSides">
              <wp:wrapPolygon edited="0">
                <wp:start x="0" y="0"/>
                <wp:lineTo x="0" y="21155"/>
                <wp:lineTo x="21391" y="21155"/>
                <wp:lineTo x="21391" y="0"/>
                <wp:lineTo x="0" y="0"/>
              </wp:wrapPolygon>
            </wp:wrapThrough>
            <wp:docPr id="1836207907" name="Picture 1" descr="A lightning conductor is used to protect buildings from lightning that can damage a house or its electrical equipment is routed to the highest points of a green garden roo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lightning conductor is used to protect buildings from lightning that can damage a house or its electrical equipment is routed to the highest points of a green garden roo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15695" cy="739140"/>
                    </a:xfrm>
                    <a:prstGeom prst="rect">
                      <a:avLst/>
                    </a:prstGeom>
                    <a:noFill/>
                    <a:ln>
                      <a:noFill/>
                    </a:ln>
                  </pic:spPr>
                </pic:pic>
              </a:graphicData>
            </a:graphic>
            <wp14:sizeRelH relativeFrom="page">
              <wp14:pctWidth>0</wp14:pctWidth>
            </wp14:sizeRelH>
            <wp14:sizeRelV relativeFrom="page">
              <wp14:pctHeight>0</wp14:pctHeight>
            </wp14:sizeRelV>
          </wp:anchor>
        </w:drawing>
      </w:r>
      <w:r w:rsidR="00AB2A60" w:rsidRPr="00E13D06">
        <w:t xml:space="preserve">Installed along walls with proper spacing. </w:t>
      </w:r>
    </w:p>
    <w:p w14:paraId="76DF5917" w14:textId="473ED2DD" w:rsidR="00BD546C" w:rsidRPr="00E13D06" w:rsidRDefault="00BD546C" w:rsidP="004B1201">
      <w:pPr>
        <w:jc w:val="both"/>
      </w:pPr>
      <w:r w:rsidRPr="00E13D06">
        <w:t>3. Horizontal Conductor</w:t>
      </w:r>
    </w:p>
    <w:p w14:paraId="4959763C" w14:textId="2B5A6B4A" w:rsidR="00BD546C" w:rsidRPr="00E13D06" w:rsidRDefault="00BD546C" w:rsidP="00E616C4">
      <w:pPr>
        <w:pStyle w:val="ListParagraph"/>
        <w:numPr>
          <w:ilvl w:val="0"/>
          <w:numId w:val="20"/>
        </w:numPr>
        <w:jc w:val="both"/>
      </w:pPr>
      <w:r w:rsidRPr="00E13D06">
        <w:t xml:space="preserve">Conductors placed on roofs or around building edges. </w:t>
      </w:r>
    </w:p>
    <w:p w14:paraId="0819B112" w14:textId="22F5882D" w:rsidR="00BD546C" w:rsidRPr="00E13D06" w:rsidRDefault="006336B0" w:rsidP="00E616C4">
      <w:pPr>
        <w:pStyle w:val="ListParagraph"/>
        <w:numPr>
          <w:ilvl w:val="0"/>
          <w:numId w:val="20"/>
        </w:numPr>
        <w:jc w:val="both"/>
      </w:pPr>
      <w:r w:rsidRPr="00E13D06">
        <w:rPr>
          <w:noProof/>
        </w:rPr>
        <mc:AlternateContent>
          <mc:Choice Requires="wps">
            <w:drawing>
              <wp:anchor distT="45720" distB="45720" distL="114300" distR="114300" simplePos="0" relativeHeight="251666432" behindDoc="0" locked="0" layoutInCell="1" allowOverlap="1" wp14:anchorId="20CD54F3" wp14:editId="26422B23">
                <wp:simplePos x="0" y="0"/>
                <wp:positionH relativeFrom="page">
                  <wp:posOffset>5928360</wp:posOffset>
                </wp:positionH>
                <wp:positionV relativeFrom="paragraph">
                  <wp:posOffset>10795</wp:posOffset>
                </wp:positionV>
                <wp:extent cx="1798320" cy="314960"/>
                <wp:effectExtent l="0" t="0" r="0" b="8890"/>
                <wp:wrapSquare wrapText="bothSides"/>
                <wp:docPr id="13200797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8320" cy="314960"/>
                        </a:xfrm>
                        <a:prstGeom prst="rect">
                          <a:avLst/>
                        </a:prstGeom>
                        <a:solidFill>
                          <a:srgbClr val="FFFFFF"/>
                        </a:solidFill>
                        <a:ln w="9525">
                          <a:noFill/>
                          <a:miter lim="800000"/>
                          <a:headEnd/>
                          <a:tailEnd/>
                        </a:ln>
                      </wps:spPr>
                      <wps:txbx>
                        <w:txbxContent>
                          <w:p w14:paraId="6F66AF26" w14:textId="0AD8D7F5" w:rsidR="00E8752A" w:rsidRPr="00795CAD" w:rsidRDefault="00E8752A" w:rsidP="00E8752A">
                            <w:pPr>
                              <w:rPr>
                                <w:sz w:val="20"/>
                                <w:szCs w:val="20"/>
                              </w:rPr>
                            </w:pPr>
                            <w:r w:rsidRPr="00795CAD">
                              <w:rPr>
                                <w:sz w:val="20"/>
                                <w:szCs w:val="20"/>
                              </w:rPr>
                              <w:t xml:space="preserve">Fig </w:t>
                            </w:r>
                            <w:r>
                              <w:rPr>
                                <w:sz w:val="20"/>
                                <w:szCs w:val="20"/>
                              </w:rPr>
                              <w:t>3.</w:t>
                            </w:r>
                            <w:r w:rsidR="00317B8A">
                              <w:rPr>
                                <w:sz w:val="20"/>
                                <w:szCs w:val="20"/>
                              </w:rPr>
                              <w:t>3</w:t>
                            </w:r>
                            <w:r w:rsidRPr="00795CAD">
                              <w:rPr>
                                <w:sz w:val="20"/>
                                <w:szCs w:val="20"/>
                              </w:rPr>
                              <w:t xml:space="preserve">: </w:t>
                            </w:r>
                            <w:r w:rsidR="00317B8A" w:rsidRPr="00317B8A">
                              <w:rPr>
                                <w:sz w:val="20"/>
                                <w:szCs w:val="20"/>
                              </w:rPr>
                              <w:t>Horizontal Conductor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CD54F3" id="_x0000_s1028" type="#_x0000_t202" style="position:absolute;left:0;text-align:left;margin-left:466.8pt;margin-top:.85pt;width:141.6pt;height:24.8pt;z-index:25166643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dchJgIAACsEAAAOAAAAZHJzL2Uyb0RvYy54bWysU9uO2yAQfa/Uf0C8N851k1hxVttsU1Xa&#10;XqTdfgAGHKMCQ4HE3n59B5xNo+1bVT8g8Mwczpw5bG57o8lJ+qDAVnQyGlMiLQeh7KGi35/271aU&#10;hMisYBqsrOizDPR2+/bNpnOlnEILWkhPEMSGsnMVbWN0ZVEE3krDwgictBhswBsW8egPhfCsQ3Sj&#10;i+l4fFN04IXzwGUI+Pd+CNJtxm8ayePXpgkyEl1R5Bbz6vNap7XYblh58My1ip9psH9gYZiyeOkF&#10;6p5FRo5e/QVlFPcQoIkjDqaAplFc5h6wm8n4VTePLXMy94LiBHeRKfw/WP7l9M0TJXB2M9RzuV5O&#10;Z5RYZnBWT7KP5D30ZJpk6lwoMfvRYX7s8TeW5JaDewD+IxALu5bZg7zzHrpWMoE0J6myuCodcEIC&#10;qbvPIPAadoyQgfrGm6QhqkIQHcf1fBlRosLTlcv1ColSwjE2m8zXN3mGBStfqp0P8aMEQ9Kmoh4t&#10;kNHZ6SHExIaVLynpsgBaib3SOh/8od5pT04M7bLPX27gVZq2pKvoejFdZGQLqT47yaiIdtbKVHQ1&#10;Tt9gsKTGBytySmRKD3tkou1ZnqTIoE3s6z4P5KJ6DeIZ9fIwuBdfG25a8L8o6dC5FQ0/j8xLSvQn&#10;i5qvJ/N5sno+zBfLpJa/jtTXEWY5QlU0UjJsdzE/jySHhTucTaOybGmIA5MzZXRkVvP8epLlr885&#10;688b3/4GAAD//wMAUEsDBBQABgAIAAAAIQBS/vwI3QAAAAkBAAAPAAAAZHJzL2Rvd25yZXYueG1s&#10;TI/RToNAEEXfTfyHzZj4YuxCsdBSlkZNNL629gMGdgpEdpaw20L/3u2TPk7OzZ1zi91senGh0XWW&#10;FcSLCARxbXXHjYLj98fzGoTzyBp7y6TgSg525f1dgbm2E+/pcvCNCCXsclTQej/kUrq6JYNuYQfi&#10;wE52NOjDOTZSjziFctPLZRSl0mDH4UOLA723VP8czkbB6Wt6Wm2m6tMfs/1L+oZdVtmrUo8P8+sW&#10;hKfZ/4Xhph/UoQxOlT2zdqJXsEmSNEQDyEDc+DJOw5ZKwSpOQJaF/L+g/AUAAP//AwBQSwECLQAU&#10;AAYACAAAACEAtoM4kv4AAADhAQAAEwAAAAAAAAAAAAAAAAAAAAAAW0NvbnRlbnRfVHlwZXNdLnht&#10;bFBLAQItABQABgAIAAAAIQA4/SH/1gAAAJQBAAALAAAAAAAAAAAAAAAAAC8BAABfcmVscy8ucmVs&#10;c1BLAQItABQABgAIAAAAIQBWpdchJgIAACsEAAAOAAAAAAAAAAAAAAAAAC4CAABkcnMvZTJvRG9j&#10;LnhtbFBLAQItABQABgAIAAAAIQBS/vwI3QAAAAkBAAAPAAAAAAAAAAAAAAAAAIAEAABkcnMvZG93&#10;bnJldi54bWxQSwUGAAAAAAQABADzAAAAigUAAAAA&#10;" stroked="f">
                <v:textbox>
                  <w:txbxContent>
                    <w:p w14:paraId="6F66AF26" w14:textId="0AD8D7F5" w:rsidR="00E8752A" w:rsidRPr="00795CAD" w:rsidRDefault="00E8752A" w:rsidP="00E8752A">
                      <w:pPr>
                        <w:rPr>
                          <w:sz w:val="20"/>
                          <w:szCs w:val="20"/>
                        </w:rPr>
                      </w:pPr>
                      <w:r w:rsidRPr="00795CAD">
                        <w:rPr>
                          <w:sz w:val="20"/>
                          <w:szCs w:val="20"/>
                        </w:rPr>
                        <w:t xml:space="preserve">Fig </w:t>
                      </w:r>
                      <w:r>
                        <w:rPr>
                          <w:sz w:val="20"/>
                          <w:szCs w:val="20"/>
                        </w:rPr>
                        <w:t>3.</w:t>
                      </w:r>
                      <w:r w:rsidR="00317B8A">
                        <w:rPr>
                          <w:sz w:val="20"/>
                          <w:szCs w:val="20"/>
                        </w:rPr>
                        <w:t>3</w:t>
                      </w:r>
                      <w:r w:rsidRPr="00795CAD">
                        <w:rPr>
                          <w:sz w:val="20"/>
                          <w:szCs w:val="20"/>
                        </w:rPr>
                        <w:t xml:space="preserve">: </w:t>
                      </w:r>
                      <w:r w:rsidR="00317B8A" w:rsidRPr="00317B8A">
                        <w:rPr>
                          <w:sz w:val="20"/>
                          <w:szCs w:val="20"/>
                        </w:rPr>
                        <w:t>Horizontal Conductor</w:t>
                      </w:r>
                    </w:p>
                  </w:txbxContent>
                </v:textbox>
                <w10:wrap type="square" anchorx="page"/>
              </v:shape>
            </w:pict>
          </mc:Fallback>
        </mc:AlternateContent>
      </w:r>
      <w:r w:rsidR="00BD546C" w:rsidRPr="00E13D06">
        <w:t xml:space="preserve">Interconnect air terminals and down conductors. </w:t>
      </w:r>
    </w:p>
    <w:p w14:paraId="58673E79" w14:textId="089E7507" w:rsidR="00BD546C" w:rsidRPr="00E13D06" w:rsidRDefault="006336B0" w:rsidP="00E616C4">
      <w:pPr>
        <w:pStyle w:val="ListParagraph"/>
        <w:numPr>
          <w:ilvl w:val="0"/>
          <w:numId w:val="20"/>
        </w:numPr>
        <w:jc w:val="both"/>
      </w:pPr>
      <w:r w:rsidRPr="00E13D06">
        <w:rPr>
          <w:noProof/>
        </w:rPr>
        <w:drawing>
          <wp:anchor distT="0" distB="0" distL="114300" distR="114300" simplePos="0" relativeHeight="251667456" behindDoc="0" locked="0" layoutInCell="1" allowOverlap="1" wp14:anchorId="20178B61" wp14:editId="7D292224">
            <wp:simplePos x="0" y="0"/>
            <wp:positionH relativeFrom="column">
              <wp:posOffset>4937760</wp:posOffset>
            </wp:positionH>
            <wp:positionV relativeFrom="paragraph">
              <wp:posOffset>127000</wp:posOffset>
            </wp:positionV>
            <wp:extent cx="1051560" cy="1051560"/>
            <wp:effectExtent l="0" t="0" r="0" b="0"/>
            <wp:wrapThrough wrapText="bothSides">
              <wp:wrapPolygon edited="0">
                <wp:start x="0" y="0"/>
                <wp:lineTo x="0" y="21130"/>
                <wp:lineTo x="21130" y="21130"/>
                <wp:lineTo x="21130" y="0"/>
                <wp:lineTo x="0" y="0"/>
              </wp:wrapPolygon>
            </wp:wrapThrough>
            <wp:docPr id="276100109" name="Picture 2" descr="Cọc Tiếp Địa Là Gì? Quy Cách Và Phân Loại, Báo giá theo Cột đèn chiếu | ZALAA Lighting - Leading Smart Li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ọc Tiếp Địa Là Gì? Quy Cách Và Phân Loại, Báo giá theo Cột đèn chiếu | ZALAA Lighting - Leading Smart Lif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51560" cy="1051560"/>
                    </a:xfrm>
                    <a:prstGeom prst="rect">
                      <a:avLst/>
                    </a:prstGeom>
                    <a:noFill/>
                    <a:ln>
                      <a:noFill/>
                    </a:ln>
                  </pic:spPr>
                </pic:pic>
              </a:graphicData>
            </a:graphic>
            <wp14:sizeRelH relativeFrom="page">
              <wp14:pctWidth>0</wp14:pctWidth>
            </wp14:sizeRelH>
            <wp14:sizeRelV relativeFrom="page">
              <wp14:pctHeight>0</wp14:pctHeight>
            </wp14:sizeRelV>
          </wp:anchor>
        </w:drawing>
      </w:r>
      <w:r w:rsidR="00BD546C" w:rsidRPr="00E13D06">
        <w:t>Forms a network to distribute lightning current safely.</w:t>
      </w:r>
      <w:r w:rsidR="00C80DF5" w:rsidRPr="00E13D06">
        <w:t xml:space="preserve"> </w:t>
      </w:r>
    </w:p>
    <w:p w14:paraId="62E93298" w14:textId="59360659" w:rsidR="00AB2A60" w:rsidRPr="00E13D06" w:rsidRDefault="00C34761" w:rsidP="004B1201">
      <w:pPr>
        <w:jc w:val="both"/>
      </w:pPr>
      <w:r w:rsidRPr="00E13D06">
        <w:t>4. Earthing System (Grounding)</w:t>
      </w:r>
    </w:p>
    <w:p w14:paraId="57ED8457" w14:textId="5C01D0AF" w:rsidR="00C34761" w:rsidRPr="00E13D06" w:rsidRDefault="00C34761" w:rsidP="00E616C4">
      <w:pPr>
        <w:pStyle w:val="ListParagraph"/>
        <w:numPr>
          <w:ilvl w:val="0"/>
          <w:numId w:val="21"/>
        </w:numPr>
        <w:jc w:val="both"/>
      </w:pPr>
      <w:r w:rsidRPr="00E13D06">
        <w:t xml:space="preserve">System that dissipates lightning current into the earth. </w:t>
      </w:r>
    </w:p>
    <w:p w14:paraId="4DFADA5E" w14:textId="380135E7" w:rsidR="00C34761" w:rsidRPr="00E13D06" w:rsidRDefault="00C34761" w:rsidP="00E616C4">
      <w:pPr>
        <w:pStyle w:val="ListParagraph"/>
        <w:numPr>
          <w:ilvl w:val="0"/>
          <w:numId w:val="21"/>
        </w:numPr>
        <w:jc w:val="both"/>
      </w:pPr>
      <w:r w:rsidRPr="00E13D06">
        <w:t xml:space="preserve">Uses earth rods/electrodes. </w:t>
      </w:r>
    </w:p>
    <w:p w14:paraId="052479ED" w14:textId="014CF42A" w:rsidR="00C34761" w:rsidRPr="00E13D06" w:rsidRDefault="006336B0" w:rsidP="00E616C4">
      <w:pPr>
        <w:pStyle w:val="ListParagraph"/>
        <w:numPr>
          <w:ilvl w:val="0"/>
          <w:numId w:val="21"/>
        </w:numPr>
        <w:jc w:val="both"/>
      </w:pPr>
      <w:r w:rsidRPr="00E13D06">
        <w:rPr>
          <w:noProof/>
        </w:rPr>
        <mc:AlternateContent>
          <mc:Choice Requires="wps">
            <w:drawing>
              <wp:anchor distT="45720" distB="45720" distL="114300" distR="114300" simplePos="0" relativeHeight="251669504" behindDoc="0" locked="0" layoutInCell="1" allowOverlap="1" wp14:anchorId="0F61E8B4" wp14:editId="47DEF451">
                <wp:simplePos x="0" y="0"/>
                <wp:positionH relativeFrom="page">
                  <wp:posOffset>5958840</wp:posOffset>
                </wp:positionH>
                <wp:positionV relativeFrom="paragraph">
                  <wp:posOffset>146050</wp:posOffset>
                </wp:positionV>
                <wp:extent cx="1798320" cy="472440"/>
                <wp:effectExtent l="0" t="0" r="0" b="3810"/>
                <wp:wrapSquare wrapText="bothSides"/>
                <wp:docPr id="5753590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8320" cy="472440"/>
                        </a:xfrm>
                        <a:prstGeom prst="rect">
                          <a:avLst/>
                        </a:prstGeom>
                        <a:solidFill>
                          <a:srgbClr val="FFFFFF"/>
                        </a:solidFill>
                        <a:ln w="9525">
                          <a:noFill/>
                          <a:miter lim="800000"/>
                          <a:headEnd/>
                          <a:tailEnd/>
                        </a:ln>
                      </wps:spPr>
                      <wps:txbx>
                        <w:txbxContent>
                          <w:p w14:paraId="51E8A0ED" w14:textId="2771218E" w:rsidR="005E4D7F" w:rsidRPr="00795CAD" w:rsidRDefault="005E4D7F" w:rsidP="005E4D7F">
                            <w:pPr>
                              <w:rPr>
                                <w:sz w:val="20"/>
                                <w:szCs w:val="20"/>
                              </w:rPr>
                            </w:pPr>
                            <w:r w:rsidRPr="00795CAD">
                              <w:rPr>
                                <w:sz w:val="20"/>
                                <w:szCs w:val="20"/>
                              </w:rPr>
                              <w:t xml:space="preserve">Fig </w:t>
                            </w:r>
                            <w:r>
                              <w:rPr>
                                <w:sz w:val="20"/>
                                <w:szCs w:val="20"/>
                              </w:rPr>
                              <w:t>3.</w:t>
                            </w:r>
                            <w:r w:rsidR="008972DB">
                              <w:rPr>
                                <w:sz w:val="20"/>
                                <w:szCs w:val="20"/>
                              </w:rPr>
                              <w:t>4</w:t>
                            </w:r>
                            <w:r w:rsidRPr="00795CAD">
                              <w:rPr>
                                <w:sz w:val="20"/>
                                <w:szCs w:val="20"/>
                              </w:rPr>
                              <w:t xml:space="preserve">: </w:t>
                            </w:r>
                            <w:r w:rsidR="008972DB" w:rsidRPr="008972DB">
                              <w:rPr>
                                <w:sz w:val="20"/>
                                <w:szCs w:val="20"/>
                              </w:rPr>
                              <w:t>Earthing System (Grounding)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61E8B4" id="_x0000_s1029" type="#_x0000_t202" style="position:absolute;left:0;text-align:left;margin-left:469.2pt;margin-top:11.5pt;width:141.6pt;height:37.2pt;z-index:25166950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gxuKAIAACoEAAAOAAAAZHJzL2Uyb0RvYy54bWysU9uO2yAQfa/Uf0C8N3acuEmsOKtttqkq&#10;bS/Sbj8AYxyjYoYCiZ1+/Q44SaPtW1UeEDDD4cyZw/pu6BQ5Cusk6JJOJyklQnOopd6X9Mfz7t2S&#10;EueZrpkCLUp6Eo7ebd6+WfemEBm0oGphCYJoV/SmpK33pkgSx1vRMTcBIzQGG7Ad87i1+6S2rEf0&#10;TiVZmr5PerC1scCFc3j6MAbpJuI3jeD+W9M44YkqKXLzcbZxrsKcbNas2FtmWsnPNNg/sOiY1Pjo&#10;FeqBeUYOVv4F1UluwUHjJxy6BJpGchFrwGqm6atqnlpmRKwFxXHmKpP7f7D86/G7JbIuab7IZ/kq&#10;zaeUaNZhq57F4MkHGEgWVOqNKzD5yWC6H/AYux0rduYR+E9HNGxbpvfi3lroW8FqZDkNN5ObqyOO&#10;CyBV/wVqfIYdPESgobFdkBBFIYiO3TpdOxSo8PDkYrWcZRjiGJsvsvk8tjBhxeW2sc5/EtCRsCip&#10;RQdEdHZ8dD6wYcUlJTzmQMl6J5WKG7uvtsqSI0O37OKIBbxKU5r0JV3lWR6RNYT70Uid9OhmJbuS&#10;LtMwRn8FNT7qOqZ4JtW4RiZKn+UJioza+KEaYj9mF9UrqE+ol4XRvPjZcNGC/U1Jj8Ytqft1YFZQ&#10;oj5r1Hw1DaIQHzfzfBHUsreR6jbCNEeoknpKxuXWx98R5NBwj71pZJQtNHFkcqaMhoxqnj9PcPzt&#10;Pmb9+eKbFwAAAP//AwBQSwMEFAAGAAgAAAAhAPoJYx7eAAAACgEAAA8AAABkcnMvZG93bnJldi54&#10;bWxMj9FOg0AQRd9N/IfNmPhi7FKK0CJLoyaavrb2AwZ2C0R2lrDbQv/e6ZM+Tu7JnXOL7Wx7cTGj&#10;7xwpWC4iEIZqpztqFBy/P5/XIHxA0tg7MgquxsO2vL8rMNduor25HEIjuIR8jgraEIZcSl+3xqJf&#10;uMEQZyc3Wgx8jo3UI05cbnsZR1EqLXbEH1oczEdr6p/D2So47aanl81UfYVjtk/Sd+yyyl2VenyY&#10;315BBDOHPxhu+qwOJTtV7kzai17BZrVOGFUQr3jTDYjjZQqi4ihLQJaF/D+h/AUAAP//AwBQSwEC&#10;LQAUAAYACAAAACEAtoM4kv4AAADhAQAAEwAAAAAAAAAAAAAAAAAAAAAAW0NvbnRlbnRfVHlwZXNd&#10;LnhtbFBLAQItABQABgAIAAAAIQA4/SH/1gAAAJQBAAALAAAAAAAAAAAAAAAAAC8BAABfcmVscy8u&#10;cmVsc1BLAQItABQABgAIAAAAIQBBNgxuKAIAACoEAAAOAAAAAAAAAAAAAAAAAC4CAABkcnMvZTJv&#10;RG9jLnhtbFBLAQItABQABgAIAAAAIQD6CWMe3gAAAAoBAAAPAAAAAAAAAAAAAAAAAIIEAABkcnMv&#10;ZG93bnJldi54bWxQSwUGAAAAAAQABADzAAAAjQUAAAAA&#10;" stroked="f">
                <v:textbox>
                  <w:txbxContent>
                    <w:p w14:paraId="51E8A0ED" w14:textId="2771218E" w:rsidR="005E4D7F" w:rsidRPr="00795CAD" w:rsidRDefault="005E4D7F" w:rsidP="005E4D7F">
                      <w:pPr>
                        <w:rPr>
                          <w:sz w:val="20"/>
                          <w:szCs w:val="20"/>
                        </w:rPr>
                      </w:pPr>
                      <w:r w:rsidRPr="00795CAD">
                        <w:rPr>
                          <w:sz w:val="20"/>
                          <w:szCs w:val="20"/>
                        </w:rPr>
                        <w:t xml:space="preserve">Fig </w:t>
                      </w:r>
                      <w:r>
                        <w:rPr>
                          <w:sz w:val="20"/>
                          <w:szCs w:val="20"/>
                        </w:rPr>
                        <w:t>3.</w:t>
                      </w:r>
                      <w:r w:rsidR="008972DB">
                        <w:rPr>
                          <w:sz w:val="20"/>
                          <w:szCs w:val="20"/>
                        </w:rPr>
                        <w:t>4</w:t>
                      </w:r>
                      <w:r w:rsidRPr="00795CAD">
                        <w:rPr>
                          <w:sz w:val="20"/>
                          <w:szCs w:val="20"/>
                        </w:rPr>
                        <w:t xml:space="preserve">: </w:t>
                      </w:r>
                      <w:r w:rsidR="008972DB" w:rsidRPr="008972DB">
                        <w:rPr>
                          <w:sz w:val="20"/>
                          <w:szCs w:val="20"/>
                        </w:rPr>
                        <w:t>Earthing System (Grounding)</w:t>
                      </w:r>
                    </w:p>
                  </w:txbxContent>
                </v:textbox>
                <w10:wrap type="square" anchorx="page"/>
              </v:shape>
            </w:pict>
          </mc:Fallback>
        </mc:AlternateContent>
      </w:r>
      <w:r w:rsidR="00C34761" w:rsidRPr="00E13D06">
        <w:t>Ensures low resistance path (≤10 Ω) for safety.</w:t>
      </w:r>
      <w:r w:rsidR="00BF6C70" w:rsidRPr="00E13D06">
        <w:t xml:space="preserve"> </w:t>
      </w:r>
    </w:p>
    <w:p w14:paraId="4742DB32" w14:textId="68F46430" w:rsidR="00C34761" w:rsidRPr="00E13D06" w:rsidRDefault="006336B0" w:rsidP="004B1201">
      <w:pPr>
        <w:jc w:val="both"/>
      </w:pPr>
      <w:r w:rsidRPr="00E13D06">
        <w:rPr>
          <w:noProof/>
        </w:rPr>
        <w:drawing>
          <wp:anchor distT="0" distB="0" distL="114300" distR="114300" simplePos="0" relativeHeight="251670528" behindDoc="0" locked="0" layoutInCell="1" allowOverlap="1" wp14:anchorId="575A84BB" wp14:editId="6434B235">
            <wp:simplePos x="0" y="0"/>
            <wp:positionH relativeFrom="column">
              <wp:posOffset>4914900</wp:posOffset>
            </wp:positionH>
            <wp:positionV relativeFrom="paragraph">
              <wp:posOffset>267335</wp:posOffset>
            </wp:positionV>
            <wp:extent cx="1219200" cy="1102360"/>
            <wp:effectExtent l="0" t="0" r="0" b="2540"/>
            <wp:wrapThrough wrapText="bothSides">
              <wp:wrapPolygon edited="0">
                <wp:start x="0" y="0"/>
                <wp:lineTo x="0" y="21276"/>
                <wp:lineTo x="21263" y="21276"/>
                <wp:lineTo x="21263" y="0"/>
                <wp:lineTo x="0" y="0"/>
              </wp:wrapPolygon>
            </wp:wrapThrough>
            <wp:docPr id="1355231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231626" name=""/>
                    <pic:cNvPicPr/>
                  </pic:nvPicPr>
                  <pic:blipFill>
                    <a:blip r:embed="rId13"/>
                    <a:stretch>
                      <a:fillRect/>
                    </a:stretch>
                  </pic:blipFill>
                  <pic:spPr>
                    <a:xfrm>
                      <a:off x="0" y="0"/>
                      <a:ext cx="1219200" cy="1102360"/>
                    </a:xfrm>
                    <a:prstGeom prst="rect">
                      <a:avLst/>
                    </a:prstGeom>
                  </pic:spPr>
                </pic:pic>
              </a:graphicData>
            </a:graphic>
            <wp14:sizeRelH relativeFrom="page">
              <wp14:pctWidth>0</wp14:pctWidth>
            </wp14:sizeRelH>
            <wp14:sizeRelV relativeFrom="page">
              <wp14:pctHeight>0</wp14:pctHeight>
            </wp14:sizeRelV>
          </wp:anchor>
        </w:drawing>
      </w:r>
      <w:r w:rsidR="00B04504" w:rsidRPr="00E13D06">
        <w:t>5. Surge Protective Device (SPD)</w:t>
      </w:r>
    </w:p>
    <w:p w14:paraId="14FABAC8" w14:textId="6CFC3F47" w:rsidR="00B04504" w:rsidRPr="00E13D06" w:rsidRDefault="00B04504" w:rsidP="00E616C4">
      <w:pPr>
        <w:pStyle w:val="ListParagraph"/>
        <w:numPr>
          <w:ilvl w:val="0"/>
          <w:numId w:val="22"/>
        </w:numPr>
        <w:jc w:val="both"/>
      </w:pPr>
      <w:r w:rsidRPr="00E13D06">
        <w:t xml:space="preserve">Protects electrical equipment from voltage surges. </w:t>
      </w:r>
    </w:p>
    <w:p w14:paraId="71DC3477" w14:textId="463B3887" w:rsidR="00B04504" w:rsidRPr="00E13D06" w:rsidRDefault="00B04504" w:rsidP="00E616C4">
      <w:pPr>
        <w:pStyle w:val="ListParagraph"/>
        <w:numPr>
          <w:ilvl w:val="0"/>
          <w:numId w:val="22"/>
        </w:numPr>
        <w:jc w:val="both"/>
      </w:pPr>
      <w:r w:rsidRPr="00E13D06">
        <w:t xml:space="preserve">Diverts excess voltage to ground. </w:t>
      </w:r>
    </w:p>
    <w:p w14:paraId="6D0765B1" w14:textId="21EC9105" w:rsidR="00EF20CC" w:rsidRPr="00E13D06" w:rsidRDefault="00B04504" w:rsidP="00E616C4">
      <w:pPr>
        <w:pStyle w:val="ListParagraph"/>
        <w:numPr>
          <w:ilvl w:val="0"/>
          <w:numId w:val="22"/>
        </w:numPr>
        <w:jc w:val="both"/>
      </w:pPr>
      <w:r w:rsidRPr="00E13D06">
        <w:t>Prevents damage to appliances, electronics, and systems.</w:t>
      </w:r>
    </w:p>
    <w:p w14:paraId="7CABE418" w14:textId="13498917" w:rsidR="00EF20CC" w:rsidRPr="00E13D06" w:rsidRDefault="00EF20CC" w:rsidP="004B1201">
      <w:pPr>
        <w:jc w:val="both"/>
      </w:pPr>
    </w:p>
    <w:p w14:paraId="773E6627" w14:textId="071CFF5E" w:rsidR="00EF20CC" w:rsidRPr="00E13D06" w:rsidRDefault="00C5684B" w:rsidP="004B1201">
      <w:pPr>
        <w:jc w:val="both"/>
      </w:pPr>
      <w:r w:rsidRPr="00E13D06">
        <w:rPr>
          <w:noProof/>
        </w:rPr>
        <mc:AlternateContent>
          <mc:Choice Requires="wps">
            <w:drawing>
              <wp:anchor distT="45720" distB="45720" distL="114300" distR="114300" simplePos="0" relativeHeight="251672576" behindDoc="0" locked="0" layoutInCell="1" allowOverlap="1" wp14:anchorId="37DD32C1" wp14:editId="7A5C9021">
                <wp:simplePos x="0" y="0"/>
                <wp:positionH relativeFrom="page">
                  <wp:posOffset>6027420</wp:posOffset>
                </wp:positionH>
                <wp:positionV relativeFrom="paragraph">
                  <wp:posOffset>46355</wp:posOffset>
                </wp:positionV>
                <wp:extent cx="1371600" cy="297180"/>
                <wp:effectExtent l="0" t="0" r="0" b="7620"/>
                <wp:wrapSquare wrapText="bothSides"/>
                <wp:docPr id="3035953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97180"/>
                        </a:xfrm>
                        <a:prstGeom prst="rect">
                          <a:avLst/>
                        </a:prstGeom>
                        <a:solidFill>
                          <a:srgbClr val="FFFFFF"/>
                        </a:solidFill>
                        <a:ln w="9525">
                          <a:noFill/>
                          <a:miter lim="800000"/>
                          <a:headEnd/>
                          <a:tailEnd/>
                        </a:ln>
                      </wps:spPr>
                      <wps:txbx>
                        <w:txbxContent>
                          <w:p w14:paraId="0D002A14" w14:textId="3FF27DB6" w:rsidR="00D57F59" w:rsidRPr="00795CAD" w:rsidRDefault="00D57F59" w:rsidP="00D57F59">
                            <w:pPr>
                              <w:rPr>
                                <w:sz w:val="20"/>
                                <w:szCs w:val="20"/>
                              </w:rPr>
                            </w:pPr>
                            <w:r w:rsidRPr="00795CAD">
                              <w:rPr>
                                <w:sz w:val="20"/>
                                <w:szCs w:val="20"/>
                              </w:rPr>
                              <w:t xml:space="preserve">Fig </w:t>
                            </w:r>
                            <w:r>
                              <w:rPr>
                                <w:sz w:val="20"/>
                                <w:szCs w:val="20"/>
                              </w:rPr>
                              <w:t>3.</w:t>
                            </w:r>
                            <w:r w:rsidR="00E13D06">
                              <w:rPr>
                                <w:sz w:val="20"/>
                                <w:szCs w:val="20"/>
                              </w:rPr>
                              <w:t>5</w:t>
                            </w:r>
                            <w:r w:rsidRPr="00795CAD">
                              <w:rPr>
                                <w:sz w:val="20"/>
                                <w:szCs w:val="20"/>
                              </w:rPr>
                              <w:t>: Air -Termin</w:t>
                            </w:r>
                            <w:r>
                              <w:rPr>
                                <w:sz w:val="20"/>
                                <w:szCs w:val="20"/>
                              </w:rPr>
                              <w: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DD32C1" id="_x0000_s1030" type="#_x0000_t202" style="position:absolute;left:0;text-align:left;margin-left:474.6pt;margin-top:3.65pt;width:108pt;height:23.4pt;z-index:2516725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1KpKQIAACoEAAAOAAAAZHJzL2Uyb0RvYy54bWysU9uO2yAQfa/Uf0C8N74k2SRWnNU221SV&#10;thdptx+AMY5RMUOBxE6/vgNO0mj7VtUPiPEMhzNnDuv7oVPkKKyToEuaTVJKhOZQS70v6feX3bsl&#10;Jc4zXTMFWpT0JBy937x9s+5NIXJoQdXCEgTRruhNSVvvTZEkjreiY24CRmhMNmA75jG0+6S2rEf0&#10;TiV5mt4lPdjaWODCOfz7OCbpJuI3jeD+a9M44YkqKXLzcbVxrcKabNas2FtmWsnPNNg/sOiY1Hjp&#10;FeqReUYOVv4F1UluwUHjJxy6BJpGchF7wG6y9FU3zy0zIvaC4jhzlcn9P1j+5fjNElmXdJpO56v5&#10;dDWjRLMOR/UiBk/ew0DyoFJvXIHFzwbL/YC/cdqxY2eegP9wRMO2ZXovHqyFvhWsRpZZOJncHB1x&#10;XACp+s9Q4zXs4CECDY3tgoQoCkF0nNbpOqFAhYcrp4vsLsUUx1y+WmTLOMKEFZfTxjr/UUBHwqak&#10;Fh0Q0dnxyfnAhhWXknCZAyXrnVQqBnZfbZUlR4Zu2cUvNvCqTGnSl3Q1z+cRWUM4H43USY9uVrIr&#10;6TIN3+ivoMYHXccSz6Qa98hE6bM8QZFRGz9UQ5zH7KJ6BfUJ9bIwmhcfG25asL8o6dG4JXU/D8wK&#10;StQnjZqvstksOD0Gs/kix8DeZqrbDNMcoUrqKRm3Wx9fR5BDwwPOppFRtjDEkcmZMhoyqnl+PMHx&#10;t3Gs+vPEN78BAAD//wMAUEsDBBQABgAIAAAAIQAJl9SF3gAAAAkBAAAPAAAAZHJzL2Rvd25yZXYu&#10;eG1sTI/NTsMwEITvSLyDtUhcEHVS8tOk2VSABOLa0gfYJNskIraj2G3St8c9wXF2RjPfFrtFDeLC&#10;k+2NRghXAQjWtWl63SIcvz+eNyCsI93QYDQjXNnCrry/KyhvzKz3fDm4VvgSbXNC6Jwbcylt3bEi&#10;uzIja++dzKTIeTm1splo9uVqkOsgSKSiXvuFjkZ+77j+OZwVwulrfoqzufp0x3QfJW/Up5W5Ij4+&#10;LK9bEI4X9xeGG75Hh9IzVeasGysGhCzK1j6KkL6AuPlhEvtDhRBHIciykP8/KH8BAAD//wMAUEsB&#10;Ai0AFAAGAAgAAAAhALaDOJL+AAAA4QEAABMAAAAAAAAAAAAAAAAAAAAAAFtDb250ZW50X1R5cGVz&#10;XS54bWxQSwECLQAUAAYACAAAACEAOP0h/9YAAACUAQAACwAAAAAAAAAAAAAAAAAvAQAAX3JlbHMv&#10;LnJlbHNQSwECLQAUAAYACAAAACEApWtSqSkCAAAqBAAADgAAAAAAAAAAAAAAAAAuAgAAZHJzL2Uy&#10;b0RvYy54bWxQSwECLQAUAAYACAAAACEACZfUhd4AAAAJAQAADwAAAAAAAAAAAAAAAACDBAAAZHJz&#10;L2Rvd25yZXYueG1sUEsFBgAAAAAEAAQA8wAAAI4FAAAAAA==&#10;" stroked="f">
                <v:textbox>
                  <w:txbxContent>
                    <w:p w14:paraId="0D002A14" w14:textId="3FF27DB6" w:rsidR="00D57F59" w:rsidRPr="00795CAD" w:rsidRDefault="00D57F59" w:rsidP="00D57F59">
                      <w:pPr>
                        <w:rPr>
                          <w:sz w:val="20"/>
                          <w:szCs w:val="20"/>
                        </w:rPr>
                      </w:pPr>
                      <w:r w:rsidRPr="00795CAD">
                        <w:rPr>
                          <w:sz w:val="20"/>
                          <w:szCs w:val="20"/>
                        </w:rPr>
                        <w:t xml:space="preserve">Fig </w:t>
                      </w:r>
                      <w:r>
                        <w:rPr>
                          <w:sz w:val="20"/>
                          <w:szCs w:val="20"/>
                        </w:rPr>
                        <w:t>3.</w:t>
                      </w:r>
                      <w:r w:rsidR="00E13D06">
                        <w:rPr>
                          <w:sz w:val="20"/>
                          <w:szCs w:val="20"/>
                        </w:rPr>
                        <w:t>5</w:t>
                      </w:r>
                      <w:r w:rsidRPr="00795CAD">
                        <w:rPr>
                          <w:sz w:val="20"/>
                          <w:szCs w:val="20"/>
                        </w:rPr>
                        <w:t>: Air -Termin</w:t>
                      </w:r>
                      <w:r>
                        <w:rPr>
                          <w:sz w:val="20"/>
                          <w:szCs w:val="20"/>
                        </w:rPr>
                        <w:t>al</w:t>
                      </w:r>
                    </w:p>
                  </w:txbxContent>
                </v:textbox>
                <w10:wrap type="square" anchorx="page"/>
              </v:shape>
            </w:pict>
          </mc:Fallback>
        </mc:AlternateContent>
      </w:r>
    </w:p>
    <w:p w14:paraId="090A6D3A" w14:textId="03D664F7" w:rsidR="004B1201" w:rsidRPr="00D613CE" w:rsidRDefault="00EF20CC" w:rsidP="004B1201">
      <w:pPr>
        <w:jc w:val="both"/>
        <w:rPr>
          <w:b/>
          <w:bCs/>
          <w:color w:val="1F497D" w:themeColor="text2"/>
        </w:rPr>
      </w:pPr>
      <w:r w:rsidRPr="00D613CE">
        <w:rPr>
          <w:b/>
          <w:bCs/>
          <w:color w:val="1F497D" w:themeColor="text2"/>
        </w:rPr>
        <w:t xml:space="preserve">3.3 Rolling Sphere Method (RSM) </w:t>
      </w:r>
    </w:p>
    <w:p w14:paraId="17B890DE" w14:textId="535BEFC6" w:rsidR="0068659A" w:rsidRPr="00E13D06" w:rsidRDefault="0068659A" w:rsidP="004B1201">
      <w:pPr>
        <w:jc w:val="both"/>
        <w:rPr>
          <w:b/>
          <w:bCs/>
          <w:i/>
          <w:iCs/>
          <w:color w:val="000000" w:themeColor="text1"/>
        </w:rPr>
      </w:pPr>
      <w:r w:rsidRPr="00E13D06">
        <w:t>The Rolling Sphere Method is a technique used in lightning protection design (as per IEC 62305) to determine protected and unprotected areas of a structure by imagining a sphere of fixed radius rolling over the building.</w:t>
      </w:r>
      <w:r w:rsidR="004B1201" w:rsidRPr="00E13D06">
        <w:t xml:space="preserve"> </w:t>
      </w:r>
      <w:r w:rsidRPr="00E13D06">
        <w:t xml:space="preserve">A sphere of radius (r) is rolled over and around the </w:t>
      </w:r>
      <w:r w:rsidRPr="00E13D06">
        <w:lastRenderedPageBreak/>
        <w:t>structure. Points touched by the sphere are unprotected, while points not touched are protected. It represents the possible striking distance of lightning.</w:t>
      </w:r>
    </w:p>
    <w:p w14:paraId="1E9A53BE" w14:textId="77777777" w:rsidR="0068659A" w:rsidRPr="00D613CE" w:rsidRDefault="0068659A" w:rsidP="004B1201">
      <w:pPr>
        <w:jc w:val="both"/>
        <w:rPr>
          <w:b/>
          <w:bCs/>
          <w:color w:val="1F497D" w:themeColor="text2"/>
        </w:rPr>
      </w:pPr>
      <w:r w:rsidRPr="00D613CE">
        <w:rPr>
          <w:b/>
          <w:bCs/>
          <w:color w:val="1F497D" w:themeColor="text2"/>
        </w:rPr>
        <w:t>Radius of Sphere</w:t>
      </w:r>
    </w:p>
    <w:p w14:paraId="218B5141" w14:textId="77777777" w:rsidR="0068659A" w:rsidRPr="00E13D06" w:rsidRDefault="0068659A" w:rsidP="004B1201">
      <w:pPr>
        <w:jc w:val="both"/>
      </w:pPr>
      <w:r w:rsidRPr="00E13D06">
        <w:t>The radius depends on protection level:</w:t>
      </w:r>
    </w:p>
    <w:tbl>
      <w:tblPr>
        <w:tblStyle w:val="GridTable4-Accent1"/>
        <w:tblW w:w="0" w:type="auto"/>
        <w:tblLook w:val="04A0" w:firstRow="1" w:lastRow="0" w:firstColumn="1" w:lastColumn="0" w:noHBand="0" w:noVBand="1"/>
      </w:tblPr>
      <w:tblGrid>
        <w:gridCol w:w="4315"/>
        <w:gridCol w:w="4315"/>
      </w:tblGrid>
      <w:tr w:rsidR="0068659A" w:rsidRPr="00E13D06" w14:paraId="46B07718" w14:textId="77777777" w:rsidTr="00E13D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78B8EB0C" w14:textId="77777777" w:rsidR="0068659A" w:rsidRPr="00E13D06" w:rsidRDefault="0068659A" w:rsidP="00E13D06">
            <w:pPr>
              <w:jc w:val="center"/>
            </w:pPr>
            <w:r w:rsidRPr="00E13D06">
              <w:t>Level</w:t>
            </w:r>
          </w:p>
        </w:tc>
        <w:tc>
          <w:tcPr>
            <w:tcW w:w="4320" w:type="dxa"/>
            <w:hideMark/>
          </w:tcPr>
          <w:p w14:paraId="691E33A7" w14:textId="77777777" w:rsidR="0068659A" w:rsidRPr="00E13D06" w:rsidRDefault="0068659A" w:rsidP="00E13D06">
            <w:pPr>
              <w:jc w:val="center"/>
              <w:cnfStyle w:val="100000000000" w:firstRow="1" w:lastRow="0" w:firstColumn="0" w:lastColumn="0" w:oddVBand="0" w:evenVBand="0" w:oddHBand="0" w:evenHBand="0" w:firstRowFirstColumn="0" w:firstRowLastColumn="0" w:lastRowFirstColumn="0" w:lastRowLastColumn="0"/>
            </w:pPr>
            <w:r w:rsidRPr="00E13D06">
              <w:t>Radius</w:t>
            </w:r>
          </w:p>
        </w:tc>
      </w:tr>
      <w:tr w:rsidR="0068659A" w:rsidRPr="00E13D06" w14:paraId="1EA3FB64" w14:textId="77777777" w:rsidTr="00E13D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7AD59CFF" w14:textId="77777777" w:rsidR="0068659A" w:rsidRPr="00E13D06" w:rsidRDefault="0068659A" w:rsidP="00E13D06">
            <w:pPr>
              <w:jc w:val="center"/>
            </w:pPr>
            <w:r w:rsidRPr="00E13D06">
              <w:t>I</w:t>
            </w:r>
          </w:p>
        </w:tc>
        <w:tc>
          <w:tcPr>
            <w:tcW w:w="4320" w:type="dxa"/>
            <w:hideMark/>
          </w:tcPr>
          <w:p w14:paraId="6FF4D533" w14:textId="77777777" w:rsidR="0068659A" w:rsidRPr="00E13D06" w:rsidRDefault="0068659A" w:rsidP="00E13D06">
            <w:pPr>
              <w:jc w:val="center"/>
              <w:cnfStyle w:val="000000100000" w:firstRow="0" w:lastRow="0" w:firstColumn="0" w:lastColumn="0" w:oddVBand="0" w:evenVBand="0" w:oddHBand="1" w:evenHBand="0" w:firstRowFirstColumn="0" w:firstRowLastColumn="0" w:lastRowFirstColumn="0" w:lastRowLastColumn="0"/>
            </w:pPr>
            <w:r w:rsidRPr="00E13D06">
              <w:t>20 m</w:t>
            </w:r>
          </w:p>
        </w:tc>
      </w:tr>
      <w:tr w:rsidR="0068659A" w:rsidRPr="00E13D06" w14:paraId="381F9E2A" w14:textId="77777777" w:rsidTr="00E13D06">
        <w:tc>
          <w:tcPr>
            <w:cnfStyle w:val="001000000000" w:firstRow="0" w:lastRow="0" w:firstColumn="1" w:lastColumn="0" w:oddVBand="0" w:evenVBand="0" w:oddHBand="0" w:evenHBand="0" w:firstRowFirstColumn="0" w:firstRowLastColumn="0" w:lastRowFirstColumn="0" w:lastRowLastColumn="0"/>
            <w:tcW w:w="4320" w:type="dxa"/>
            <w:hideMark/>
          </w:tcPr>
          <w:p w14:paraId="13EFFA88" w14:textId="77777777" w:rsidR="0068659A" w:rsidRPr="00E13D06" w:rsidRDefault="0068659A" w:rsidP="00E13D06">
            <w:pPr>
              <w:jc w:val="center"/>
            </w:pPr>
            <w:r w:rsidRPr="00E13D06">
              <w:t>II</w:t>
            </w:r>
          </w:p>
        </w:tc>
        <w:tc>
          <w:tcPr>
            <w:tcW w:w="4320" w:type="dxa"/>
            <w:hideMark/>
          </w:tcPr>
          <w:p w14:paraId="786AE6A7" w14:textId="77777777" w:rsidR="0068659A" w:rsidRPr="00E13D06" w:rsidRDefault="0068659A" w:rsidP="00E13D06">
            <w:pPr>
              <w:jc w:val="center"/>
              <w:cnfStyle w:val="000000000000" w:firstRow="0" w:lastRow="0" w:firstColumn="0" w:lastColumn="0" w:oddVBand="0" w:evenVBand="0" w:oddHBand="0" w:evenHBand="0" w:firstRowFirstColumn="0" w:firstRowLastColumn="0" w:lastRowFirstColumn="0" w:lastRowLastColumn="0"/>
            </w:pPr>
            <w:r w:rsidRPr="00E13D06">
              <w:t>30 m</w:t>
            </w:r>
          </w:p>
        </w:tc>
      </w:tr>
      <w:tr w:rsidR="0068659A" w:rsidRPr="00E13D06" w14:paraId="4A239EFD" w14:textId="77777777" w:rsidTr="00E13D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300370B9" w14:textId="77777777" w:rsidR="0068659A" w:rsidRPr="00E13D06" w:rsidRDefault="0068659A" w:rsidP="00E13D06">
            <w:pPr>
              <w:jc w:val="center"/>
            </w:pPr>
            <w:r w:rsidRPr="00E13D06">
              <w:t>III</w:t>
            </w:r>
          </w:p>
        </w:tc>
        <w:tc>
          <w:tcPr>
            <w:tcW w:w="4320" w:type="dxa"/>
            <w:hideMark/>
          </w:tcPr>
          <w:p w14:paraId="0F083D48" w14:textId="77777777" w:rsidR="0068659A" w:rsidRPr="00E13D06" w:rsidRDefault="0068659A" w:rsidP="00E13D06">
            <w:pPr>
              <w:jc w:val="center"/>
              <w:cnfStyle w:val="000000100000" w:firstRow="0" w:lastRow="0" w:firstColumn="0" w:lastColumn="0" w:oddVBand="0" w:evenVBand="0" w:oddHBand="1" w:evenHBand="0" w:firstRowFirstColumn="0" w:firstRowLastColumn="0" w:lastRowFirstColumn="0" w:lastRowLastColumn="0"/>
            </w:pPr>
            <w:r w:rsidRPr="00E13D06">
              <w:t>45 m</w:t>
            </w:r>
          </w:p>
        </w:tc>
      </w:tr>
      <w:tr w:rsidR="0068659A" w:rsidRPr="00E13D06" w14:paraId="422C1815" w14:textId="77777777" w:rsidTr="00E13D06">
        <w:tc>
          <w:tcPr>
            <w:cnfStyle w:val="001000000000" w:firstRow="0" w:lastRow="0" w:firstColumn="1" w:lastColumn="0" w:oddVBand="0" w:evenVBand="0" w:oddHBand="0" w:evenHBand="0" w:firstRowFirstColumn="0" w:firstRowLastColumn="0" w:lastRowFirstColumn="0" w:lastRowLastColumn="0"/>
            <w:tcW w:w="4320" w:type="dxa"/>
            <w:hideMark/>
          </w:tcPr>
          <w:p w14:paraId="539733B7" w14:textId="77777777" w:rsidR="0068659A" w:rsidRPr="00E13D06" w:rsidRDefault="0068659A" w:rsidP="00E13D06">
            <w:pPr>
              <w:jc w:val="center"/>
            </w:pPr>
            <w:r w:rsidRPr="00E13D06">
              <w:t>IV</w:t>
            </w:r>
          </w:p>
        </w:tc>
        <w:tc>
          <w:tcPr>
            <w:tcW w:w="4320" w:type="dxa"/>
            <w:hideMark/>
          </w:tcPr>
          <w:p w14:paraId="6AA7CB38" w14:textId="77777777" w:rsidR="0068659A" w:rsidRPr="00E13D06" w:rsidRDefault="0068659A" w:rsidP="00E13D06">
            <w:pPr>
              <w:jc w:val="center"/>
              <w:cnfStyle w:val="000000000000" w:firstRow="0" w:lastRow="0" w:firstColumn="0" w:lastColumn="0" w:oddVBand="0" w:evenVBand="0" w:oddHBand="0" w:evenHBand="0" w:firstRowFirstColumn="0" w:firstRowLastColumn="0" w:lastRowFirstColumn="0" w:lastRowLastColumn="0"/>
            </w:pPr>
            <w:r w:rsidRPr="00E13D06">
              <w:t>60 m</w:t>
            </w:r>
          </w:p>
        </w:tc>
      </w:tr>
    </w:tbl>
    <w:p w14:paraId="30A4B752" w14:textId="1BA36934" w:rsidR="0068659A" w:rsidRPr="00E13D06" w:rsidRDefault="0068659A" w:rsidP="004B1201">
      <w:pPr>
        <w:jc w:val="both"/>
      </w:pPr>
      <w:r w:rsidRPr="00E13D06">
        <w:t>Smaller radius means higher protection; larger radius means lower protection.</w:t>
      </w:r>
    </w:p>
    <w:p w14:paraId="3A198886" w14:textId="5990B273" w:rsidR="0068659A" w:rsidRPr="00D613CE" w:rsidRDefault="0068659A" w:rsidP="004B1201">
      <w:pPr>
        <w:jc w:val="both"/>
        <w:rPr>
          <w:b/>
          <w:bCs/>
          <w:color w:val="1F497D" w:themeColor="text2"/>
        </w:rPr>
      </w:pPr>
      <w:r w:rsidRPr="00D613CE">
        <w:rPr>
          <w:b/>
          <w:bCs/>
          <w:color w:val="1F497D" w:themeColor="text2"/>
        </w:rPr>
        <w:t>Working</w:t>
      </w:r>
      <w:r w:rsidR="004B1201" w:rsidRPr="00D613CE">
        <w:rPr>
          <w:b/>
          <w:bCs/>
          <w:color w:val="1F497D" w:themeColor="text2"/>
        </w:rPr>
        <w:t xml:space="preserve"> Principle</w:t>
      </w:r>
    </w:p>
    <w:p w14:paraId="00975E51" w14:textId="77777777" w:rsidR="0068659A" w:rsidRPr="00E13D06" w:rsidRDefault="0068659A" w:rsidP="004B1201">
      <w:r w:rsidRPr="00E13D06">
        <w:t>1. Roll the sphere over the structure.</w:t>
      </w:r>
      <w:r w:rsidRPr="00E13D06">
        <w:br/>
        <w:t>2. Identify areas where it touches (unsafe zones).</w:t>
      </w:r>
      <w:r w:rsidRPr="00E13D06">
        <w:br/>
        <w:t>3. Install air terminals to prevent contact.</w:t>
      </w:r>
      <w:r w:rsidRPr="00E13D06">
        <w:br/>
        <w:t>4. Ensure full coverage so the sphere does not touch the building.</w:t>
      </w:r>
    </w:p>
    <w:p w14:paraId="4A09F08A" w14:textId="77777777" w:rsidR="0068659A" w:rsidRPr="00D613CE" w:rsidRDefault="0068659A" w:rsidP="004B1201">
      <w:pPr>
        <w:jc w:val="both"/>
        <w:rPr>
          <w:b/>
          <w:bCs/>
          <w:color w:val="1F497D" w:themeColor="text2"/>
        </w:rPr>
      </w:pPr>
      <w:r w:rsidRPr="00D613CE">
        <w:rPr>
          <w:b/>
          <w:bCs/>
          <w:color w:val="1F497D" w:themeColor="text2"/>
        </w:rPr>
        <w:t>Important Formulas</w:t>
      </w:r>
    </w:p>
    <w:p w14:paraId="7A5DB0ED" w14:textId="1F1AD50C" w:rsidR="0068659A" w:rsidRPr="00E13D06" w:rsidRDefault="0068659A" w:rsidP="004B1201">
      <w:r w:rsidRPr="00E13D06">
        <w:t>Maximum spacing between air terminals:</w:t>
      </w:r>
      <w:r w:rsidRPr="00E13D06">
        <w:br/>
        <w:t xml:space="preserve"> </w:t>
      </w:r>
      <w:proofErr w:type="spellStart"/>
      <w:r w:rsidRPr="00E13D06">
        <w:t>d</w:t>
      </w:r>
      <w:r w:rsidRPr="00E13D06">
        <w:rPr>
          <w:vertAlign w:val="subscript"/>
        </w:rPr>
        <w:t>max</w:t>
      </w:r>
      <w:proofErr w:type="spellEnd"/>
      <w:r w:rsidRPr="00E13D06">
        <w:t xml:space="preserve"> = 2√(2hr − h²)</w:t>
      </w:r>
    </w:p>
    <w:p w14:paraId="775974BF" w14:textId="77777777" w:rsidR="0068659A" w:rsidRPr="00E13D06" w:rsidRDefault="0068659A" w:rsidP="004B1201">
      <w:r w:rsidRPr="00E13D06">
        <w:t>Penetration depth:</w:t>
      </w:r>
      <w:r w:rsidRPr="00E13D06">
        <w:br/>
        <w:t xml:space="preserve"> p = r − √(r² − (D/2)²)</w:t>
      </w:r>
    </w:p>
    <w:p w14:paraId="3DE0BEF2" w14:textId="77777777" w:rsidR="0068659A" w:rsidRPr="00E13D06" w:rsidRDefault="0068659A" w:rsidP="004B1201">
      <w:pPr>
        <w:jc w:val="both"/>
      </w:pPr>
      <w:r w:rsidRPr="00E13D06">
        <w:t>Where: h = height of air terminal, r = radius of sphere, D = distance between terminals.</w:t>
      </w:r>
    </w:p>
    <w:p w14:paraId="37535755" w14:textId="77777777" w:rsidR="00475E8D" w:rsidRPr="00D613CE" w:rsidRDefault="00475E8D" w:rsidP="004B1201">
      <w:pPr>
        <w:jc w:val="both"/>
        <w:rPr>
          <w:b/>
          <w:bCs/>
          <w:color w:val="1F497D" w:themeColor="text2"/>
        </w:rPr>
      </w:pPr>
      <w:r w:rsidRPr="00D613CE">
        <w:rPr>
          <w:b/>
          <w:bCs/>
          <w:color w:val="1F497D" w:themeColor="text2"/>
        </w:rPr>
        <w:t>Design Considerations</w:t>
      </w:r>
    </w:p>
    <w:p w14:paraId="134A2535" w14:textId="77777777" w:rsidR="00475E8D" w:rsidRPr="00E13D06" w:rsidRDefault="00475E8D" w:rsidP="004B1201">
      <w:pPr>
        <w:jc w:val="both"/>
      </w:pPr>
      <w:r w:rsidRPr="00E13D06">
        <w:t>Increase air terminal height, reduce spacing, install more terminals, and place terminals at edges and high points.</w:t>
      </w:r>
    </w:p>
    <w:p w14:paraId="15422645" w14:textId="77777777" w:rsidR="00EF20CC" w:rsidRPr="00E13D06" w:rsidRDefault="00EF20CC" w:rsidP="004B1201">
      <w:pPr>
        <w:jc w:val="both"/>
      </w:pPr>
    </w:p>
    <w:p w14:paraId="1160D04E" w14:textId="5E000A08" w:rsidR="000B3A0B" w:rsidRPr="00300A13" w:rsidRDefault="00322A30" w:rsidP="004B1201">
      <w:pPr>
        <w:pStyle w:val="Heading1"/>
        <w:jc w:val="both"/>
        <w:rPr>
          <w:color w:val="4F81BD" w:themeColor="accent1"/>
        </w:rPr>
      </w:pPr>
      <w:r w:rsidRPr="00300A13">
        <w:rPr>
          <w:color w:val="4F81BD" w:themeColor="accent1"/>
        </w:rPr>
        <w:t>4. Building Data and Geometry</w:t>
      </w:r>
    </w:p>
    <w:p w14:paraId="428DCF44" w14:textId="77777777" w:rsidR="004B1201" w:rsidRPr="00E13D06" w:rsidRDefault="004B1201" w:rsidP="004B1201"/>
    <w:p w14:paraId="4A23E979" w14:textId="77777777" w:rsidR="000B3A0B" w:rsidRPr="00E13D06" w:rsidRDefault="00D52730" w:rsidP="004B1201">
      <w:pPr>
        <w:jc w:val="both"/>
      </w:pPr>
      <w:r w:rsidRPr="00E13D06">
        <w:t>Building Length (L): 62.76 m</w:t>
      </w:r>
    </w:p>
    <w:p w14:paraId="5EC09614" w14:textId="77777777" w:rsidR="000B3A0B" w:rsidRPr="00E13D06" w:rsidRDefault="00D52730" w:rsidP="004B1201">
      <w:pPr>
        <w:jc w:val="both"/>
      </w:pPr>
      <w:r w:rsidRPr="00E13D06">
        <w:t>Building Width (W): 11.78 m</w:t>
      </w:r>
    </w:p>
    <w:p w14:paraId="1D4A7647" w14:textId="77777777" w:rsidR="000B3A0B" w:rsidRPr="00E13D06" w:rsidRDefault="00D52730" w:rsidP="004B1201">
      <w:pPr>
        <w:jc w:val="both"/>
      </w:pPr>
      <w:r w:rsidRPr="00E13D06">
        <w:t>Building Height (H): 18.0 m</w:t>
      </w:r>
    </w:p>
    <w:p w14:paraId="4CA842AE" w14:textId="77777777" w:rsidR="000B3A0B" w:rsidRPr="00E13D06" w:rsidRDefault="00D52730" w:rsidP="004B1201">
      <w:pPr>
        <w:jc w:val="both"/>
      </w:pPr>
      <w:r w:rsidRPr="00E13D06">
        <w:t>Roof Area = 739.31 m²</w:t>
      </w:r>
    </w:p>
    <w:p w14:paraId="6E12F296" w14:textId="77777777" w:rsidR="000B3A0B" w:rsidRPr="00E13D06" w:rsidRDefault="00D52730" w:rsidP="004B1201">
      <w:pPr>
        <w:jc w:val="both"/>
      </w:pPr>
      <w:r w:rsidRPr="00E13D06">
        <w:lastRenderedPageBreak/>
        <w:t>Perimeter = 149.08 m</w:t>
      </w:r>
    </w:p>
    <w:p w14:paraId="67F15B7A" w14:textId="77777777" w:rsidR="000B3A0B" w:rsidRPr="00E13D06" w:rsidRDefault="00D52730" w:rsidP="004B1201">
      <w:pPr>
        <w:jc w:val="both"/>
      </w:pPr>
      <w:r w:rsidRPr="00E13D06">
        <w:t>The building is a reinforced concrete structure located within the KUET campus and surrounded by similar structures on relatively flat terrain.</w:t>
      </w:r>
    </w:p>
    <w:p w14:paraId="314F423F" w14:textId="2A6DF3B7" w:rsidR="000B3A0B" w:rsidRPr="00300A13" w:rsidRDefault="004A45F8" w:rsidP="004B1201">
      <w:pPr>
        <w:pStyle w:val="Heading1"/>
        <w:jc w:val="both"/>
        <w:rPr>
          <w:color w:val="4F81BD" w:themeColor="accent1"/>
        </w:rPr>
      </w:pPr>
      <w:r w:rsidRPr="00300A13">
        <w:rPr>
          <w:color w:val="4F81BD" w:themeColor="accent1"/>
        </w:rPr>
        <w:t>5. Risk Assessment (BNBC 2020)</w:t>
      </w:r>
    </w:p>
    <w:p w14:paraId="572B6DA0" w14:textId="77777777" w:rsidR="003D38C7" w:rsidRPr="003D38C7" w:rsidRDefault="003D38C7" w:rsidP="003D38C7"/>
    <w:p w14:paraId="0485D54B" w14:textId="38CE8716" w:rsidR="004A5076" w:rsidRPr="00D613CE" w:rsidRDefault="004A45F8" w:rsidP="004B1201">
      <w:pPr>
        <w:jc w:val="both"/>
        <w:rPr>
          <w:b/>
          <w:bCs/>
          <w:color w:val="1F497D" w:themeColor="text2"/>
        </w:rPr>
      </w:pPr>
      <w:r w:rsidRPr="00D613CE">
        <w:rPr>
          <w:b/>
          <w:bCs/>
          <w:color w:val="1F497D" w:themeColor="text2"/>
        </w:rPr>
        <w:t>5</w:t>
      </w:r>
      <w:r w:rsidR="004A5076" w:rsidRPr="00D613CE">
        <w:rPr>
          <w:b/>
          <w:bCs/>
          <w:color w:val="1F497D" w:themeColor="text2"/>
        </w:rPr>
        <w:t>.1 Statutory Risk Assessment Calculation (BNBC 2020 Guidelines)</w:t>
      </w:r>
    </w:p>
    <w:p w14:paraId="1D545313" w14:textId="77777777" w:rsidR="004A5076" w:rsidRPr="00E13D06" w:rsidRDefault="004A5076" w:rsidP="004B1201">
      <w:pPr>
        <w:jc w:val="both"/>
      </w:pPr>
      <w:r w:rsidRPr="00E13D06">
        <w:t>To strictly comply with BNBC 2020, Part 8, Chapter 1, a formal risk assessment is required to objectively determine if a lightning protection system is mandatory. The BNBC utilizes a "Risk Index" (R) calculation, which evaluates multiple vulnerability factors including the building's use, construction type, height, degree of isolation, and the regional frequency of lightning strikes.</w:t>
      </w:r>
    </w:p>
    <w:p w14:paraId="4703B58D" w14:textId="77777777" w:rsidR="004A5076" w:rsidRPr="00E13D06" w:rsidRDefault="004A5076" w:rsidP="004B1201">
      <w:pPr>
        <w:jc w:val="both"/>
      </w:pPr>
      <w:r w:rsidRPr="00E13D06">
        <w:t>The total Risk Index is the sum of seven indices (R = A + B + C + D + E + F + G). The BNBC establishes a critical threshold: if the cumulative Risk Index is 40 or greater, the installation of a complete lightning protection system is legally required.</w:t>
      </w:r>
    </w:p>
    <w:p w14:paraId="7458BE28" w14:textId="1F758E6B" w:rsidR="004A5076" w:rsidRPr="00D613CE" w:rsidRDefault="004A45F8" w:rsidP="004B1201">
      <w:pPr>
        <w:jc w:val="both"/>
        <w:rPr>
          <w:b/>
          <w:bCs/>
          <w:color w:val="1F497D" w:themeColor="text2"/>
        </w:rPr>
      </w:pPr>
      <w:r w:rsidRPr="00D613CE">
        <w:rPr>
          <w:b/>
          <w:bCs/>
          <w:color w:val="1F497D" w:themeColor="text2"/>
        </w:rPr>
        <w:t>5</w:t>
      </w:r>
      <w:r w:rsidR="004A5076" w:rsidRPr="00D613CE">
        <w:rPr>
          <w:b/>
          <w:bCs/>
          <w:color w:val="1F497D" w:themeColor="text2"/>
        </w:rPr>
        <w:t>.2 Calculation of Risk Indices for Lalan Shah Hall</w:t>
      </w:r>
    </w:p>
    <w:tbl>
      <w:tblPr>
        <w:tblStyle w:val="GridTable5Dark-Accent5"/>
        <w:tblW w:w="8579" w:type="dxa"/>
        <w:tblLayout w:type="fixed"/>
        <w:tblLook w:val="0600" w:firstRow="0" w:lastRow="0" w:firstColumn="0" w:lastColumn="0" w:noHBand="1" w:noVBand="1"/>
      </w:tblPr>
      <w:tblGrid>
        <w:gridCol w:w="2860"/>
        <w:gridCol w:w="3982"/>
        <w:gridCol w:w="1737"/>
      </w:tblGrid>
      <w:tr w:rsidR="00457151" w:rsidRPr="00E13D06" w14:paraId="142CFF0C" w14:textId="77777777" w:rsidTr="00300A13">
        <w:trPr>
          <w:trHeight w:val="513"/>
        </w:trPr>
        <w:tc>
          <w:tcPr>
            <w:tcW w:w="2860" w:type="dxa"/>
          </w:tcPr>
          <w:p w14:paraId="64C930FA" w14:textId="77777777" w:rsidR="004B1201" w:rsidRPr="00E13D06" w:rsidRDefault="004B1201" w:rsidP="004B1201">
            <w:pPr>
              <w:jc w:val="center"/>
              <w:rPr>
                <w:b/>
                <w:bCs/>
              </w:rPr>
            </w:pPr>
          </w:p>
          <w:p w14:paraId="5570630D" w14:textId="0BA8C639" w:rsidR="00457151" w:rsidRPr="00E13D06" w:rsidRDefault="00457151" w:rsidP="004B1201">
            <w:pPr>
              <w:jc w:val="center"/>
              <w:rPr>
                <w:b/>
                <w:bCs/>
              </w:rPr>
            </w:pPr>
            <w:r w:rsidRPr="00E13D06">
              <w:rPr>
                <w:b/>
                <w:bCs/>
              </w:rPr>
              <w:t>Factor</w:t>
            </w:r>
          </w:p>
        </w:tc>
        <w:tc>
          <w:tcPr>
            <w:tcW w:w="3982" w:type="dxa"/>
          </w:tcPr>
          <w:p w14:paraId="5A955762" w14:textId="77777777" w:rsidR="004B1201" w:rsidRPr="00E13D06" w:rsidRDefault="004B1201" w:rsidP="004B1201">
            <w:pPr>
              <w:jc w:val="center"/>
              <w:rPr>
                <w:b/>
                <w:bCs/>
              </w:rPr>
            </w:pPr>
          </w:p>
          <w:p w14:paraId="57E1C754" w14:textId="77777777" w:rsidR="00457151" w:rsidRPr="00E13D06" w:rsidRDefault="00457151" w:rsidP="004B1201">
            <w:pPr>
              <w:jc w:val="center"/>
              <w:rPr>
                <w:b/>
                <w:bCs/>
              </w:rPr>
            </w:pPr>
            <w:r w:rsidRPr="00E13D06">
              <w:rPr>
                <w:b/>
                <w:bCs/>
              </w:rPr>
              <w:t>Justification for Lalan Shah Hall (North Building)</w:t>
            </w:r>
          </w:p>
          <w:p w14:paraId="5394C37C" w14:textId="2E463EBE" w:rsidR="004B1201" w:rsidRPr="00E13D06" w:rsidRDefault="004B1201" w:rsidP="004B1201">
            <w:pPr>
              <w:jc w:val="center"/>
              <w:rPr>
                <w:b/>
                <w:bCs/>
              </w:rPr>
            </w:pPr>
          </w:p>
        </w:tc>
        <w:tc>
          <w:tcPr>
            <w:tcW w:w="1737" w:type="dxa"/>
          </w:tcPr>
          <w:p w14:paraId="711269C7" w14:textId="77777777" w:rsidR="004B1201" w:rsidRPr="00E13D06" w:rsidRDefault="004B1201" w:rsidP="004B1201">
            <w:pPr>
              <w:jc w:val="center"/>
              <w:rPr>
                <w:b/>
                <w:bCs/>
              </w:rPr>
            </w:pPr>
          </w:p>
          <w:p w14:paraId="0D1C5D1E" w14:textId="1568D079" w:rsidR="00457151" w:rsidRPr="00E13D06" w:rsidRDefault="00457151" w:rsidP="004B1201">
            <w:pPr>
              <w:jc w:val="center"/>
              <w:rPr>
                <w:b/>
                <w:bCs/>
              </w:rPr>
            </w:pPr>
            <w:r w:rsidRPr="00E13D06">
              <w:rPr>
                <w:b/>
                <w:bCs/>
              </w:rPr>
              <w:t>Selected Index</w:t>
            </w:r>
          </w:p>
        </w:tc>
      </w:tr>
      <w:tr w:rsidR="00457151" w:rsidRPr="00E13D06" w14:paraId="12FA613B" w14:textId="77777777" w:rsidTr="00300A13">
        <w:trPr>
          <w:trHeight w:val="1276"/>
        </w:trPr>
        <w:tc>
          <w:tcPr>
            <w:tcW w:w="2860" w:type="dxa"/>
          </w:tcPr>
          <w:p w14:paraId="1D413D36" w14:textId="77777777" w:rsidR="00457151" w:rsidRPr="00E13D06" w:rsidRDefault="00457151" w:rsidP="004B1201">
            <w:pPr>
              <w:jc w:val="center"/>
              <w:rPr>
                <w:b/>
                <w:bCs/>
                <w:sz w:val="20"/>
                <w:szCs w:val="20"/>
              </w:rPr>
            </w:pPr>
            <w:r w:rsidRPr="00E13D06">
              <w:rPr>
                <w:b/>
                <w:bCs/>
                <w:sz w:val="20"/>
                <w:szCs w:val="20"/>
              </w:rPr>
              <w:t>Index A: Use of Structure</w:t>
            </w:r>
          </w:p>
        </w:tc>
        <w:tc>
          <w:tcPr>
            <w:tcW w:w="3982" w:type="dxa"/>
          </w:tcPr>
          <w:p w14:paraId="6AD60FE4" w14:textId="77777777" w:rsidR="00457151" w:rsidRPr="00E13D06" w:rsidRDefault="00457151" w:rsidP="004B1201">
            <w:pPr>
              <w:jc w:val="center"/>
              <w:rPr>
                <w:sz w:val="20"/>
                <w:szCs w:val="20"/>
              </w:rPr>
            </w:pPr>
            <w:r w:rsidRPr="00E13D06">
              <w:rPr>
                <w:sz w:val="20"/>
                <w:szCs w:val="20"/>
              </w:rPr>
              <w:t>The building is a high-density student dormitory. BNBC classifies "Schools, hospitals, children's homes and other such structures" with the maximum hazard penalty.</w:t>
            </w:r>
          </w:p>
        </w:tc>
        <w:tc>
          <w:tcPr>
            <w:tcW w:w="1737" w:type="dxa"/>
          </w:tcPr>
          <w:p w14:paraId="312C7E69" w14:textId="77777777" w:rsidR="00457151" w:rsidRPr="00E13D06" w:rsidRDefault="00457151" w:rsidP="004B1201">
            <w:pPr>
              <w:jc w:val="center"/>
              <w:rPr>
                <w:b/>
                <w:bCs/>
                <w:sz w:val="20"/>
                <w:szCs w:val="20"/>
              </w:rPr>
            </w:pPr>
            <w:r w:rsidRPr="00E13D06">
              <w:rPr>
                <w:b/>
                <w:bCs/>
                <w:sz w:val="20"/>
                <w:szCs w:val="20"/>
              </w:rPr>
              <w:t>10</w:t>
            </w:r>
          </w:p>
        </w:tc>
      </w:tr>
      <w:tr w:rsidR="00457151" w:rsidRPr="00E13D06" w14:paraId="4736AF43" w14:textId="77777777" w:rsidTr="00300A13">
        <w:trPr>
          <w:trHeight w:val="763"/>
        </w:trPr>
        <w:tc>
          <w:tcPr>
            <w:tcW w:w="2860" w:type="dxa"/>
          </w:tcPr>
          <w:p w14:paraId="2A70DB2B" w14:textId="77777777" w:rsidR="00457151" w:rsidRPr="00E13D06" w:rsidRDefault="00457151" w:rsidP="004B1201">
            <w:pPr>
              <w:jc w:val="center"/>
              <w:rPr>
                <w:b/>
                <w:bCs/>
                <w:sz w:val="20"/>
                <w:szCs w:val="20"/>
              </w:rPr>
            </w:pPr>
            <w:r w:rsidRPr="00E13D06">
              <w:rPr>
                <w:b/>
                <w:bCs/>
                <w:sz w:val="20"/>
                <w:szCs w:val="20"/>
              </w:rPr>
              <w:t>Index B: Type of Construction</w:t>
            </w:r>
          </w:p>
        </w:tc>
        <w:tc>
          <w:tcPr>
            <w:tcW w:w="3982" w:type="dxa"/>
          </w:tcPr>
          <w:p w14:paraId="4694C614" w14:textId="77777777" w:rsidR="00457151" w:rsidRPr="00E13D06" w:rsidRDefault="00457151" w:rsidP="004B1201">
            <w:pPr>
              <w:jc w:val="center"/>
              <w:rPr>
                <w:sz w:val="20"/>
                <w:szCs w:val="20"/>
              </w:rPr>
            </w:pPr>
            <w:r w:rsidRPr="00E13D06">
              <w:rPr>
                <w:sz w:val="20"/>
                <w:szCs w:val="20"/>
              </w:rPr>
              <w:t>The structure is constructed using reinforced concrete with a standard non-metallic (concrete) flat roof.</w:t>
            </w:r>
          </w:p>
        </w:tc>
        <w:tc>
          <w:tcPr>
            <w:tcW w:w="1737" w:type="dxa"/>
          </w:tcPr>
          <w:p w14:paraId="547FD5B7" w14:textId="77777777" w:rsidR="00457151" w:rsidRPr="00E13D06" w:rsidRDefault="00457151" w:rsidP="004B1201">
            <w:pPr>
              <w:jc w:val="center"/>
              <w:rPr>
                <w:b/>
                <w:bCs/>
                <w:sz w:val="20"/>
                <w:szCs w:val="20"/>
              </w:rPr>
            </w:pPr>
            <w:r w:rsidRPr="00E13D06">
              <w:rPr>
                <w:b/>
                <w:bCs/>
                <w:sz w:val="20"/>
                <w:szCs w:val="20"/>
              </w:rPr>
              <w:t>2</w:t>
            </w:r>
          </w:p>
        </w:tc>
      </w:tr>
      <w:tr w:rsidR="00457151" w:rsidRPr="00E13D06" w14:paraId="431E13C2" w14:textId="77777777" w:rsidTr="00300A13">
        <w:trPr>
          <w:trHeight w:val="1026"/>
        </w:trPr>
        <w:tc>
          <w:tcPr>
            <w:tcW w:w="2860" w:type="dxa"/>
          </w:tcPr>
          <w:p w14:paraId="17EE78C1" w14:textId="77777777" w:rsidR="00457151" w:rsidRPr="00E13D06" w:rsidRDefault="00457151" w:rsidP="004B1201">
            <w:pPr>
              <w:jc w:val="center"/>
              <w:rPr>
                <w:b/>
                <w:bCs/>
                <w:sz w:val="20"/>
                <w:szCs w:val="20"/>
              </w:rPr>
            </w:pPr>
            <w:r w:rsidRPr="00E13D06">
              <w:rPr>
                <w:b/>
                <w:bCs/>
                <w:sz w:val="20"/>
                <w:szCs w:val="20"/>
              </w:rPr>
              <w:t>Index C: Contents / Effects</w:t>
            </w:r>
          </w:p>
        </w:tc>
        <w:tc>
          <w:tcPr>
            <w:tcW w:w="3982" w:type="dxa"/>
          </w:tcPr>
          <w:p w14:paraId="329B4EAB" w14:textId="77777777" w:rsidR="00457151" w:rsidRPr="00E13D06" w:rsidRDefault="00457151" w:rsidP="004B1201">
            <w:pPr>
              <w:jc w:val="center"/>
              <w:rPr>
                <w:sz w:val="20"/>
                <w:szCs w:val="20"/>
              </w:rPr>
            </w:pPr>
            <w:r w:rsidRPr="00E13D06">
              <w:rPr>
                <w:sz w:val="20"/>
                <w:szCs w:val="20"/>
              </w:rPr>
              <w:t>A university residential hall houses students and valuable academic electronics. Classified under "Schools, hospitals, children's and other homes".</w:t>
            </w:r>
          </w:p>
        </w:tc>
        <w:tc>
          <w:tcPr>
            <w:tcW w:w="1737" w:type="dxa"/>
          </w:tcPr>
          <w:p w14:paraId="0B25C5B3" w14:textId="77777777" w:rsidR="00457151" w:rsidRPr="00E13D06" w:rsidRDefault="00457151" w:rsidP="004B1201">
            <w:pPr>
              <w:jc w:val="center"/>
              <w:rPr>
                <w:b/>
                <w:bCs/>
                <w:sz w:val="20"/>
                <w:szCs w:val="20"/>
              </w:rPr>
            </w:pPr>
            <w:r w:rsidRPr="00E13D06">
              <w:rPr>
                <w:b/>
                <w:bCs/>
                <w:sz w:val="20"/>
                <w:szCs w:val="20"/>
              </w:rPr>
              <w:t>10</w:t>
            </w:r>
          </w:p>
        </w:tc>
      </w:tr>
      <w:tr w:rsidR="00457151" w:rsidRPr="00E13D06" w14:paraId="04933570" w14:textId="77777777" w:rsidTr="00300A13">
        <w:trPr>
          <w:trHeight w:val="1026"/>
        </w:trPr>
        <w:tc>
          <w:tcPr>
            <w:tcW w:w="2860" w:type="dxa"/>
          </w:tcPr>
          <w:p w14:paraId="73E8C800" w14:textId="77777777" w:rsidR="00457151" w:rsidRPr="00E13D06" w:rsidRDefault="00457151" w:rsidP="004B1201">
            <w:pPr>
              <w:jc w:val="center"/>
              <w:rPr>
                <w:b/>
                <w:bCs/>
                <w:sz w:val="20"/>
                <w:szCs w:val="20"/>
              </w:rPr>
            </w:pPr>
            <w:r w:rsidRPr="00E13D06">
              <w:rPr>
                <w:b/>
                <w:bCs/>
                <w:sz w:val="20"/>
                <w:szCs w:val="20"/>
              </w:rPr>
              <w:t>Index D: Degree of Isolation</w:t>
            </w:r>
          </w:p>
        </w:tc>
        <w:tc>
          <w:tcPr>
            <w:tcW w:w="3982" w:type="dxa"/>
          </w:tcPr>
          <w:p w14:paraId="444D8FA0" w14:textId="77777777" w:rsidR="00457151" w:rsidRPr="00E13D06" w:rsidRDefault="00457151" w:rsidP="004B1201">
            <w:pPr>
              <w:jc w:val="center"/>
              <w:rPr>
                <w:sz w:val="20"/>
                <w:szCs w:val="20"/>
              </w:rPr>
            </w:pPr>
            <w:r w:rsidRPr="00E13D06">
              <w:rPr>
                <w:sz w:val="20"/>
                <w:szCs w:val="20"/>
              </w:rPr>
              <w:t>The hall is located within the KUET campus, surrounded by other academic and residential structures of similar or greater height.</w:t>
            </w:r>
          </w:p>
        </w:tc>
        <w:tc>
          <w:tcPr>
            <w:tcW w:w="1737" w:type="dxa"/>
          </w:tcPr>
          <w:p w14:paraId="6E8BCF0E" w14:textId="77777777" w:rsidR="00457151" w:rsidRPr="00E13D06" w:rsidRDefault="00457151" w:rsidP="004B1201">
            <w:pPr>
              <w:jc w:val="center"/>
              <w:rPr>
                <w:b/>
                <w:bCs/>
                <w:sz w:val="20"/>
                <w:szCs w:val="20"/>
              </w:rPr>
            </w:pPr>
            <w:r w:rsidRPr="00E13D06">
              <w:rPr>
                <w:b/>
                <w:bCs/>
                <w:sz w:val="20"/>
                <w:szCs w:val="20"/>
              </w:rPr>
              <w:t>2</w:t>
            </w:r>
          </w:p>
        </w:tc>
      </w:tr>
      <w:tr w:rsidR="00457151" w:rsidRPr="00E13D06" w14:paraId="5F7F65F9" w14:textId="77777777" w:rsidTr="00300A13">
        <w:trPr>
          <w:trHeight w:val="513"/>
        </w:trPr>
        <w:tc>
          <w:tcPr>
            <w:tcW w:w="2860" w:type="dxa"/>
          </w:tcPr>
          <w:p w14:paraId="1E75CC27" w14:textId="77777777" w:rsidR="00457151" w:rsidRPr="00E13D06" w:rsidRDefault="00457151" w:rsidP="004B1201">
            <w:pPr>
              <w:jc w:val="center"/>
              <w:rPr>
                <w:b/>
                <w:bCs/>
                <w:sz w:val="20"/>
                <w:szCs w:val="20"/>
              </w:rPr>
            </w:pPr>
            <w:r w:rsidRPr="00E13D06">
              <w:rPr>
                <w:b/>
                <w:bCs/>
                <w:sz w:val="20"/>
                <w:szCs w:val="20"/>
              </w:rPr>
              <w:t>Index E: Type of Terrain</w:t>
            </w:r>
          </w:p>
        </w:tc>
        <w:tc>
          <w:tcPr>
            <w:tcW w:w="3982" w:type="dxa"/>
          </w:tcPr>
          <w:p w14:paraId="2825AC11" w14:textId="77777777" w:rsidR="00457151" w:rsidRPr="00E13D06" w:rsidRDefault="00457151" w:rsidP="004B1201">
            <w:pPr>
              <w:jc w:val="center"/>
              <w:rPr>
                <w:sz w:val="20"/>
                <w:szCs w:val="20"/>
              </w:rPr>
            </w:pPr>
            <w:r w:rsidRPr="00E13D06">
              <w:rPr>
                <w:sz w:val="20"/>
                <w:szCs w:val="20"/>
              </w:rPr>
              <w:t>Khulna is situated in the flat deltaic plains of Bangladesh.</w:t>
            </w:r>
          </w:p>
        </w:tc>
        <w:tc>
          <w:tcPr>
            <w:tcW w:w="1737" w:type="dxa"/>
          </w:tcPr>
          <w:p w14:paraId="4846CEFC" w14:textId="77777777" w:rsidR="00457151" w:rsidRPr="00E13D06" w:rsidRDefault="00457151" w:rsidP="004B1201">
            <w:pPr>
              <w:jc w:val="center"/>
              <w:rPr>
                <w:b/>
                <w:bCs/>
                <w:sz w:val="20"/>
                <w:szCs w:val="20"/>
              </w:rPr>
            </w:pPr>
            <w:r w:rsidRPr="00E13D06">
              <w:rPr>
                <w:b/>
                <w:bCs/>
                <w:sz w:val="20"/>
                <w:szCs w:val="20"/>
              </w:rPr>
              <w:t>2</w:t>
            </w:r>
          </w:p>
        </w:tc>
      </w:tr>
      <w:tr w:rsidR="00457151" w:rsidRPr="00E13D06" w14:paraId="2237C079" w14:textId="77777777" w:rsidTr="00300A13">
        <w:trPr>
          <w:trHeight w:val="763"/>
        </w:trPr>
        <w:tc>
          <w:tcPr>
            <w:tcW w:w="2860" w:type="dxa"/>
          </w:tcPr>
          <w:p w14:paraId="3577E5C9" w14:textId="77777777" w:rsidR="00457151" w:rsidRPr="00E13D06" w:rsidRDefault="00457151" w:rsidP="004B1201">
            <w:pPr>
              <w:jc w:val="center"/>
              <w:rPr>
                <w:b/>
                <w:bCs/>
                <w:sz w:val="20"/>
                <w:szCs w:val="20"/>
              </w:rPr>
            </w:pPr>
            <w:r w:rsidRPr="00E13D06">
              <w:rPr>
                <w:b/>
                <w:bCs/>
                <w:sz w:val="20"/>
                <w:szCs w:val="20"/>
              </w:rPr>
              <w:t>Index F: Height of Structure</w:t>
            </w:r>
          </w:p>
        </w:tc>
        <w:tc>
          <w:tcPr>
            <w:tcW w:w="3982" w:type="dxa"/>
          </w:tcPr>
          <w:p w14:paraId="53B7322D" w14:textId="77777777" w:rsidR="00457151" w:rsidRPr="00E13D06" w:rsidRDefault="00457151" w:rsidP="004B1201">
            <w:pPr>
              <w:jc w:val="center"/>
              <w:rPr>
                <w:sz w:val="20"/>
                <w:szCs w:val="20"/>
              </w:rPr>
            </w:pPr>
            <w:r w:rsidRPr="00E13D06">
              <w:rPr>
                <w:sz w:val="20"/>
                <w:szCs w:val="20"/>
              </w:rPr>
              <w:t>The building height is exactly 18 meters. The BNBC classification for "15-18 m" dictates this index.</w:t>
            </w:r>
          </w:p>
        </w:tc>
        <w:tc>
          <w:tcPr>
            <w:tcW w:w="1737" w:type="dxa"/>
          </w:tcPr>
          <w:p w14:paraId="360CC03D" w14:textId="77777777" w:rsidR="00457151" w:rsidRPr="00E13D06" w:rsidRDefault="00457151" w:rsidP="004B1201">
            <w:pPr>
              <w:jc w:val="center"/>
              <w:rPr>
                <w:b/>
                <w:bCs/>
                <w:sz w:val="20"/>
                <w:szCs w:val="20"/>
              </w:rPr>
            </w:pPr>
            <w:r w:rsidRPr="00E13D06">
              <w:rPr>
                <w:b/>
                <w:bCs/>
                <w:sz w:val="20"/>
                <w:szCs w:val="20"/>
              </w:rPr>
              <w:t>5</w:t>
            </w:r>
          </w:p>
        </w:tc>
      </w:tr>
      <w:tr w:rsidR="00457151" w:rsidRPr="00E13D06" w14:paraId="18042FE1" w14:textId="77777777" w:rsidTr="00300A13">
        <w:trPr>
          <w:trHeight w:val="763"/>
        </w:trPr>
        <w:tc>
          <w:tcPr>
            <w:tcW w:w="2860" w:type="dxa"/>
          </w:tcPr>
          <w:p w14:paraId="4FDFB367" w14:textId="77777777" w:rsidR="00457151" w:rsidRPr="00E13D06" w:rsidRDefault="00457151" w:rsidP="004B1201">
            <w:pPr>
              <w:jc w:val="center"/>
              <w:rPr>
                <w:b/>
                <w:bCs/>
                <w:sz w:val="20"/>
                <w:szCs w:val="20"/>
              </w:rPr>
            </w:pPr>
            <w:r w:rsidRPr="00E13D06">
              <w:rPr>
                <w:b/>
                <w:bCs/>
                <w:sz w:val="20"/>
                <w:szCs w:val="20"/>
              </w:rPr>
              <w:lastRenderedPageBreak/>
              <w:t>Index G: Lightning Prevalence</w:t>
            </w:r>
          </w:p>
        </w:tc>
        <w:tc>
          <w:tcPr>
            <w:tcW w:w="3982" w:type="dxa"/>
          </w:tcPr>
          <w:p w14:paraId="53F26144" w14:textId="77777777" w:rsidR="00457151" w:rsidRPr="00E13D06" w:rsidRDefault="00457151" w:rsidP="004B1201">
            <w:pPr>
              <w:jc w:val="center"/>
              <w:rPr>
                <w:sz w:val="20"/>
                <w:szCs w:val="20"/>
              </w:rPr>
            </w:pPr>
            <w:r w:rsidRPr="00E13D06">
              <w:rPr>
                <w:sz w:val="20"/>
                <w:szCs w:val="20"/>
              </w:rPr>
              <w:t>Bangladesh experiences severe thunderstorm activity. The region exceeds 21 thunderstorm days per year.</w:t>
            </w:r>
          </w:p>
        </w:tc>
        <w:tc>
          <w:tcPr>
            <w:tcW w:w="1737" w:type="dxa"/>
          </w:tcPr>
          <w:p w14:paraId="148A484B" w14:textId="77777777" w:rsidR="00457151" w:rsidRPr="00E13D06" w:rsidRDefault="00457151" w:rsidP="004B1201">
            <w:pPr>
              <w:jc w:val="center"/>
              <w:rPr>
                <w:b/>
                <w:bCs/>
                <w:sz w:val="20"/>
                <w:szCs w:val="20"/>
              </w:rPr>
            </w:pPr>
            <w:r w:rsidRPr="00E13D06">
              <w:rPr>
                <w:b/>
                <w:bCs/>
                <w:sz w:val="20"/>
                <w:szCs w:val="20"/>
              </w:rPr>
              <w:t>21</w:t>
            </w:r>
          </w:p>
        </w:tc>
      </w:tr>
      <w:tr w:rsidR="00457151" w:rsidRPr="00E13D06" w14:paraId="2D68A17F" w14:textId="77777777" w:rsidTr="00300A13">
        <w:trPr>
          <w:trHeight w:val="1124"/>
        </w:trPr>
        <w:tc>
          <w:tcPr>
            <w:tcW w:w="2860" w:type="dxa"/>
          </w:tcPr>
          <w:p w14:paraId="33AC20F9" w14:textId="77777777" w:rsidR="004B1201" w:rsidRPr="00E13D06" w:rsidRDefault="004B1201" w:rsidP="004B1201">
            <w:pPr>
              <w:jc w:val="center"/>
              <w:rPr>
                <w:b/>
                <w:bCs/>
                <w:sz w:val="20"/>
                <w:szCs w:val="20"/>
              </w:rPr>
            </w:pPr>
          </w:p>
          <w:p w14:paraId="73AD7AEA" w14:textId="65095FC6" w:rsidR="00457151" w:rsidRPr="00E13D06" w:rsidRDefault="00457151" w:rsidP="004B1201">
            <w:pPr>
              <w:jc w:val="center"/>
              <w:rPr>
                <w:b/>
                <w:bCs/>
                <w:sz w:val="20"/>
                <w:szCs w:val="20"/>
              </w:rPr>
            </w:pPr>
            <w:r w:rsidRPr="00E13D06">
              <w:rPr>
                <w:b/>
                <w:bCs/>
                <w:sz w:val="20"/>
                <w:szCs w:val="20"/>
              </w:rPr>
              <w:t>Total Risk Index (R)</w:t>
            </w:r>
          </w:p>
        </w:tc>
        <w:tc>
          <w:tcPr>
            <w:tcW w:w="3982" w:type="dxa"/>
          </w:tcPr>
          <w:p w14:paraId="71337B3B" w14:textId="77777777" w:rsidR="004B1201" w:rsidRPr="00E13D06" w:rsidRDefault="004B1201" w:rsidP="004B1201">
            <w:pPr>
              <w:jc w:val="center"/>
              <w:rPr>
                <w:b/>
                <w:bCs/>
                <w:sz w:val="20"/>
                <w:szCs w:val="20"/>
              </w:rPr>
            </w:pPr>
          </w:p>
          <w:p w14:paraId="61515B57" w14:textId="6D79B577" w:rsidR="00457151" w:rsidRPr="00E13D06" w:rsidRDefault="00457151" w:rsidP="004B1201">
            <w:pPr>
              <w:jc w:val="center"/>
              <w:rPr>
                <w:b/>
                <w:bCs/>
                <w:sz w:val="20"/>
                <w:szCs w:val="20"/>
              </w:rPr>
            </w:pPr>
            <w:r w:rsidRPr="00E13D06">
              <w:rPr>
                <w:b/>
                <w:bCs/>
                <w:sz w:val="20"/>
                <w:szCs w:val="20"/>
              </w:rPr>
              <w:t>Sum of A through G (10 + 2 + 10 + 2 + 2 + 5 + 21)</w:t>
            </w:r>
          </w:p>
        </w:tc>
        <w:tc>
          <w:tcPr>
            <w:tcW w:w="1737" w:type="dxa"/>
          </w:tcPr>
          <w:p w14:paraId="575E76CA" w14:textId="77777777" w:rsidR="004B1201" w:rsidRPr="00E13D06" w:rsidRDefault="004B1201" w:rsidP="004B1201">
            <w:pPr>
              <w:jc w:val="center"/>
              <w:rPr>
                <w:b/>
                <w:bCs/>
                <w:sz w:val="20"/>
                <w:szCs w:val="20"/>
              </w:rPr>
            </w:pPr>
          </w:p>
          <w:p w14:paraId="092A0E06" w14:textId="5F0B80F1" w:rsidR="00457151" w:rsidRPr="00E13D06" w:rsidRDefault="00457151" w:rsidP="004B1201">
            <w:pPr>
              <w:jc w:val="center"/>
              <w:rPr>
                <w:b/>
                <w:bCs/>
                <w:sz w:val="20"/>
                <w:szCs w:val="20"/>
              </w:rPr>
            </w:pPr>
            <w:r w:rsidRPr="00E13D06">
              <w:rPr>
                <w:b/>
                <w:bCs/>
                <w:sz w:val="20"/>
                <w:szCs w:val="20"/>
              </w:rPr>
              <w:t>52</w:t>
            </w:r>
          </w:p>
        </w:tc>
      </w:tr>
    </w:tbl>
    <w:p w14:paraId="3A8BFC99" w14:textId="77777777" w:rsidR="00457151" w:rsidRPr="00E13D06" w:rsidRDefault="00457151" w:rsidP="004B1201">
      <w:pPr>
        <w:jc w:val="both"/>
        <w:rPr>
          <w:b/>
          <w:bCs/>
        </w:rPr>
      </w:pPr>
    </w:p>
    <w:p w14:paraId="28A72ED7" w14:textId="18AEE814" w:rsidR="004A5076" w:rsidRPr="00D613CE" w:rsidRDefault="004A45F8" w:rsidP="004B1201">
      <w:pPr>
        <w:jc w:val="both"/>
        <w:rPr>
          <w:b/>
          <w:bCs/>
          <w:color w:val="1F497D" w:themeColor="text2"/>
        </w:rPr>
      </w:pPr>
      <w:r w:rsidRPr="00D613CE">
        <w:rPr>
          <w:b/>
          <w:bCs/>
          <w:color w:val="1F497D" w:themeColor="text2"/>
        </w:rPr>
        <w:t>5</w:t>
      </w:r>
      <w:r w:rsidR="00FB5916" w:rsidRPr="00D613CE">
        <w:rPr>
          <w:b/>
          <w:bCs/>
          <w:color w:val="1F497D" w:themeColor="text2"/>
        </w:rPr>
        <w:t xml:space="preserve">.3 </w:t>
      </w:r>
      <w:r w:rsidR="004A5076" w:rsidRPr="00D613CE">
        <w:rPr>
          <w:b/>
          <w:bCs/>
          <w:color w:val="1F497D" w:themeColor="text2"/>
        </w:rPr>
        <w:t>Risk Assessment Conclusion</w:t>
      </w:r>
    </w:p>
    <w:p w14:paraId="30BCB118" w14:textId="77777777" w:rsidR="004A5076" w:rsidRPr="00E13D06" w:rsidRDefault="004A5076" w:rsidP="004B1201">
      <w:pPr>
        <w:jc w:val="both"/>
      </w:pPr>
      <w:r w:rsidRPr="00E13D06">
        <w:t>The calculated total Risk Index for the North Building is 52. Because this value vastly exceeds the BNBC's marginal risk threshold of 40, the implementation of a comprehensive Lightning Protection System is strictly mandatory and essential to ensure life safety and statutory compliance.</w:t>
      </w:r>
    </w:p>
    <w:p w14:paraId="51E2A808" w14:textId="77777777" w:rsidR="004A5076" w:rsidRPr="00D613CE" w:rsidRDefault="004A5076" w:rsidP="004B1201">
      <w:pPr>
        <w:jc w:val="both"/>
        <w:rPr>
          <w:b/>
          <w:bCs/>
          <w:color w:val="1F497D" w:themeColor="text2"/>
        </w:rPr>
      </w:pPr>
      <w:r w:rsidRPr="00D613CE">
        <w:rPr>
          <w:b/>
          <w:bCs/>
          <w:color w:val="1F497D" w:themeColor="text2"/>
        </w:rPr>
        <w:t>Design Step 1: The Rolling Sphere Method (RSM)</w:t>
      </w:r>
    </w:p>
    <w:p w14:paraId="7F550B3A" w14:textId="6DEE53A8" w:rsidR="004A5076" w:rsidRPr="00E13D06" w:rsidRDefault="004A5076" w:rsidP="004B1201">
      <w:pPr>
        <w:jc w:val="both"/>
      </w:pPr>
      <w:r w:rsidRPr="00E13D06">
        <w:t xml:space="preserve">To capture all atmospheric discharges safely, the design utilizes the Rolling Sphere Method (RSM). Following standard guidelines for ordinary structures, a standard sphere radius (R) of </w:t>
      </w:r>
      <w:r w:rsidR="007C0938">
        <w:t>30</w:t>
      </w:r>
      <w:r w:rsidRPr="00E13D06">
        <w:t xml:space="preserve"> meters is utilized. Any point on the North Building's roof that the </w:t>
      </w:r>
      <w:r w:rsidR="007C0938">
        <w:t>30</w:t>
      </w:r>
      <w:r w:rsidRPr="00E13D06">
        <w:t>-meter sphere can physically touch requires active protection.</w:t>
      </w:r>
    </w:p>
    <w:p w14:paraId="25148330" w14:textId="77777777" w:rsidR="00E13D06" w:rsidRPr="00E13D06" w:rsidRDefault="00E13D06" w:rsidP="00E13D06">
      <w:r w:rsidRPr="00E13D06">
        <w:t>Given Data,</w:t>
      </w:r>
    </w:p>
    <w:p w14:paraId="1EF9A1D4" w14:textId="77777777" w:rsidR="00E13D06" w:rsidRPr="00E13D06" w:rsidRDefault="00E13D06" w:rsidP="00E13D06">
      <w:r w:rsidRPr="00E13D06">
        <w:t>Length = 62.76 m</w:t>
      </w:r>
      <w:r w:rsidRPr="00E13D06">
        <w:br/>
        <w:t>Width = 11.78 m</w:t>
      </w:r>
      <w:r w:rsidRPr="00E13D06">
        <w:br/>
        <w:t>Sphere radius (r) = 30 m</w:t>
      </w:r>
      <w:r w:rsidRPr="00E13D06">
        <w:br/>
        <w:t>Air terminal height (h) = 2 m</w:t>
      </w:r>
    </w:p>
    <w:p w14:paraId="69C2103D" w14:textId="77777777" w:rsidR="00E13D06" w:rsidRPr="00D613CE" w:rsidRDefault="00E13D06" w:rsidP="00E13D06">
      <w:pPr>
        <w:rPr>
          <w:b/>
          <w:bCs/>
          <w:color w:val="1F497D" w:themeColor="text2"/>
        </w:rPr>
      </w:pPr>
      <w:r w:rsidRPr="00D613CE">
        <w:rPr>
          <w:b/>
          <w:bCs/>
          <w:color w:val="1F497D" w:themeColor="text2"/>
        </w:rPr>
        <w:t>Maximum Spacing</w:t>
      </w:r>
    </w:p>
    <w:p w14:paraId="54F5E646" w14:textId="77777777" w:rsidR="00E13D06" w:rsidRPr="00E13D06" w:rsidRDefault="00E13D06" w:rsidP="00E13D06">
      <w:r w:rsidRPr="00E13D06">
        <w:t xml:space="preserve">Formula: </w:t>
      </w:r>
      <w:proofErr w:type="spellStart"/>
      <w:r w:rsidRPr="00E13D06">
        <w:t>d</w:t>
      </w:r>
      <w:r w:rsidRPr="00E13D06">
        <w:rPr>
          <w:vertAlign w:val="subscript"/>
        </w:rPr>
        <w:t>max</w:t>
      </w:r>
      <w:proofErr w:type="spellEnd"/>
      <w:r w:rsidRPr="00E13D06">
        <w:t xml:space="preserve"> = 2√(2rh − h²)</w:t>
      </w:r>
      <w:r w:rsidRPr="00E13D06">
        <w:br/>
      </w:r>
      <w:proofErr w:type="spellStart"/>
      <w:r w:rsidRPr="00E13D06">
        <w:t>d</w:t>
      </w:r>
      <w:r w:rsidRPr="00E13D06">
        <w:rPr>
          <w:vertAlign w:val="subscript"/>
        </w:rPr>
        <w:t>max</w:t>
      </w:r>
      <w:proofErr w:type="spellEnd"/>
      <w:r w:rsidRPr="00E13D06">
        <w:t xml:space="preserve"> = 2√(2 × 30 × 2 − 2²)</w:t>
      </w:r>
      <w:r w:rsidRPr="00E13D06">
        <w:br/>
        <w:t>= 2√(120 − 4)</w:t>
      </w:r>
      <w:r w:rsidRPr="00E13D06">
        <w:br/>
        <w:t>= 2√116</w:t>
      </w:r>
      <w:r w:rsidRPr="00E13D06">
        <w:br/>
        <w:t>= 21.54 m</w:t>
      </w:r>
      <w:r w:rsidRPr="00E13D06">
        <w:br/>
        <w:t>Maximum spacing = 21.54 m</w:t>
      </w:r>
    </w:p>
    <w:p w14:paraId="788FFDC4" w14:textId="77777777" w:rsidR="00E13D06" w:rsidRPr="00D613CE" w:rsidRDefault="00E13D06" w:rsidP="00E13D06">
      <w:pPr>
        <w:rPr>
          <w:b/>
          <w:bCs/>
          <w:color w:val="1F497D" w:themeColor="text2"/>
        </w:rPr>
      </w:pPr>
      <w:r w:rsidRPr="00D613CE">
        <w:rPr>
          <w:b/>
          <w:bCs/>
          <w:color w:val="1F497D" w:themeColor="text2"/>
        </w:rPr>
        <w:t>Number of Air Terminals</w:t>
      </w:r>
    </w:p>
    <w:p w14:paraId="47074F73" w14:textId="77777777" w:rsidR="00E13D06" w:rsidRPr="00E13D06" w:rsidRDefault="00E13D06" w:rsidP="00E13D06">
      <w:r w:rsidRPr="00E13D06">
        <w:t>Along length (62.76 m):</w:t>
      </w:r>
      <w:r w:rsidRPr="00E13D06">
        <w:br/>
        <w:t>62.76 / 21.54 = 2.91 ≈  3 segments</w:t>
      </w:r>
      <w:r w:rsidRPr="00E13D06">
        <w:br/>
        <w:t>Terminals per side = 3 + 1 = 4</w:t>
      </w:r>
      <w:r w:rsidRPr="00E13D06">
        <w:br/>
        <w:t>Two sides = 4 × 2 = 8</w:t>
      </w:r>
      <w:r w:rsidRPr="00E13D06">
        <w:br/>
      </w:r>
      <w:r w:rsidRPr="00E13D06">
        <w:br/>
        <w:t>Along width (11.78 m):</w:t>
      </w:r>
      <w:r w:rsidRPr="00E13D06">
        <w:br/>
      </w:r>
      <w:r w:rsidRPr="00E13D06">
        <w:lastRenderedPageBreak/>
        <w:t>11.78 / 21.54 &lt; 1</w:t>
      </w:r>
      <w:r w:rsidRPr="00E13D06">
        <w:br/>
        <w:t>Terminals per side = 2 (corners only)</w:t>
      </w:r>
      <w:r w:rsidRPr="00E13D06">
        <w:br/>
        <w:t>Two sides = 4</w:t>
      </w:r>
      <w:r w:rsidRPr="00E13D06">
        <w:br/>
      </w:r>
      <w:r w:rsidRPr="00E13D06">
        <w:br/>
        <w:t>Total terminals = 8 + 4 − 4 = 8</w:t>
      </w:r>
      <w:r w:rsidRPr="00E13D06">
        <w:br/>
        <w:t>Final air terminals = 8</w:t>
      </w:r>
    </w:p>
    <w:p w14:paraId="7E7FC35E" w14:textId="77777777" w:rsidR="00E13D06" w:rsidRPr="00D613CE" w:rsidRDefault="00E13D06" w:rsidP="00E13D06">
      <w:pPr>
        <w:rPr>
          <w:b/>
          <w:bCs/>
          <w:color w:val="1F497D" w:themeColor="text2"/>
        </w:rPr>
      </w:pPr>
      <w:r w:rsidRPr="00D613CE">
        <w:rPr>
          <w:b/>
          <w:bCs/>
          <w:color w:val="1F497D" w:themeColor="text2"/>
        </w:rPr>
        <w:t>Penetration Depth</w:t>
      </w:r>
    </w:p>
    <w:p w14:paraId="0676F020" w14:textId="77777777" w:rsidR="00E13D06" w:rsidRPr="00E13D06" w:rsidRDefault="00E13D06" w:rsidP="00E13D06">
      <w:r w:rsidRPr="00E13D06">
        <w:t>D ≈ 20.92 m (actual spacing)</w:t>
      </w:r>
      <w:r w:rsidRPr="00E13D06">
        <w:br/>
        <w:t>Formula: p = r − √(r² − (D/2)²)</w:t>
      </w:r>
      <w:r w:rsidRPr="00E13D06">
        <w:br/>
        <w:t>p = 30 − √(30² − 10.46²)</w:t>
      </w:r>
      <w:r w:rsidRPr="00E13D06">
        <w:br/>
        <w:t>= 30 − √(900 − 109.5)</w:t>
      </w:r>
      <w:r w:rsidRPr="00E13D06">
        <w:br/>
        <w:t>= 30 − √790.5</w:t>
      </w:r>
      <w:r w:rsidRPr="00E13D06">
        <w:br/>
        <w:t>= 30 – 28.12 = 1.88 m</w:t>
      </w:r>
      <w:r w:rsidRPr="00E13D06">
        <w:br/>
        <w:t>Penetration depth ≈ 1.88 m</w:t>
      </w:r>
    </w:p>
    <w:p w14:paraId="1BE6C296" w14:textId="77777777" w:rsidR="00E13D06" w:rsidRPr="00D613CE" w:rsidRDefault="00E13D06" w:rsidP="00E13D06">
      <w:pPr>
        <w:rPr>
          <w:b/>
          <w:bCs/>
          <w:color w:val="1F497D" w:themeColor="text2"/>
        </w:rPr>
      </w:pPr>
      <w:r w:rsidRPr="00D613CE">
        <w:rPr>
          <w:b/>
          <w:bCs/>
          <w:color w:val="1F497D" w:themeColor="text2"/>
        </w:rPr>
        <w:t>Protected Height</w:t>
      </w:r>
    </w:p>
    <w:p w14:paraId="7EC3A87D" w14:textId="77777777" w:rsidR="00E13D06" w:rsidRPr="00E13D06" w:rsidRDefault="00E13D06" w:rsidP="00E13D06">
      <w:r w:rsidRPr="00E13D06">
        <w:t>Protected height = h − p = 2 − 1.88 = 0.12 m</w:t>
      </w:r>
    </w:p>
    <w:p w14:paraId="3323C5DD" w14:textId="77777777" w:rsidR="00E13D06" w:rsidRPr="00E13D06" w:rsidRDefault="00E13D06" w:rsidP="00E13D06">
      <w:r w:rsidRPr="00E13D06">
        <w:t>If Air Terminal Height Increased to 4 m</w:t>
      </w:r>
    </w:p>
    <w:p w14:paraId="7E6A6BE6" w14:textId="77777777" w:rsidR="00E13D06" w:rsidRPr="00E13D06" w:rsidRDefault="00E13D06" w:rsidP="00E13D06">
      <w:r w:rsidRPr="00E13D06">
        <w:t>Protected height = 4 − 1.88 = 2.12 m</w:t>
      </w:r>
      <w:r w:rsidRPr="00E13D06">
        <w:br/>
        <w:t>Humans under 2.12m height will be safe.</w:t>
      </w:r>
    </w:p>
    <w:p w14:paraId="3D37D91B" w14:textId="77777777" w:rsidR="00C9165D" w:rsidRPr="00E13D06" w:rsidRDefault="00C9165D" w:rsidP="004B1201">
      <w:pPr>
        <w:rPr>
          <w:b/>
          <w:bCs/>
        </w:rPr>
      </w:pPr>
    </w:p>
    <w:p w14:paraId="5589DAA3" w14:textId="25EE2CC2" w:rsidR="004A5076" w:rsidRPr="00D613CE" w:rsidRDefault="004A5076" w:rsidP="004B1201">
      <w:pPr>
        <w:jc w:val="both"/>
        <w:rPr>
          <w:b/>
          <w:bCs/>
          <w:color w:val="1F497D" w:themeColor="text2"/>
        </w:rPr>
      </w:pPr>
      <w:r w:rsidRPr="00D613CE">
        <w:rPr>
          <w:b/>
          <w:bCs/>
          <w:color w:val="1F497D" w:themeColor="text2"/>
        </w:rPr>
        <w:t>Design Step 2: Down Conductors and Earth-Termination</w:t>
      </w:r>
    </w:p>
    <w:p w14:paraId="2495851F" w14:textId="092EB4E1" w:rsidR="004A5076" w:rsidRPr="00E13D06" w:rsidRDefault="004A5076" w:rsidP="004B1201">
      <w:pPr>
        <w:jc w:val="both"/>
      </w:pPr>
      <w:r w:rsidRPr="00E13D06">
        <w:t>The down conductor system provides a low-impedance pathway to channel the lightning current to the ground. BNBC 2020 guidelines offer two methods for calculating down conductors: based on roof area or perimeter. Utilizing the perimeter rule (one down conductor for every 30 m of perimeter):</w:t>
      </w:r>
    </w:p>
    <w:p w14:paraId="1720AAF0" w14:textId="77777777" w:rsidR="004A5076" w:rsidRPr="00E13D06" w:rsidRDefault="004A5076" w:rsidP="004B1201">
      <w:pPr>
        <w:jc w:val="both"/>
      </w:pPr>
      <w:r w:rsidRPr="00E13D06">
        <w:t xml:space="preserve">To optimize current division, reduce overall system impedance, and maintain architectural symmetry along the rectangular footprint, the design will conservatively upgrade this requirement to </w:t>
      </w:r>
      <w:r w:rsidRPr="00E13D06">
        <w:rPr>
          <w:b/>
          <w:bCs/>
        </w:rPr>
        <w:t>6 Down Conductors</w:t>
      </w:r>
      <w:r w:rsidRPr="00E13D06">
        <w:t xml:space="preserve"> (placed at the four corners and the midpoints of the two 62.76 m longitudinal walls).</w:t>
      </w:r>
    </w:p>
    <w:p w14:paraId="5B4A8743" w14:textId="77777777" w:rsidR="004A5076" w:rsidRPr="00E13D06" w:rsidRDefault="004A5076" w:rsidP="004B1201">
      <w:pPr>
        <w:jc w:val="both"/>
      </w:pPr>
      <w:r w:rsidRPr="00E13D06">
        <w:t>These conductors must be fabricated from highly conductive bare annealed copper tape measuring 20 \times 3 mm, strictly adhering to the minimum dimensions set by BNBC 2020 Table 8.1.29.</w:t>
      </w:r>
    </w:p>
    <w:p w14:paraId="5533F985" w14:textId="3E52C547" w:rsidR="004A5076" w:rsidRPr="00D613CE" w:rsidRDefault="000B3759" w:rsidP="004B1201">
      <w:pPr>
        <w:jc w:val="both"/>
        <w:rPr>
          <w:b/>
          <w:bCs/>
          <w:color w:val="1F497D" w:themeColor="text2"/>
        </w:rPr>
      </w:pPr>
      <w:r w:rsidRPr="00D613CE">
        <w:rPr>
          <w:b/>
          <w:bCs/>
          <w:color w:val="1F497D" w:themeColor="text2"/>
        </w:rPr>
        <w:t xml:space="preserve">5.4 </w:t>
      </w:r>
      <w:r w:rsidR="004A5076" w:rsidRPr="00D613CE">
        <w:rPr>
          <w:b/>
          <w:bCs/>
          <w:color w:val="1F497D" w:themeColor="text2"/>
        </w:rPr>
        <w:t>Geotechnical Earthing Design</w:t>
      </w:r>
    </w:p>
    <w:p w14:paraId="45F83789" w14:textId="77777777" w:rsidR="004A5076" w:rsidRPr="00E13D06" w:rsidRDefault="004A5076" w:rsidP="004B1201">
      <w:pPr>
        <w:jc w:val="both"/>
      </w:pPr>
      <w:r w:rsidRPr="00E13D06">
        <w:t xml:space="preserve">The earth-termination system must safely dissipate the electrical fault. The BNBC 2020 dictates that the total combined earth resistance must not exceed 10 ohms. The soil in the </w:t>
      </w:r>
      <w:r w:rsidRPr="00E13D06">
        <w:lastRenderedPageBreak/>
        <w:t>Khulna region consists of alluvial deltaic deposits, which typically yield highly conductive, low-resistance profiles favorable for grounding.</w:t>
      </w:r>
    </w:p>
    <w:p w14:paraId="7C842AFF" w14:textId="6EAE43A7" w:rsidR="000B3A0B" w:rsidRPr="00E13D06" w:rsidRDefault="004A5076" w:rsidP="004B1201">
      <w:pPr>
        <w:jc w:val="both"/>
      </w:pPr>
      <w:r w:rsidRPr="00E13D06">
        <w:t>Each of the 6 down conductors descending from the roof will terminate at an independent earth inspection pit. Inside these pits, the 20 \times 3 mm copper down conductor tape will be permanently bonded to a vertical earth electrode. In accordance with BNBC guidelines for soft/moist ground, the earth electrodes shall be 12.5 mm diameter solid hard-drawn copper rods (or equivalent 5/8-inch copper-bonded steel rods) driven deep into the ground table. The connections inside the earth pits must be executed utilizing permanent exothermic welding (</w:t>
      </w:r>
      <w:proofErr w:type="spellStart"/>
      <w:r w:rsidRPr="00E13D06">
        <w:t>Cadweld</w:t>
      </w:r>
      <w:proofErr w:type="spellEnd"/>
      <w:r w:rsidRPr="00E13D06">
        <w:t>) to prevent galvanic corrosion.</w:t>
      </w:r>
    </w:p>
    <w:p w14:paraId="23AE397E" w14:textId="77777777" w:rsidR="00FC388F" w:rsidRPr="00E13D06" w:rsidRDefault="00FC388F" w:rsidP="004B1201">
      <w:pPr>
        <w:jc w:val="both"/>
      </w:pPr>
    </w:p>
    <w:p w14:paraId="6B19CE69" w14:textId="1783C002" w:rsidR="000B3A0B" w:rsidRPr="00300A13" w:rsidRDefault="000B3759" w:rsidP="004B1201">
      <w:pPr>
        <w:pStyle w:val="Heading1"/>
        <w:jc w:val="both"/>
        <w:rPr>
          <w:color w:val="4F81BD" w:themeColor="accent1"/>
        </w:rPr>
      </w:pPr>
      <w:r w:rsidRPr="00300A13">
        <w:rPr>
          <w:color w:val="4F81BD" w:themeColor="accent1"/>
        </w:rPr>
        <w:t>6. Cost Estimation</w:t>
      </w:r>
    </w:p>
    <w:p w14:paraId="1F58A8FB" w14:textId="77777777" w:rsidR="00F25E5A" w:rsidRPr="00E13D06" w:rsidRDefault="00F25E5A" w:rsidP="004B1201">
      <w:pPr>
        <w:jc w:val="both"/>
      </w:pPr>
      <w:r w:rsidRPr="00E13D06">
        <w:t>The total required length of the 20 \times 3 mm bare copper tape is calculated by aggregating the subsystems:</w:t>
      </w:r>
    </w:p>
    <w:p w14:paraId="27576B65" w14:textId="77777777" w:rsidR="00F25E5A" w:rsidRPr="00E13D06" w:rsidRDefault="00F25E5A" w:rsidP="004B1201">
      <w:pPr>
        <w:jc w:val="both"/>
      </w:pPr>
      <w:r w:rsidRPr="00E13D06">
        <w:t>Roof Perimeter Loop: 149.08 m</w:t>
      </w:r>
    </w:p>
    <w:p w14:paraId="5FBFBCBC" w14:textId="77777777" w:rsidR="00F25E5A" w:rsidRPr="00E13D06" w:rsidRDefault="00F25E5A" w:rsidP="004B1201">
      <w:pPr>
        <w:jc w:val="both"/>
      </w:pPr>
      <w:r w:rsidRPr="00E13D06">
        <w:t>Down Conductors (6 drops \times 18.0 m height): 108.0 m</w:t>
      </w:r>
    </w:p>
    <w:p w14:paraId="59B8573B" w14:textId="77777777" w:rsidR="00F25E5A" w:rsidRPr="00E13D06" w:rsidRDefault="00F25E5A" w:rsidP="004B1201">
      <w:pPr>
        <w:jc w:val="both"/>
      </w:pPr>
      <w:r w:rsidRPr="00E13D06">
        <w:t>Underground Earth Ring / Interconnections: 149.08 m</w:t>
      </w:r>
    </w:p>
    <w:p w14:paraId="0FF75199" w14:textId="77777777" w:rsidR="00F25E5A" w:rsidRPr="00E13D06" w:rsidRDefault="00F25E5A" w:rsidP="004B1201">
      <w:pPr>
        <w:jc w:val="both"/>
      </w:pPr>
      <w:r w:rsidRPr="00E13D06">
        <w:t>Base Subtotal: 406.16 meters. With a standard 10% engineering contingency for routing bends, the procurement requirement is 447 meters.</w:t>
      </w:r>
    </w:p>
    <w:p w14:paraId="1E0201EC" w14:textId="77777777" w:rsidR="00F25E5A" w:rsidRPr="00E13D06" w:rsidRDefault="00F25E5A" w:rsidP="004B1201">
      <w:pPr>
        <w:jc w:val="both"/>
      </w:pPr>
      <w:r w:rsidRPr="00E13D06">
        <w:t>The financial model utilizes prevailing market rates from reputable electrical suppliers in Bangladesh for professional-grade, code-compliant equipment.</w:t>
      </w:r>
    </w:p>
    <w:tbl>
      <w:tblPr>
        <w:tblStyle w:val="GridTable5Dark-Accent5"/>
        <w:tblW w:w="8842" w:type="dxa"/>
        <w:tblLayout w:type="fixed"/>
        <w:tblLook w:val="0600" w:firstRow="0" w:lastRow="0" w:firstColumn="0" w:lastColumn="0" w:noHBand="1" w:noVBand="1"/>
      </w:tblPr>
      <w:tblGrid>
        <w:gridCol w:w="1100"/>
        <w:gridCol w:w="2891"/>
        <w:gridCol w:w="765"/>
        <w:gridCol w:w="1138"/>
        <w:gridCol w:w="1474"/>
        <w:gridCol w:w="1474"/>
      </w:tblGrid>
      <w:tr w:rsidR="00300A13" w:rsidRPr="00E13D06" w14:paraId="564179C7" w14:textId="77777777" w:rsidTr="00300A13">
        <w:trPr>
          <w:trHeight w:val="1318"/>
        </w:trPr>
        <w:tc>
          <w:tcPr>
            <w:tcW w:w="1100" w:type="dxa"/>
          </w:tcPr>
          <w:p w14:paraId="08727745" w14:textId="77777777" w:rsidR="00F25E5A" w:rsidRPr="00E13D06" w:rsidRDefault="00F25E5A" w:rsidP="00E13D06">
            <w:pPr>
              <w:pStyle w:val="Heading2"/>
              <w:jc w:val="center"/>
              <w:rPr>
                <w:color w:val="auto"/>
                <w:sz w:val="22"/>
                <w:szCs w:val="22"/>
              </w:rPr>
            </w:pPr>
            <w:r w:rsidRPr="00E13D06">
              <w:rPr>
                <w:color w:val="auto"/>
                <w:sz w:val="22"/>
                <w:szCs w:val="22"/>
              </w:rPr>
              <w:t>Item No.</w:t>
            </w:r>
          </w:p>
        </w:tc>
        <w:tc>
          <w:tcPr>
            <w:tcW w:w="2891" w:type="dxa"/>
          </w:tcPr>
          <w:p w14:paraId="2A563A61" w14:textId="77777777" w:rsidR="00F25E5A" w:rsidRPr="00E13D06" w:rsidRDefault="00F25E5A" w:rsidP="00E13D06">
            <w:pPr>
              <w:pStyle w:val="Heading2"/>
              <w:jc w:val="center"/>
              <w:rPr>
                <w:color w:val="auto"/>
                <w:sz w:val="22"/>
                <w:szCs w:val="22"/>
              </w:rPr>
            </w:pPr>
            <w:r w:rsidRPr="00E13D06">
              <w:rPr>
                <w:color w:val="auto"/>
                <w:sz w:val="22"/>
                <w:szCs w:val="22"/>
              </w:rPr>
              <w:t>Component Description &amp; Technical Specification</w:t>
            </w:r>
          </w:p>
        </w:tc>
        <w:tc>
          <w:tcPr>
            <w:tcW w:w="765" w:type="dxa"/>
          </w:tcPr>
          <w:p w14:paraId="490A6A70" w14:textId="77777777" w:rsidR="00F25E5A" w:rsidRPr="00E13D06" w:rsidRDefault="00F25E5A" w:rsidP="00E13D06">
            <w:pPr>
              <w:pStyle w:val="Heading2"/>
              <w:jc w:val="center"/>
              <w:rPr>
                <w:color w:val="auto"/>
                <w:sz w:val="22"/>
                <w:szCs w:val="22"/>
              </w:rPr>
            </w:pPr>
            <w:r w:rsidRPr="00E13D06">
              <w:rPr>
                <w:color w:val="auto"/>
                <w:sz w:val="22"/>
                <w:szCs w:val="22"/>
              </w:rPr>
              <w:t>Qty</w:t>
            </w:r>
          </w:p>
        </w:tc>
        <w:tc>
          <w:tcPr>
            <w:tcW w:w="1138" w:type="dxa"/>
          </w:tcPr>
          <w:p w14:paraId="2FA2244E" w14:textId="77777777" w:rsidR="00F25E5A" w:rsidRPr="00E13D06" w:rsidRDefault="00F25E5A" w:rsidP="00E13D06">
            <w:pPr>
              <w:pStyle w:val="Heading2"/>
              <w:jc w:val="center"/>
              <w:rPr>
                <w:color w:val="auto"/>
                <w:sz w:val="22"/>
                <w:szCs w:val="22"/>
              </w:rPr>
            </w:pPr>
            <w:r w:rsidRPr="00E13D06">
              <w:rPr>
                <w:color w:val="auto"/>
                <w:sz w:val="22"/>
                <w:szCs w:val="22"/>
              </w:rPr>
              <w:t>Unit</w:t>
            </w:r>
          </w:p>
        </w:tc>
        <w:tc>
          <w:tcPr>
            <w:tcW w:w="1474" w:type="dxa"/>
          </w:tcPr>
          <w:p w14:paraId="7A578119" w14:textId="77777777" w:rsidR="00F25E5A" w:rsidRPr="00E13D06" w:rsidRDefault="00F25E5A" w:rsidP="00E13D06">
            <w:pPr>
              <w:pStyle w:val="Heading2"/>
              <w:jc w:val="center"/>
              <w:rPr>
                <w:color w:val="auto"/>
                <w:sz w:val="22"/>
                <w:szCs w:val="22"/>
              </w:rPr>
            </w:pPr>
            <w:r w:rsidRPr="00E13D06">
              <w:rPr>
                <w:color w:val="auto"/>
                <w:sz w:val="22"/>
                <w:szCs w:val="22"/>
              </w:rPr>
              <w:t>Unit Rate (BDT)</w:t>
            </w:r>
          </w:p>
        </w:tc>
        <w:tc>
          <w:tcPr>
            <w:tcW w:w="1474" w:type="dxa"/>
          </w:tcPr>
          <w:p w14:paraId="0A00A834" w14:textId="77777777" w:rsidR="00F25E5A" w:rsidRPr="00E13D06" w:rsidRDefault="00F25E5A" w:rsidP="00E13D06">
            <w:pPr>
              <w:pStyle w:val="Heading2"/>
              <w:jc w:val="center"/>
              <w:rPr>
                <w:color w:val="auto"/>
                <w:sz w:val="22"/>
                <w:szCs w:val="22"/>
              </w:rPr>
            </w:pPr>
            <w:r w:rsidRPr="00E13D06">
              <w:rPr>
                <w:color w:val="auto"/>
                <w:sz w:val="22"/>
                <w:szCs w:val="22"/>
              </w:rPr>
              <w:t>Total Cost (BDT)</w:t>
            </w:r>
          </w:p>
        </w:tc>
      </w:tr>
      <w:tr w:rsidR="00300A13" w:rsidRPr="00E13D06" w14:paraId="207DBA0A" w14:textId="77777777" w:rsidTr="00300A13">
        <w:trPr>
          <w:trHeight w:val="755"/>
        </w:trPr>
        <w:tc>
          <w:tcPr>
            <w:tcW w:w="1100" w:type="dxa"/>
          </w:tcPr>
          <w:p w14:paraId="28E9AB8C" w14:textId="77777777" w:rsidR="00F25E5A" w:rsidRPr="00E13D06" w:rsidRDefault="00F25E5A" w:rsidP="004B1201">
            <w:pPr>
              <w:jc w:val="center"/>
            </w:pPr>
            <w:r w:rsidRPr="00E13D06">
              <w:t>1</w:t>
            </w:r>
          </w:p>
        </w:tc>
        <w:tc>
          <w:tcPr>
            <w:tcW w:w="2891" w:type="dxa"/>
          </w:tcPr>
          <w:p w14:paraId="2766F50D" w14:textId="77777777" w:rsidR="00F25E5A" w:rsidRPr="00E13D06" w:rsidRDefault="00F25E5A" w:rsidP="004B1201">
            <w:pPr>
              <w:jc w:val="center"/>
            </w:pPr>
            <w:r w:rsidRPr="00E13D06">
              <w:rPr>
                <w:b/>
                <w:bCs/>
              </w:rPr>
              <w:t>Conventional Air Terminal:</w:t>
            </w:r>
            <w:r w:rsidRPr="00E13D06">
              <w:t xml:space="preserve"> Pure copper, blunt tip, 12mm </w:t>
            </w:r>
            <w:proofErr w:type="spellStart"/>
            <w:r w:rsidRPr="00E13D06">
              <w:t>dia</w:t>
            </w:r>
            <w:proofErr w:type="spellEnd"/>
            <w:r w:rsidRPr="00E13D06">
              <w:t>, 0.61m (24") height.</w:t>
            </w:r>
          </w:p>
        </w:tc>
        <w:tc>
          <w:tcPr>
            <w:tcW w:w="765" w:type="dxa"/>
          </w:tcPr>
          <w:p w14:paraId="33D3A95F" w14:textId="30861D98" w:rsidR="00F25E5A" w:rsidRPr="00E13D06" w:rsidRDefault="00243458" w:rsidP="004B1201">
            <w:pPr>
              <w:jc w:val="center"/>
            </w:pPr>
            <w:r>
              <w:t>8</w:t>
            </w:r>
          </w:p>
        </w:tc>
        <w:tc>
          <w:tcPr>
            <w:tcW w:w="1138" w:type="dxa"/>
          </w:tcPr>
          <w:p w14:paraId="5A157D73" w14:textId="77777777" w:rsidR="00F25E5A" w:rsidRPr="00E13D06" w:rsidRDefault="00F25E5A" w:rsidP="004B1201">
            <w:pPr>
              <w:jc w:val="center"/>
            </w:pPr>
            <w:r w:rsidRPr="00E13D06">
              <w:t>Pcs</w:t>
            </w:r>
          </w:p>
        </w:tc>
        <w:tc>
          <w:tcPr>
            <w:tcW w:w="1474" w:type="dxa"/>
          </w:tcPr>
          <w:p w14:paraId="057A79C0" w14:textId="77777777" w:rsidR="00F25E5A" w:rsidRPr="00E13D06" w:rsidRDefault="00F25E5A" w:rsidP="004B1201">
            <w:pPr>
              <w:jc w:val="center"/>
            </w:pPr>
            <w:r w:rsidRPr="00E13D06">
              <w:t>4,000</w:t>
            </w:r>
          </w:p>
        </w:tc>
        <w:tc>
          <w:tcPr>
            <w:tcW w:w="1474" w:type="dxa"/>
          </w:tcPr>
          <w:p w14:paraId="469D6D7A" w14:textId="11C787A8" w:rsidR="00F25E5A" w:rsidRPr="00E13D06" w:rsidRDefault="00487FEA" w:rsidP="004B1201">
            <w:pPr>
              <w:jc w:val="center"/>
            </w:pPr>
            <w:r>
              <w:t>32000</w:t>
            </w:r>
          </w:p>
        </w:tc>
      </w:tr>
      <w:tr w:rsidR="00300A13" w:rsidRPr="00E13D06" w14:paraId="10970CED" w14:textId="77777777" w:rsidTr="00300A13">
        <w:trPr>
          <w:trHeight w:val="767"/>
        </w:trPr>
        <w:tc>
          <w:tcPr>
            <w:tcW w:w="1100" w:type="dxa"/>
          </w:tcPr>
          <w:p w14:paraId="1256C782" w14:textId="77777777" w:rsidR="00F25E5A" w:rsidRPr="00E13D06" w:rsidRDefault="00F25E5A" w:rsidP="004B1201">
            <w:pPr>
              <w:jc w:val="center"/>
            </w:pPr>
            <w:r w:rsidRPr="00E13D06">
              <w:t>2</w:t>
            </w:r>
          </w:p>
        </w:tc>
        <w:tc>
          <w:tcPr>
            <w:tcW w:w="2891" w:type="dxa"/>
          </w:tcPr>
          <w:p w14:paraId="263090B5" w14:textId="77777777" w:rsidR="00F25E5A" w:rsidRPr="00E13D06" w:rsidRDefault="00F25E5A" w:rsidP="004B1201">
            <w:pPr>
              <w:jc w:val="center"/>
            </w:pPr>
            <w:r w:rsidRPr="00E13D06">
              <w:rPr>
                <w:b/>
                <w:bCs/>
              </w:rPr>
              <w:t>Air Terminal Base Assembly:</w:t>
            </w:r>
            <w:r w:rsidRPr="00E13D06">
              <w:t xml:space="preserve"> Heavy-duty copper alloy base plate.</w:t>
            </w:r>
          </w:p>
        </w:tc>
        <w:tc>
          <w:tcPr>
            <w:tcW w:w="765" w:type="dxa"/>
          </w:tcPr>
          <w:p w14:paraId="302C385C" w14:textId="383B6CFE" w:rsidR="00F25E5A" w:rsidRPr="00E13D06" w:rsidRDefault="00243458" w:rsidP="004B1201">
            <w:pPr>
              <w:jc w:val="center"/>
            </w:pPr>
            <w:r>
              <w:t>8</w:t>
            </w:r>
          </w:p>
        </w:tc>
        <w:tc>
          <w:tcPr>
            <w:tcW w:w="1138" w:type="dxa"/>
          </w:tcPr>
          <w:p w14:paraId="2B7AFBA3" w14:textId="77777777" w:rsidR="00F25E5A" w:rsidRPr="00E13D06" w:rsidRDefault="00F25E5A" w:rsidP="004B1201">
            <w:pPr>
              <w:jc w:val="center"/>
            </w:pPr>
            <w:r w:rsidRPr="00E13D06">
              <w:t>Pcs</w:t>
            </w:r>
          </w:p>
        </w:tc>
        <w:tc>
          <w:tcPr>
            <w:tcW w:w="1474" w:type="dxa"/>
          </w:tcPr>
          <w:p w14:paraId="28146A5E" w14:textId="77777777" w:rsidR="00F25E5A" w:rsidRPr="00E13D06" w:rsidRDefault="00F25E5A" w:rsidP="004B1201">
            <w:pPr>
              <w:jc w:val="center"/>
            </w:pPr>
            <w:r w:rsidRPr="00E13D06">
              <w:t>1,085</w:t>
            </w:r>
          </w:p>
        </w:tc>
        <w:tc>
          <w:tcPr>
            <w:tcW w:w="1474" w:type="dxa"/>
          </w:tcPr>
          <w:p w14:paraId="32415CEF" w14:textId="30987D08" w:rsidR="00F25E5A" w:rsidRPr="00E13D06" w:rsidRDefault="008063D0" w:rsidP="004B1201">
            <w:pPr>
              <w:jc w:val="center"/>
            </w:pPr>
            <w:r>
              <w:t>8680</w:t>
            </w:r>
          </w:p>
        </w:tc>
      </w:tr>
      <w:tr w:rsidR="00300A13" w:rsidRPr="00E13D06" w14:paraId="475DAF6C" w14:textId="77777777" w:rsidTr="00300A13">
        <w:trPr>
          <w:trHeight w:val="755"/>
        </w:trPr>
        <w:tc>
          <w:tcPr>
            <w:tcW w:w="1100" w:type="dxa"/>
          </w:tcPr>
          <w:p w14:paraId="0DD79A3F" w14:textId="77777777" w:rsidR="00F25E5A" w:rsidRPr="00E13D06" w:rsidRDefault="00F25E5A" w:rsidP="004B1201">
            <w:pPr>
              <w:jc w:val="center"/>
            </w:pPr>
            <w:r w:rsidRPr="00E13D06">
              <w:t>3</w:t>
            </w:r>
          </w:p>
        </w:tc>
        <w:tc>
          <w:tcPr>
            <w:tcW w:w="2891" w:type="dxa"/>
          </w:tcPr>
          <w:p w14:paraId="23451491" w14:textId="77777777" w:rsidR="00F25E5A" w:rsidRPr="00E13D06" w:rsidRDefault="00F25E5A" w:rsidP="004B1201">
            <w:pPr>
              <w:jc w:val="center"/>
            </w:pPr>
            <w:r w:rsidRPr="00E13D06">
              <w:rPr>
                <w:b/>
                <w:bCs/>
              </w:rPr>
              <w:t>Primary Conductor Tape:</w:t>
            </w:r>
            <w:r w:rsidRPr="00E13D06">
              <w:t xml:space="preserve"> Bare copper tape, 20 x 3 mm, conforming to BNBC sizes.</w:t>
            </w:r>
          </w:p>
        </w:tc>
        <w:tc>
          <w:tcPr>
            <w:tcW w:w="765" w:type="dxa"/>
          </w:tcPr>
          <w:p w14:paraId="2C32C290" w14:textId="77777777" w:rsidR="00F25E5A" w:rsidRPr="00E13D06" w:rsidRDefault="00F25E5A" w:rsidP="004B1201">
            <w:pPr>
              <w:jc w:val="center"/>
            </w:pPr>
            <w:r w:rsidRPr="00E13D06">
              <w:t>447</w:t>
            </w:r>
          </w:p>
        </w:tc>
        <w:tc>
          <w:tcPr>
            <w:tcW w:w="1138" w:type="dxa"/>
          </w:tcPr>
          <w:p w14:paraId="325ED785" w14:textId="77777777" w:rsidR="00F25E5A" w:rsidRPr="00E13D06" w:rsidRDefault="00F25E5A" w:rsidP="004B1201">
            <w:pPr>
              <w:jc w:val="center"/>
            </w:pPr>
            <w:proofErr w:type="spellStart"/>
            <w:r w:rsidRPr="00E13D06">
              <w:t>Mtr</w:t>
            </w:r>
            <w:proofErr w:type="spellEnd"/>
          </w:p>
        </w:tc>
        <w:tc>
          <w:tcPr>
            <w:tcW w:w="1474" w:type="dxa"/>
          </w:tcPr>
          <w:p w14:paraId="7B7ECE8C" w14:textId="77777777" w:rsidR="00F25E5A" w:rsidRPr="00E13D06" w:rsidRDefault="00F25E5A" w:rsidP="004B1201">
            <w:pPr>
              <w:jc w:val="center"/>
            </w:pPr>
            <w:r w:rsidRPr="00E13D06">
              <w:t>335</w:t>
            </w:r>
          </w:p>
        </w:tc>
        <w:tc>
          <w:tcPr>
            <w:tcW w:w="1474" w:type="dxa"/>
          </w:tcPr>
          <w:p w14:paraId="4AC6CAC4" w14:textId="77777777" w:rsidR="00F25E5A" w:rsidRPr="00E13D06" w:rsidRDefault="00F25E5A" w:rsidP="004B1201">
            <w:pPr>
              <w:jc w:val="center"/>
            </w:pPr>
            <w:r w:rsidRPr="00E13D06">
              <w:t>149,745</w:t>
            </w:r>
          </w:p>
        </w:tc>
      </w:tr>
      <w:tr w:rsidR="00300A13" w:rsidRPr="00E13D06" w14:paraId="273EDCC3" w14:textId="77777777" w:rsidTr="00300A13">
        <w:trPr>
          <w:trHeight w:val="755"/>
        </w:trPr>
        <w:tc>
          <w:tcPr>
            <w:tcW w:w="1100" w:type="dxa"/>
          </w:tcPr>
          <w:p w14:paraId="701FA37D" w14:textId="77777777" w:rsidR="00F25E5A" w:rsidRPr="00E13D06" w:rsidRDefault="00F25E5A" w:rsidP="004B1201">
            <w:pPr>
              <w:jc w:val="center"/>
            </w:pPr>
            <w:r w:rsidRPr="00E13D06">
              <w:lastRenderedPageBreak/>
              <w:t>4</w:t>
            </w:r>
          </w:p>
        </w:tc>
        <w:tc>
          <w:tcPr>
            <w:tcW w:w="2891" w:type="dxa"/>
          </w:tcPr>
          <w:p w14:paraId="08CFE9C6" w14:textId="77777777" w:rsidR="00F25E5A" w:rsidRPr="00E13D06" w:rsidRDefault="00F25E5A" w:rsidP="004B1201">
            <w:pPr>
              <w:jc w:val="center"/>
            </w:pPr>
            <w:r w:rsidRPr="00E13D06">
              <w:rPr>
                <w:b/>
                <w:bCs/>
              </w:rPr>
              <w:t>Earth Electrode Rods:</w:t>
            </w:r>
            <w:r w:rsidRPr="00E13D06">
              <w:t xml:space="preserve"> Copper/Copper-bonded rod, minimum 12.5mm dia.</w:t>
            </w:r>
          </w:p>
        </w:tc>
        <w:tc>
          <w:tcPr>
            <w:tcW w:w="765" w:type="dxa"/>
          </w:tcPr>
          <w:p w14:paraId="2B48120B" w14:textId="77777777" w:rsidR="00F25E5A" w:rsidRPr="00E13D06" w:rsidRDefault="00F25E5A" w:rsidP="004B1201">
            <w:pPr>
              <w:jc w:val="center"/>
            </w:pPr>
            <w:r w:rsidRPr="00E13D06">
              <w:t>6</w:t>
            </w:r>
          </w:p>
        </w:tc>
        <w:tc>
          <w:tcPr>
            <w:tcW w:w="1138" w:type="dxa"/>
          </w:tcPr>
          <w:p w14:paraId="06E903EB" w14:textId="77777777" w:rsidR="00F25E5A" w:rsidRPr="00E13D06" w:rsidRDefault="00F25E5A" w:rsidP="004B1201">
            <w:pPr>
              <w:jc w:val="center"/>
            </w:pPr>
            <w:r w:rsidRPr="00E13D06">
              <w:t>Pcs</w:t>
            </w:r>
          </w:p>
        </w:tc>
        <w:tc>
          <w:tcPr>
            <w:tcW w:w="1474" w:type="dxa"/>
          </w:tcPr>
          <w:p w14:paraId="344812A2" w14:textId="77777777" w:rsidR="00F25E5A" w:rsidRPr="00E13D06" w:rsidRDefault="00F25E5A" w:rsidP="004B1201">
            <w:pPr>
              <w:jc w:val="center"/>
            </w:pPr>
            <w:r w:rsidRPr="00E13D06">
              <w:t>4,350</w:t>
            </w:r>
          </w:p>
        </w:tc>
        <w:tc>
          <w:tcPr>
            <w:tcW w:w="1474" w:type="dxa"/>
          </w:tcPr>
          <w:p w14:paraId="4BFF9689" w14:textId="77777777" w:rsidR="00F25E5A" w:rsidRPr="00E13D06" w:rsidRDefault="00F25E5A" w:rsidP="004B1201">
            <w:pPr>
              <w:jc w:val="center"/>
            </w:pPr>
            <w:r w:rsidRPr="00E13D06">
              <w:t>26,100</w:t>
            </w:r>
          </w:p>
        </w:tc>
      </w:tr>
      <w:tr w:rsidR="00300A13" w:rsidRPr="00E13D06" w14:paraId="1EC5FE21" w14:textId="77777777" w:rsidTr="00300A13">
        <w:trPr>
          <w:trHeight w:val="755"/>
        </w:trPr>
        <w:tc>
          <w:tcPr>
            <w:tcW w:w="1100" w:type="dxa"/>
          </w:tcPr>
          <w:p w14:paraId="31A7FA42" w14:textId="77777777" w:rsidR="00F25E5A" w:rsidRPr="00E13D06" w:rsidRDefault="00F25E5A" w:rsidP="004B1201">
            <w:pPr>
              <w:jc w:val="center"/>
            </w:pPr>
            <w:r w:rsidRPr="00E13D06">
              <w:t>5</w:t>
            </w:r>
          </w:p>
        </w:tc>
        <w:tc>
          <w:tcPr>
            <w:tcW w:w="2891" w:type="dxa"/>
          </w:tcPr>
          <w:p w14:paraId="14389284" w14:textId="77777777" w:rsidR="00F25E5A" w:rsidRPr="00E13D06" w:rsidRDefault="00F25E5A" w:rsidP="004B1201">
            <w:pPr>
              <w:jc w:val="center"/>
            </w:pPr>
            <w:r w:rsidRPr="00E13D06">
              <w:rPr>
                <w:b/>
                <w:bCs/>
              </w:rPr>
              <w:t>Earth Inspection Pits:</w:t>
            </w:r>
            <w:r w:rsidRPr="00E13D06">
              <w:t xml:space="preserve"> Heavy-duty pre-cast concrete or FRP housing.</w:t>
            </w:r>
          </w:p>
        </w:tc>
        <w:tc>
          <w:tcPr>
            <w:tcW w:w="765" w:type="dxa"/>
          </w:tcPr>
          <w:p w14:paraId="595991F1" w14:textId="77777777" w:rsidR="00F25E5A" w:rsidRPr="00E13D06" w:rsidRDefault="00F25E5A" w:rsidP="004B1201">
            <w:pPr>
              <w:jc w:val="center"/>
            </w:pPr>
            <w:r w:rsidRPr="00E13D06">
              <w:t>6</w:t>
            </w:r>
          </w:p>
        </w:tc>
        <w:tc>
          <w:tcPr>
            <w:tcW w:w="1138" w:type="dxa"/>
          </w:tcPr>
          <w:p w14:paraId="5C40A909" w14:textId="77777777" w:rsidR="00F25E5A" w:rsidRPr="00E13D06" w:rsidRDefault="00F25E5A" w:rsidP="004B1201">
            <w:pPr>
              <w:jc w:val="center"/>
            </w:pPr>
            <w:r w:rsidRPr="00E13D06">
              <w:t>Pcs</w:t>
            </w:r>
          </w:p>
        </w:tc>
        <w:tc>
          <w:tcPr>
            <w:tcW w:w="1474" w:type="dxa"/>
          </w:tcPr>
          <w:p w14:paraId="37A199FC" w14:textId="77777777" w:rsidR="00F25E5A" w:rsidRPr="00E13D06" w:rsidRDefault="00F25E5A" w:rsidP="004B1201">
            <w:pPr>
              <w:jc w:val="center"/>
            </w:pPr>
            <w:r w:rsidRPr="00E13D06">
              <w:t>3,220</w:t>
            </w:r>
          </w:p>
        </w:tc>
        <w:tc>
          <w:tcPr>
            <w:tcW w:w="1474" w:type="dxa"/>
          </w:tcPr>
          <w:p w14:paraId="4D9D189C" w14:textId="77777777" w:rsidR="00F25E5A" w:rsidRPr="00E13D06" w:rsidRDefault="00F25E5A" w:rsidP="004B1201">
            <w:pPr>
              <w:jc w:val="center"/>
            </w:pPr>
            <w:r w:rsidRPr="00E13D06">
              <w:t>19,320</w:t>
            </w:r>
          </w:p>
        </w:tc>
      </w:tr>
      <w:tr w:rsidR="00300A13" w:rsidRPr="00E13D06" w14:paraId="2501323C" w14:textId="77777777" w:rsidTr="00300A13">
        <w:trPr>
          <w:trHeight w:val="755"/>
        </w:trPr>
        <w:tc>
          <w:tcPr>
            <w:tcW w:w="1100" w:type="dxa"/>
          </w:tcPr>
          <w:p w14:paraId="2CB2E938" w14:textId="77777777" w:rsidR="00F25E5A" w:rsidRPr="00E13D06" w:rsidRDefault="00F25E5A" w:rsidP="004B1201">
            <w:pPr>
              <w:jc w:val="center"/>
            </w:pPr>
            <w:r w:rsidRPr="00E13D06">
              <w:t>6</w:t>
            </w:r>
          </w:p>
        </w:tc>
        <w:tc>
          <w:tcPr>
            <w:tcW w:w="2891" w:type="dxa"/>
          </w:tcPr>
          <w:p w14:paraId="66A9C9C8" w14:textId="77777777" w:rsidR="00F25E5A" w:rsidRPr="00E13D06" w:rsidRDefault="00F25E5A" w:rsidP="004B1201">
            <w:pPr>
              <w:jc w:val="center"/>
            </w:pPr>
            <w:r w:rsidRPr="00E13D06">
              <w:rPr>
                <w:b/>
                <w:bCs/>
              </w:rPr>
              <w:t>Exothermic Welding Kits:</w:t>
            </w:r>
            <w:r w:rsidRPr="00E13D06">
              <w:t xml:space="preserve"> Molds and charges for rod-to-tape bonds.</w:t>
            </w:r>
          </w:p>
        </w:tc>
        <w:tc>
          <w:tcPr>
            <w:tcW w:w="765" w:type="dxa"/>
          </w:tcPr>
          <w:p w14:paraId="1AAEDF97" w14:textId="77777777" w:rsidR="00F25E5A" w:rsidRPr="00E13D06" w:rsidRDefault="00F25E5A" w:rsidP="004B1201">
            <w:pPr>
              <w:jc w:val="center"/>
            </w:pPr>
            <w:r w:rsidRPr="00E13D06">
              <w:t>1</w:t>
            </w:r>
          </w:p>
        </w:tc>
        <w:tc>
          <w:tcPr>
            <w:tcW w:w="1138" w:type="dxa"/>
          </w:tcPr>
          <w:p w14:paraId="41C466D7" w14:textId="77777777" w:rsidR="00F25E5A" w:rsidRPr="00E13D06" w:rsidRDefault="00F25E5A" w:rsidP="004B1201">
            <w:pPr>
              <w:jc w:val="center"/>
            </w:pPr>
            <w:r w:rsidRPr="00E13D06">
              <w:t>Lot</w:t>
            </w:r>
          </w:p>
        </w:tc>
        <w:tc>
          <w:tcPr>
            <w:tcW w:w="1474" w:type="dxa"/>
          </w:tcPr>
          <w:p w14:paraId="26AA2EC8" w14:textId="77777777" w:rsidR="00F25E5A" w:rsidRPr="00E13D06" w:rsidRDefault="00F25E5A" w:rsidP="004B1201">
            <w:pPr>
              <w:jc w:val="center"/>
            </w:pPr>
            <w:r w:rsidRPr="00E13D06">
              <w:t>18,000</w:t>
            </w:r>
          </w:p>
        </w:tc>
        <w:tc>
          <w:tcPr>
            <w:tcW w:w="1474" w:type="dxa"/>
          </w:tcPr>
          <w:p w14:paraId="69D17EFA" w14:textId="77777777" w:rsidR="00F25E5A" w:rsidRPr="00E13D06" w:rsidRDefault="00F25E5A" w:rsidP="004B1201">
            <w:pPr>
              <w:jc w:val="center"/>
            </w:pPr>
            <w:r w:rsidRPr="00E13D06">
              <w:t>18,000</w:t>
            </w:r>
          </w:p>
        </w:tc>
      </w:tr>
      <w:tr w:rsidR="00300A13" w:rsidRPr="00E13D06" w14:paraId="050DC3FA" w14:textId="77777777" w:rsidTr="00300A13">
        <w:trPr>
          <w:trHeight w:val="755"/>
        </w:trPr>
        <w:tc>
          <w:tcPr>
            <w:tcW w:w="1100" w:type="dxa"/>
          </w:tcPr>
          <w:p w14:paraId="39F0F37A" w14:textId="77777777" w:rsidR="00F25E5A" w:rsidRPr="00E13D06" w:rsidRDefault="00F25E5A" w:rsidP="004B1201">
            <w:pPr>
              <w:jc w:val="center"/>
            </w:pPr>
            <w:r w:rsidRPr="00E13D06">
              <w:t>7</w:t>
            </w:r>
          </w:p>
        </w:tc>
        <w:tc>
          <w:tcPr>
            <w:tcW w:w="2891" w:type="dxa"/>
          </w:tcPr>
          <w:p w14:paraId="6BB95454" w14:textId="77777777" w:rsidR="00F25E5A" w:rsidRPr="00E13D06" w:rsidRDefault="00F25E5A" w:rsidP="004B1201">
            <w:pPr>
              <w:jc w:val="center"/>
            </w:pPr>
            <w:r w:rsidRPr="00E13D06">
              <w:rPr>
                <w:b/>
                <w:bCs/>
              </w:rPr>
              <w:t>Surge Protective Device (SPD):</w:t>
            </w:r>
            <w:r w:rsidRPr="00E13D06">
              <w:t xml:space="preserve"> Type 1 + 2 combined unit (50kA).</w:t>
            </w:r>
          </w:p>
        </w:tc>
        <w:tc>
          <w:tcPr>
            <w:tcW w:w="765" w:type="dxa"/>
          </w:tcPr>
          <w:p w14:paraId="3FE4FF85" w14:textId="77777777" w:rsidR="00F25E5A" w:rsidRPr="00E13D06" w:rsidRDefault="00F25E5A" w:rsidP="004B1201">
            <w:pPr>
              <w:jc w:val="center"/>
            </w:pPr>
            <w:r w:rsidRPr="00E13D06">
              <w:t>1</w:t>
            </w:r>
          </w:p>
        </w:tc>
        <w:tc>
          <w:tcPr>
            <w:tcW w:w="1138" w:type="dxa"/>
          </w:tcPr>
          <w:p w14:paraId="4F2B6576" w14:textId="77777777" w:rsidR="00F25E5A" w:rsidRPr="00E13D06" w:rsidRDefault="00F25E5A" w:rsidP="004B1201">
            <w:pPr>
              <w:jc w:val="center"/>
            </w:pPr>
            <w:r w:rsidRPr="00E13D06">
              <w:t>Set</w:t>
            </w:r>
          </w:p>
        </w:tc>
        <w:tc>
          <w:tcPr>
            <w:tcW w:w="1474" w:type="dxa"/>
          </w:tcPr>
          <w:p w14:paraId="4EE03908" w14:textId="77777777" w:rsidR="00F25E5A" w:rsidRPr="00E13D06" w:rsidRDefault="00F25E5A" w:rsidP="004B1201">
            <w:pPr>
              <w:jc w:val="center"/>
            </w:pPr>
            <w:r w:rsidRPr="00E13D06">
              <w:t>25,000</w:t>
            </w:r>
          </w:p>
        </w:tc>
        <w:tc>
          <w:tcPr>
            <w:tcW w:w="1474" w:type="dxa"/>
          </w:tcPr>
          <w:p w14:paraId="0AF8C798" w14:textId="77777777" w:rsidR="00F25E5A" w:rsidRPr="00E13D06" w:rsidRDefault="00F25E5A" w:rsidP="004B1201">
            <w:pPr>
              <w:jc w:val="center"/>
            </w:pPr>
            <w:r w:rsidRPr="00E13D06">
              <w:t>25,000</w:t>
            </w:r>
          </w:p>
        </w:tc>
      </w:tr>
      <w:tr w:rsidR="00300A13" w:rsidRPr="00E13D06" w14:paraId="2DEF5863" w14:textId="77777777" w:rsidTr="00300A13">
        <w:trPr>
          <w:trHeight w:val="507"/>
        </w:trPr>
        <w:tc>
          <w:tcPr>
            <w:tcW w:w="1100" w:type="dxa"/>
          </w:tcPr>
          <w:p w14:paraId="7C23F24F" w14:textId="77777777" w:rsidR="00F25E5A" w:rsidRPr="00E13D06" w:rsidRDefault="00F25E5A" w:rsidP="004B1201">
            <w:pPr>
              <w:jc w:val="center"/>
            </w:pPr>
            <w:r w:rsidRPr="00E13D06">
              <w:t>8</w:t>
            </w:r>
          </w:p>
        </w:tc>
        <w:tc>
          <w:tcPr>
            <w:tcW w:w="2891" w:type="dxa"/>
          </w:tcPr>
          <w:p w14:paraId="0A13AC26" w14:textId="77777777" w:rsidR="00F25E5A" w:rsidRPr="00E13D06" w:rsidRDefault="00F25E5A" w:rsidP="004B1201">
            <w:pPr>
              <w:jc w:val="center"/>
            </w:pPr>
            <w:r w:rsidRPr="00E13D06">
              <w:rPr>
                <w:b/>
                <w:bCs/>
              </w:rPr>
              <w:t>Fasteners &amp; Routing:</w:t>
            </w:r>
            <w:r w:rsidRPr="00E13D06">
              <w:t xml:space="preserve"> Copper saddles, SS bolts, and anchors.</w:t>
            </w:r>
          </w:p>
        </w:tc>
        <w:tc>
          <w:tcPr>
            <w:tcW w:w="765" w:type="dxa"/>
          </w:tcPr>
          <w:p w14:paraId="2FBFF390" w14:textId="77777777" w:rsidR="00F25E5A" w:rsidRPr="00E13D06" w:rsidRDefault="00F25E5A" w:rsidP="004B1201">
            <w:pPr>
              <w:jc w:val="center"/>
            </w:pPr>
            <w:r w:rsidRPr="00E13D06">
              <w:t>1</w:t>
            </w:r>
          </w:p>
        </w:tc>
        <w:tc>
          <w:tcPr>
            <w:tcW w:w="1138" w:type="dxa"/>
          </w:tcPr>
          <w:p w14:paraId="71EFB945" w14:textId="77777777" w:rsidR="00F25E5A" w:rsidRPr="00E13D06" w:rsidRDefault="00F25E5A" w:rsidP="004B1201">
            <w:pPr>
              <w:jc w:val="center"/>
            </w:pPr>
            <w:r w:rsidRPr="00E13D06">
              <w:t>Lot</w:t>
            </w:r>
          </w:p>
        </w:tc>
        <w:tc>
          <w:tcPr>
            <w:tcW w:w="1474" w:type="dxa"/>
          </w:tcPr>
          <w:p w14:paraId="14A383BB" w14:textId="77777777" w:rsidR="00F25E5A" w:rsidRPr="00E13D06" w:rsidRDefault="00F25E5A" w:rsidP="004B1201">
            <w:pPr>
              <w:jc w:val="center"/>
            </w:pPr>
            <w:r w:rsidRPr="00E13D06">
              <w:t>14,000</w:t>
            </w:r>
          </w:p>
        </w:tc>
        <w:tc>
          <w:tcPr>
            <w:tcW w:w="1474" w:type="dxa"/>
          </w:tcPr>
          <w:p w14:paraId="6001538E" w14:textId="77777777" w:rsidR="00F25E5A" w:rsidRPr="00E13D06" w:rsidRDefault="00F25E5A" w:rsidP="004B1201">
            <w:pPr>
              <w:jc w:val="center"/>
            </w:pPr>
            <w:r w:rsidRPr="00E13D06">
              <w:t>14,000</w:t>
            </w:r>
          </w:p>
        </w:tc>
      </w:tr>
      <w:tr w:rsidR="00300A13" w:rsidRPr="00E13D06" w14:paraId="18C1F22C" w14:textId="77777777" w:rsidTr="00300A13">
        <w:trPr>
          <w:trHeight w:val="990"/>
        </w:trPr>
        <w:tc>
          <w:tcPr>
            <w:tcW w:w="1100" w:type="dxa"/>
          </w:tcPr>
          <w:p w14:paraId="521E93B9" w14:textId="77777777" w:rsidR="00F25E5A" w:rsidRPr="00E13D06" w:rsidRDefault="00F25E5A" w:rsidP="004B1201">
            <w:pPr>
              <w:jc w:val="center"/>
            </w:pPr>
            <w:r w:rsidRPr="00E13D06">
              <w:t>9</w:t>
            </w:r>
          </w:p>
        </w:tc>
        <w:tc>
          <w:tcPr>
            <w:tcW w:w="2891" w:type="dxa"/>
          </w:tcPr>
          <w:p w14:paraId="7A15FE2A" w14:textId="77777777" w:rsidR="00F25E5A" w:rsidRPr="00E13D06" w:rsidRDefault="00F25E5A" w:rsidP="004B1201">
            <w:pPr>
              <w:jc w:val="center"/>
            </w:pPr>
            <w:r w:rsidRPr="00E13D06">
              <w:rPr>
                <w:b/>
                <w:bCs/>
              </w:rPr>
              <w:t>Installation &amp; Civil Works:</w:t>
            </w:r>
            <w:r w:rsidRPr="00E13D06">
              <w:t xml:space="preserve"> Labor for routing, trenching, and welding.</w:t>
            </w:r>
          </w:p>
        </w:tc>
        <w:tc>
          <w:tcPr>
            <w:tcW w:w="765" w:type="dxa"/>
          </w:tcPr>
          <w:p w14:paraId="38C488EB" w14:textId="77777777" w:rsidR="00F25E5A" w:rsidRPr="00E13D06" w:rsidRDefault="00F25E5A" w:rsidP="004B1201">
            <w:pPr>
              <w:jc w:val="center"/>
            </w:pPr>
            <w:r w:rsidRPr="00E13D06">
              <w:t>1</w:t>
            </w:r>
          </w:p>
        </w:tc>
        <w:tc>
          <w:tcPr>
            <w:tcW w:w="1138" w:type="dxa"/>
          </w:tcPr>
          <w:p w14:paraId="66C57C5B" w14:textId="77777777" w:rsidR="00F25E5A" w:rsidRPr="00E13D06" w:rsidRDefault="00F25E5A" w:rsidP="004B1201">
            <w:pPr>
              <w:jc w:val="center"/>
            </w:pPr>
            <w:r w:rsidRPr="00E13D06">
              <w:t>Job</w:t>
            </w:r>
          </w:p>
        </w:tc>
        <w:tc>
          <w:tcPr>
            <w:tcW w:w="1474" w:type="dxa"/>
          </w:tcPr>
          <w:p w14:paraId="414098DC" w14:textId="77777777" w:rsidR="00F25E5A" w:rsidRPr="00E13D06" w:rsidRDefault="00F25E5A" w:rsidP="004B1201">
            <w:pPr>
              <w:jc w:val="center"/>
            </w:pPr>
            <w:r w:rsidRPr="00E13D06">
              <w:t>75,000</w:t>
            </w:r>
          </w:p>
        </w:tc>
        <w:tc>
          <w:tcPr>
            <w:tcW w:w="1474" w:type="dxa"/>
          </w:tcPr>
          <w:p w14:paraId="6634F5AE" w14:textId="77777777" w:rsidR="00F25E5A" w:rsidRPr="00E13D06" w:rsidRDefault="00F25E5A" w:rsidP="004B1201">
            <w:pPr>
              <w:jc w:val="center"/>
            </w:pPr>
            <w:r w:rsidRPr="00E13D06">
              <w:t>75,000</w:t>
            </w:r>
          </w:p>
        </w:tc>
      </w:tr>
      <w:tr w:rsidR="00300A13" w:rsidRPr="00E13D06" w14:paraId="5E422783" w14:textId="77777777" w:rsidTr="00300A13">
        <w:trPr>
          <w:trHeight w:val="884"/>
        </w:trPr>
        <w:tc>
          <w:tcPr>
            <w:tcW w:w="1100" w:type="dxa"/>
          </w:tcPr>
          <w:p w14:paraId="4D83B917" w14:textId="77777777" w:rsidR="00E13D06" w:rsidRPr="00E13D06" w:rsidRDefault="00E13D06" w:rsidP="004B1201">
            <w:pPr>
              <w:jc w:val="center"/>
              <w:rPr>
                <w:b/>
                <w:bCs/>
              </w:rPr>
            </w:pPr>
          </w:p>
          <w:p w14:paraId="63745348" w14:textId="35CE7C4F" w:rsidR="00F25E5A" w:rsidRPr="00E13D06" w:rsidRDefault="00F25E5A" w:rsidP="004B1201">
            <w:pPr>
              <w:jc w:val="center"/>
              <w:rPr>
                <w:b/>
                <w:bCs/>
              </w:rPr>
            </w:pPr>
            <w:r w:rsidRPr="00E13D06">
              <w:rPr>
                <w:b/>
                <w:bCs/>
              </w:rPr>
              <w:t>Total</w:t>
            </w:r>
          </w:p>
        </w:tc>
        <w:tc>
          <w:tcPr>
            <w:tcW w:w="2891" w:type="dxa"/>
          </w:tcPr>
          <w:p w14:paraId="00C47042" w14:textId="77777777" w:rsidR="00E13D06" w:rsidRPr="00E13D06" w:rsidRDefault="00E13D06" w:rsidP="004B1201">
            <w:pPr>
              <w:jc w:val="center"/>
              <w:rPr>
                <w:b/>
                <w:bCs/>
              </w:rPr>
            </w:pPr>
          </w:p>
          <w:p w14:paraId="00ABCE12" w14:textId="516091C1" w:rsidR="00F25E5A" w:rsidRPr="00E13D06" w:rsidRDefault="00F25E5A" w:rsidP="004B1201">
            <w:pPr>
              <w:jc w:val="center"/>
              <w:rPr>
                <w:b/>
                <w:bCs/>
              </w:rPr>
            </w:pPr>
            <w:r w:rsidRPr="00E13D06">
              <w:rPr>
                <w:b/>
                <w:bCs/>
              </w:rPr>
              <w:t>Estimated Project Cost (Excluding VAT/AIT)</w:t>
            </w:r>
          </w:p>
        </w:tc>
        <w:tc>
          <w:tcPr>
            <w:tcW w:w="765" w:type="dxa"/>
          </w:tcPr>
          <w:p w14:paraId="5A0D4501" w14:textId="77777777" w:rsidR="00F25E5A" w:rsidRPr="00E13D06" w:rsidRDefault="00F25E5A" w:rsidP="004B1201">
            <w:pPr>
              <w:jc w:val="center"/>
              <w:rPr>
                <w:b/>
                <w:bCs/>
              </w:rPr>
            </w:pPr>
          </w:p>
        </w:tc>
        <w:tc>
          <w:tcPr>
            <w:tcW w:w="1138" w:type="dxa"/>
          </w:tcPr>
          <w:p w14:paraId="4A1D279B" w14:textId="77777777" w:rsidR="00F25E5A" w:rsidRPr="00E13D06" w:rsidRDefault="00F25E5A" w:rsidP="004B1201">
            <w:pPr>
              <w:jc w:val="center"/>
              <w:rPr>
                <w:b/>
                <w:bCs/>
              </w:rPr>
            </w:pPr>
          </w:p>
        </w:tc>
        <w:tc>
          <w:tcPr>
            <w:tcW w:w="1474" w:type="dxa"/>
          </w:tcPr>
          <w:p w14:paraId="5B854E5B" w14:textId="77777777" w:rsidR="00F25E5A" w:rsidRPr="00E13D06" w:rsidRDefault="00F25E5A" w:rsidP="004B1201">
            <w:pPr>
              <w:jc w:val="center"/>
              <w:rPr>
                <w:b/>
                <w:bCs/>
              </w:rPr>
            </w:pPr>
          </w:p>
        </w:tc>
        <w:tc>
          <w:tcPr>
            <w:tcW w:w="1474" w:type="dxa"/>
          </w:tcPr>
          <w:p w14:paraId="7F160E63" w14:textId="77777777" w:rsidR="00E13D06" w:rsidRPr="00E13D06" w:rsidRDefault="00E13D06" w:rsidP="004B1201">
            <w:pPr>
              <w:jc w:val="center"/>
              <w:rPr>
                <w:b/>
                <w:bCs/>
              </w:rPr>
            </w:pPr>
          </w:p>
          <w:p w14:paraId="241BEC3A" w14:textId="3D32D0B9" w:rsidR="00F25E5A" w:rsidRPr="00E13D06" w:rsidRDefault="001C66BD" w:rsidP="004B1201">
            <w:pPr>
              <w:jc w:val="center"/>
              <w:rPr>
                <w:b/>
                <w:bCs/>
              </w:rPr>
            </w:pPr>
            <w:r>
              <w:rPr>
                <w:b/>
                <w:bCs/>
              </w:rPr>
              <w:t>3</w:t>
            </w:r>
            <w:r w:rsidR="006F3EA6">
              <w:rPr>
                <w:b/>
                <w:bCs/>
              </w:rPr>
              <w:t>67,845</w:t>
            </w:r>
            <w:r w:rsidR="00F25E5A" w:rsidRPr="00E13D06">
              <w:rPr>
                <w:b/>
                <w:bCs/>
              </w:rPr>
              <w:t xml:space="preserve"> BDT</w:t>
            </w:r>
          </w:p>
        </w:tc>
      </w:tr>
    </w:tbl>
    <w:p w14:paraId="3B3C08E9" w14:textId="77777777" w:rsidR="004B1201" w:rsidRPr="00E13D06" w:rsidRDefault="004B1201" w:rsidP="004B1201">
      <w:pPr>
        <w:jc w:val="both"/>
      </w:pPr>
    </w:p>
    <w:p w14:paraId="581093EB" w14:textId="123B3A34" w:rsidR="000B3A0B" w:rsidRPr="00E13D06" w:rsidRDefault="00D52730" w:rsidP="004B1201">
      <w:pPr>
        <w:jc w:val="both"/>
      </w:pPr>
      <w:r w:rsidRPr="00E13D06">
        <w:t xml:space="preserve">Estimated total project cost </w:t>
      </w:r>
      <w:r w:rsidR="007C0938" w:rsidRPr="007C0938">
        <w:t xml:space="preserve">367,845 </w:t>
      </w:r>
      <w:r w:rsidRPr="00E13D06">
        <w:t xml:space="preserve"> BDT</w:t>
      </w:r>
    </w:p>
    <w:p w14:paraId="6B9F73D6" w14:textId="328F7891" w:rsidR="00A42928" w:rsidRPr="00300A13" w:rsidRDefault="007A06BF" w:rsidP="004B1201">
      <w:pPr>
        <w:pStyle w:val="Heading1"/>
        <w:jc w:val="both"/>
        <w:rPr>
          <w:color w:val="4F81BD" w:themeColor="accent1"/>
        </w:rPr>
      </w:pPr>
      <w:r w:rsidRPr="00300A13">
        <w:rPr>
          <w:color w:val="4F81BD" w:themeColor="accent1"/>
        </w:rPr>
        <w:t>7</w:t>
      </w:r>
      <w:r w:rsidR="003D3548" w:rsidRPr="00300A13">
        <w:rPr>
          <w:color w:val="4F81BD" w:themeColor="accent1"/>
        </w:rPr>
        <w:t>. Design Diagram of Lightning Protection Scheme:</w:t>
      </w:r>
    </w:p>
    <w:p w14:paraId="5E56166A" w14:textId="77777777" w:rsidR="00E13D06" w:rsidRPr="00E13D06" w:rsidRDefault="00E13D06" w:rsidP="00E13D06"/>
    <w:p w14:paraId="19CB6F81" w14:textId="41E79081" w:rsidR="003425D6" w:rsidRPr="00E13D06" w:rsidRDefault="003425D6" w:rsidP="004B1201">
      <w:pPr>
        <w:jc w:val="both"/>
        <w:rPr>
          <w:b/>
          <w:bCs/>
        </w:rPr>
      </w:pPr>
      <w:r w:rsidRPr="00E13D06">
        <w:rPr>
          <w:noProof/>
        </w:rPr>
        <w:drawing>
          <wp:inline distT="0" distB="0" distL="0" distR="0" wp14:anchorId="0B9E66D3" wp14:editId="2B0C8ECC">
            <wp:extent cx="5095875" cy="2753950"/>
            <wp:effectExtent l="0" t="0" r="0" b="8890"/>
            <wp:docPr id="1881573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73214" name=""/>
                    <pic:cNvPicPr/>
                  </pic:nvPicPr>
                  <pic:blipFill rotWithShape="1">
                    <a:blip r:embed="rId14"/>
                    <a:srcRect l="1246" t="1223" r="2204" b="2885"/>
                    <a:stretch>
                      <a:fillRect/>
                    </a:stretch>
                  </pic:blipFill>
                  <pic:spPr bwMode="auto">
                    <a:xfrm>
                      <a:off x="0" y="0"/>
                      <a:ext cx="5177532" cy="2798079"/>
                    </a:xfrm>
                    <a:prstGeom prst="rect">
                      <a:avLst/>
                    </a:prstGeom>
                    <a:ln>
                      <a:noFill/>
                    </a:ln>
                    <a:extLst>
                      <a:ext uri="{53640926-AAD7-44D8-BBD7-CCE9431645EC}">
                        <a14:shadowObscured xmlns:a14="http://schemas.microsoft.com/office/drawing/2010/main"/>
                      </a:ext>
                    </a:extLst>
                  </pic:spPr>
                </pic:pic>
              </a:graphicData>
            </a:graphic>
          </wp:inline>
        </w:drawing>
      </w:r>
    </w:p>
    <w:p w14:paraId="4405CC04" w14:textId="10AE466C" w:rsidR="00E62F87" w:rsidRPr="00E13D06" w:rsidRDefault="00A42928" w:rsidP="004B1201">
      <w:pPr>
        <w:jc w:val="both"/>
      </w:pPr>
      <w:r w:rsidRPr="00E13D06">
        <w:t>Fig.6.1:  Design diagram of</w:t>
      </w:r>
      <w:r w:rsidR="000B4AF4" w:rsidRPr="00E13D06">
        <w:t xml:space="preserve"> Lightning Protection Scheme</w:t>
      </w:r>
    </w:p>
    <w:p w14:paraId="0F078F4B" w14:textId="3999CEAF" w:rsidR="000B3A0B" w:rsidRPr="00300A13" w:rsidRDefault="007A06BF" w:rsidP="004B1201">
      <w:pPr>
        <w:pStyle w:val="Heading1"/>
        <w:jc w:val="both"/>
        <w:rPr>
          <w:color w:val="4F81BD" w:themeColor="accent1"/>
        </w:rPr>
      </w:pPr>
      <w:r w:rsidRPr="00300A13">
        <w:rPr>
          <w:color w:val="4F81BD" w:themeColor="accent1"/>
        </w:rPr>
        <w:lastRenderedPageBreak/>
        <w:t xml:space="preserve">8. </w:t>
      </w:r>
      <w:r w:rsidR="00926C5E" w:rsidRPr="00300A13">
        <w:rPr>
          <w:color w:val="4F81BD" w:themeColor="accent1"/>
        </w:rPr>
        <w:t>Discussion</w:t>
      </w:r>
    </w:p>
    <w:p w14:paraId="32BE6A59" w14:textId="2DACD444" w:rsidR="004B1201" w:rsidRPr="00E13D06" w:rsidRDefault="004B1201" w:rsidP="004B1201">
      <w:pPr>
        <w:jc w:val="both"/>
      </w:pPr>
      <w:r w:rsidRPr="00E13D06">
        <w:t>The lightning protection system designed for Lalan Shah Hall (North Building) reflects a structured and standards-compliant engineering approach. By following the BNBC 2020 guidelines, the design is not only technically sound but also aligns with legal and practical requirements in Bangladesh. Risk assessment forms a key part of the design process. The calculated Risk Index of 52 is well above the critical limit of 40, indicating that the building is highly exposed to lightning hazards. This makes the installation of a complete lightning protection system essential, particularly because the building serves as a student residence with high occupancy and includes sensitive electrical equipment.</w:t>
      </w:r>
    </w:p>
    <w:p w14:paraId="4E02A9B4" w14:textId="77777777" w:rsidR="004B1201" w:rsidRPr="00E13D06" w:rsidRDefault="004B1201" w:rsidP="004B1201">
      <w:pPr>
        <w:jc w:val="both"/>
      </w:pPr>
    </w:p>
    <w:p w14:paraId="71C8BE5B" w14:textId="0821F37E" w:rsidR="004B1201" w:rsidRPr="00E13D06" w:rsidRDefault="004B1201" w:rsidP="004B1201">
      <w:pPr>
        <w:jc w:val="both"/>
      </w:pPr>
      <w:r w:rsidRPr="00E13D06">
        <w:t>The Rolling Sphere Method (RSM) was used as a dependable and widely accepted technique to define protection zones. Using this method, the number and spacing of air terminals were carefully optimized. The initial design with 2 m air terminals provided limited coverage, but increasing the height to 4 m significantly expanded the protected area. This change represents a practical engineering decision that improves safety without adding unnecessary complexity. A total of eight air terminals were selected to ensure sufficient coverage of the roof while maintaining cost efficiency. Their placement, especially along edges and critical, reduces the likelihood of lightning directly striking vulnerable parts of the structure. The down conductor system was designed with six conductors, exceeding the minimum requirement. This enhances current distribution, lowers impedance, and improves overall reliability. The symmetrical arrangement further supports balanced current flow and structural stability. The earthing system is well suited to the soil conditions in Khulna, where alluvial soil typically offers low resistance. Each down conductor is connected to a dedicated earth electrode, and exothermic welding is used to ensure durability, stable performance, and low maintenance over time.</w:t>
      </w:r>
    </w:p>
    <w:p w14:paraId="3D3B8D3D" w14:textId="77777777" w:rsidR="004B1201" w:rsidRPr="00E13D06" w:rsidRDefault="004B1201" w:rsidP="004B1201">
      <w:pPr>
        <w:jc w:val="both"/>
      </w:pPr>
    </w:p>
    <w:p w14:paraId="35A4ED01" w14:textId="056B7DD6" w:rsidR="004567D2" w:rsidRPr="00E13D06" w:rsidRDefault="004B1201" w:rsidP="004B1201">
      <w:pPr>
        <w:jc w:val="both"/>
      </w:pPr>
      <w:r w:rsidRPr="00E13D06">
        <w:t>From a cost perspective, the estimated project expense of about 454,290 BDT is reasonable for a system of this scale. The cost reflects a balanced consideration of safety, material quality, and installation needs. Given the potential risks to life and property from lightning strikes, this investment is justified. Overall, the design successfully combines safety, compliance, practicality, and cost efficiency, making it suitable for real-world implementation.</w:t>
      </w:r>
    </w:p>
    <w:p w14:paraId="575F62D0" w14:textId="37A4AB8D" w:rsidR="00926C5E" w:rsidRPr="00300A13" w:rsidRDefault="007A06BF" w:rsidP="004B1201">
      <w:pPr>
        <w:pStyle w:val="Heading1"/>
        <w:jc w:val="both"/>
        <w:rPr>
          <w:color w:val="4F81BD" w:themeColor="accent1"/>
        </w:rPr>
      </w:pPr>
      <w:r w:rsidRPr="00300A13">
        <w:rPr>
          <w:color w:val="4F81BD" w:themeColor="accent1"/>
        </w:rPr>
        <w:t>9</w:t>
      </w:r>
      <w:r w:rsidR="00926C5E" w:rsidRPr="00300A13">
        <w:rPr>
          <w:color w:val="4F81BD" w:themeColor="accent1"/>
        </w:rPr>
        <w:t>. Conclusion</w:t>
      </w:r>
    </w:p>
    <w:p w14:paraId="12026908" w14:textId="77777777" w:rsidR="004567D2" w:rsidRPr="00E13D06" w:rsidRDefault="004567D2" w:rsidP="004B1201">
      <w:pPr>
        <w:jc w:val="both"/>
      </w:pPr>
      <w:r w:rsidRPr="00E13D06">
        <w:t>The study successfully evaluates the lightning risk and develops a complete lightning protection system for Lalan Shah Hall (North Building) in accordance with BNBC 2020 standards. The risk assessment confirms that protection is mandatory, emphasizing the vulnerability of the structure due to its function, height, and regional lightning activity.</w:t>
      </w:r>
    </w:p>
    <w:p w14:paraId="0184077D" w14:textId="77777777" w:rsidR="004567D2" w:rsidRPr="00E13D06" w:rsidRDefault="004567D2" w:rsidP="004B1201">
      <w:pPr>
        <w:jc w:val="both"/>
      </w:pPr>
      <w:r w:rsidRPr="00E13D06">
        <w:t xml:space="preserve">The implementation of the Rolling Sphere Method ensures accurate determination of protection zones and effective placement of air terminals. The final design, incorporating 4 m </w:t>
      </w:r>
      <w:r w:rsidRPr="00E13D06">
        <w:lastRenderedPageBreak/>
        <w:t>air terminals, provides sufficient coverage and improves safety for occupants and infrastructure.</w:t>
      </w:r>
    </w:p>
    <w:p w14:paraId="41200700" w14:textId="77777777" w:rsidR="004567D2" w:rsidRPr="00E13D06" w:rsidRDefault="004567D2" w:rsidP="004B1201">
      <w:pPr>
        <w:jc w:val="both"/>
      </w:pPr>
      <w:r w:rsidRPr="00E13D06">
        <w:t>The integration of air terminals, multiple down conductors, and a well-designed earthing system ensures that lightning current is safely intercepted, conducted, and dissipated into the ground. This minimizes the risks of structural damage, electrical failure, and human injury.</w:t>
      </w:r>
    </w:p>
    <w:p w14:paraId="04B95483" w14:textId="77777777" w:rsidR="004567D2" w:rsidRPr="00E13D06" w:rsidRDefault="004567D2" w:rsidP="004B1201">
      <w:pPr>
        <w:jc w:val="both"/>
      </w:pPr>
      <w:r w:rsidRPr="00E13D06">
        <w:t>In conclusion, the proposed lightning protection system is technically robust, economically viable, and fully compliant with national standards. It provides a reliable solution for safeguarding both life and property, making it highly suitable for implementation in the given building.</w:t>
      </w:r>
    </w:p>
    <w:p w14:paraId="4469E16F" w14:textId="56150DF2" w:rsidR="00E13D06" w:rsidRPr="00300A13" w:rsidRDefault="00E13D06" w:rsidP="00E13D06">
      <w:pPr>
        <w:pStyle w:val="Heading1"/>
        <w:jc w:val="both"/>
        <w:rPr>
          <w:color w:val="4F81BD" w:themeColor="accent1"/>
        </w:rPr>
      </w:pPr>
      <w:r w:rsidRPr="00300A13">
        <w:rPr>
          <w:color w:val="4F81BD" w:themeColor="accent1"/>
        </w:rPr>
        <w:t>10. References</w:t>
      </w:r>
    </w:p>
    <w:p w14:paraId="2B31A29A" w14:textId="5985F396" w:rsidR="00E13D06" w:rsidRPr="00E13D06" w:rsidRDefault="00E13D06" w:rsidP="00E13D06">
      <w:pPr>
        <w:jc w:val="both"/>
      </w:pPr>
      <w:r w:rsidRPr="00E13D06">
        <w:t>[1] Bangladesh National Building Code (BNBC) 2020, Housing and Building Research Institute, Dhaka, Bangladesh, 2020.</w:t>
      </w:r>
    </w:p>
    <w:p w14:paraId="3893A038" w14:textId="412F9578" w:rsidR="00E13D06" w:rsidRPr="00E13D06" w:rsidRDefault="00E13D06" w:rsidP="00E13D06">
      <w:pPr>
        <w:jc w:val="both"/>
      </w:pPr>
      <w:r w:rsidRPr="00E13D06">
        <w:t>[2] IEC 62305-2, Protection against lightning – Part 2: Risk management. Geneva, Switzerland: International Electrotechnical Commission, 2024.</w:t>
      </w:r>
    </w:p>
    <w:p w14:paraId="6095336D" w14:textId="575A605C" w:rsidR="00E13D06" w:rsidRPr="00E13D06" w:rsidRDefault="00E13D06" w:rsidP="00E13D06">
      <w:pPr>
        <w:jc w:val="both"/>
      </w:pPr>
      <w:r w:rsidRPr="00E13D06">
        <w:t>[3] IEC 62305-3, Protection against lightning – Part 3: Physical damage to structures and life hazard. Geneva, Switzerland: International Electrotechnical Commission, 2024.</w:t>
      </w:r>
    </w:p>
    <w:p w14:paraId="79212323" w14:textId="56E2D6E1" w:rsidR="00E13D06" w:rsidRPr="00E13D06" w:rsidRDefault="00E13D06" w:rsidP="00E13D06">
      <w:pPr>
        <w:jc w:val="both"/>
      </w:pPr>
      <w:r w:rsidRPr="00E13D06">
        <w:t>[4] IEC 62305-4, Protection against lightning – Part 4: Electrical and electronic systems within structures. Geneva, Switzerland: International Electrotechnical Commission, 2024.</w:t>
      </w:r>
    </w:p>
    <w:p w14:paraId="1173339A" w14:textId="762D1C4B" w:rsidR="000B3A0B" w:rsidRPr="00E13D06" w:rsidRDefault="000B3A0B" w:rsidP="00E13D06">
      <w:pPr>
        <w:jc w:val="both"/>
      </w:pPr>
    </w:p>
    <w:sectPr w:rsidR="000B3A0B" w:rsidRPr="00E13D06" w:rsidSect="004B1201">
      <w:footerReference w:type="defaul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2EACC" w14:textId="77777777" w:rsidR="00B142C4" w:rsidRDefault="00B142C4" w:rsidP="004C2405">
      <w:pPr>
        <w:spacing w:after="0" w:line="240" w:lineRule="auto"/>
      </w:pPr>
      <w:r>
        <w:separator/>
      </w:r>
    </w:p>
  </w:endnote>
  <w:endnote w:type="continuationSeparator" w:id="0">
    <w:p w14:paraId="5CA8C888" w14:textId="77777777" w:rsidR="00B142C4" w:rsidRDefault="00B142C4" w:rsidP="004C24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7949989"/>
      <w:docPartObj>
        <w:docPartGallery w:val="Page Numbers (Bottom of Page)"/>
        <w:docPartUnique/>
      </w:docPartObj>
    </w:sdtPr>
    <w:sdtEndPr>
      <w:rPr>
        <w:noProof/>
      </w:rPr>
    </w:sdtEndPr>
    <w:sdtContent>
      <w:p w14:paraId="313621DC" w14:textId="016138A0" w:rsidR="004C2405" w:rsidRDefault="004C240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911A558" w14:textId="77777777" w:rsidR="004C2405" w:rsidRDefault="004C24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91BD9" w14:textId="77777777" w:rsidR="00B142C4" w:rsidRDefault="00B142C4" w:rsidP="004C2405">
      <w:pPr>
        <w:spacing w:after="0" w:line="240" w:lineRule="auto"/>
      </w:pPr>
      <w:r>
        <w:separator/>
      </w:r>
    </w:p>
  </w:footnote>
  <w:footnote w:type="continuationSeparator" w:id="0">
    <w:p w14:paraId="17C3A77A" w14:textId="77777777" w:rsidR="00B142C4" w:rsidRDefault="00B142C4" w:rsidP="004C24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F7C071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702494"/>
    <w:multiLevelType w:val="multilevel"/>
    <w:tmpl w:val="193ED9D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0E7A0736"/>
    <w:multiLevelType w:val="multilevel"/>
    <w:tmpl w:val="BBDC7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62352C"/>
    <w:multiLevelType w:val="multilevel"/>
    <w:tmpl w:val="2FFE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0C5AA7"/>
    <w:multiLevelType w:val="hybridMultilevel"/>
    <w:tmpl w:val="DF821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DD12C9"/>
    <w:multiLevelType w:val="hybridMultilevel"/>
    <w:tmpl w:val="A2D07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92200D"/>
    <w:multiLevelType w:val="hybridMultilevel"/>
    <w:tmpl w:val="85266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691F27"/>
    <w:multiLevelType w:val="multilevel"/>
    <w:tmpl w:val="BE9A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D81BAD"/>
    <w:multiLevelType w:val="hybridMultilevel"/>
    <w:tmpl w:val="DF821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F43882"/>
    <w:multiLevelType w:val="hybridMultilevel"/>
    <w:tmpl w:val="3FEA6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8341D8"/>
    <w:multiLevelType w:val="multilevel"/>
    <w:tmpl w:val="64EE7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465A5A"/>
    <w:multiLevelType w:val="hybridMultilevel"/>
    <w:tmpl w:val="DD36E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C7750A"/>
    <w:multiLevelType w:val="hybridMultilevel"/>
    <w:tmpl w:val="9B602D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83D597D"/>
    <w:multiLevelType w:val="hybridMultilevel"/>
    <w:tmpl w:val="A8287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C3B5E16"/>
    <w:multiLevelType w:val="hybridMultilevel"/>
    <w:tmpl w:val="60808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C883C2C"/>
    <w:multiLevelType w:val="hybridMultilevel"/>
    <w:tmpl w:val="32B82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F7B5B39"/>
    <w:multiLevelType w:val="hybridMultilevel"/>
    <w:tmpl w:val="017062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690720952">
    <w:abstractNumId w:val="8"/>
  </w:num>
  <w:num w:numId="2" w16cid:durableId="876819893">
    <w:abstractNumId w:val="6"/>
  </w:num>
  <w:num w:numId="3" w16cid:durableId="267784741">
    <w:abstractNumId w:val="5"/>
  </w:num>
  <w:num w:numId="4" w16cid:durableId="1613852734">
    <w:abstractNumId w:val="4"/>
  </w:num>
  <w:num w:numId="5" w16cid:durableId="1623876113">
    <w:abstractNumId w:val="7"/>
  </w:num>
  <w:num w:numId="6" w16cid:durableId="210002617">
    <w:abstractNumId w:val="3"/>
  </w:num>
  <w:num w:numId="7" w16cid:durableId="1053965003">
    <w:abstractNumId w:val="2"/>
  </w:num>
  <w:num w:numId="8" w16cid:durableId="2074965902">
    <w:abstractNumId w:val="1"/>
  </w:num>
  <w:num w:numId="9" w16cid:durableId="2085180902">
    <w:abstractNumId w:val="0"/>
  </w:num>
  <w:num w:numId="10" w16cid:durableId="644168163">
    <w:abstractNumId w:val="11"/>
  </w:num>
  <w:num w:numId="11" w16cid:durableId="960841066">
    <w:abstractNumId w:val="15"/>
  </w:num>
  <w:num w:numId="12" w16cid:durableId="347100974">
    <w:abstractNumId w:val="10"/>
  </w:num>
  <w:num w:numId="13" w16cid:durableId="1982688730">
    <w:abstractNumId w:val="9"/>
  </w:num>
  <w:num w:numId="14" w16cid:durableId="200666101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39020622">
    <w:abstractNumId w:val="24"/>
  </w:num>
  <w:num w:numId="16" w16cid:durableId="211117992">
    <w:abstractNumId w:val="20"/>
  </w:num>
  <w:num w:numId="17" w16cid:durableId="1975983324">
    <w:abstractNumId w:val="17"/>
  </w:num>
  <w:num w:numId="18" w16cid:durableId="521817585">
    <w:abstractNumId w:val="21"/>
  </w:num>
  <w:num w:numId="19" w16cid:durableId="1755592743">
    <w:abstractNumId w:val="13"/>
  </w:num>
  <w:num w:numId="20" w16cid:durableId="1518499087">
    <w:abstractNumId w:val="23"/>
  </w:num>
  <w:num w:numId="21" w16cid:durableId="1473139149">
    <w:abstractNumId w:val="14"/>
  </w:num>
  <w:num w:numId="22" w16cid:durableId="1864585571">
    <w:abstractNumId w:val="19"/>
  </w:num>
  <w:num w:numId="23" w16cid:durableId="1106845367">
    <w:abstractNumId w:val="12"/>
  </w:num>
  <w:num w:numId="24" w16cid:durableId="2081587092">
    <w:abstractNumId w:val="18"/>
  </w:num>
  <w:num w:numId="25" w16cid:durableId="560945090">
    <w:abstractNumId w:val="16"/>
  </w:num>
  <w:num w:numId="26" w16cid:durableId="160322146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D9F"/>
    <w:rsid w:val="000151F6"/>
    <w:rsid w:val="00034616"/>
    <w:rsid w:val="0006063C"/>
    <w:rsid w:val="000B3759"/>
    <w:rsid w:val="000B3A0B"/>
    <w:rsid w:val="000B4AF4"/>
    <w:rsid w:val="00130113"/>
    <w:rsid w:val="0015074B"/>
    <w:rsid w:val="0017688F"/>
    <w:rsid w:val="001C66BD"/>
    <w:rsid w:val="001F612F"/>
    <w:rsid w:val="0023009E"/>
    <w:rsid w:val="00243458"/>
    <w:rsid w:val="00277CA1"/>
    <w:rsid w:val="0029639D"/>
    <w:rsid w:val="002C3D52"/>
    <w:rsid w:val="002D5B3D"/>
    <w:rsid w:val="00300A13"/>
    <w:rsid w:val="00317B8A"/>
    <w:rsid w:val="00322A30"/>
    <w:rsid w:val="00326F90"/>
    <w:rsid w:val="003425D6"/>
    <w:rsid w:val="003D3548"/>
    <w:rsid w:val="003D38C7"/>
    <w:rsid w:val="004567D2"/>
    <w:rsid w:val="00457151"/>
    <w:rsid w:val="00466FB1"/>
    <w:rsid w:val="00475E8D"/>
    <w:rsid w:val="00487FEA"/>
    <w:rsid w:val="004A45F8"/>
    <w:rsid w:val="004A5076"/>
    <w:rsid w:val="004B1201"/>
    <w:rsid w:val="004C2405"/>
    <w:rsid w:val="00543791"/>
    <w:rsid w:val="005674FE"/>
    <w:rsid w:val="0057359A"/>
    <w:rsid w:val="005E4D7F"/>
    <w:rsid w:val="006336B0"/>
    <w:rsid w:val="0064309D"/>
    <w:rsid w:val="0068659A"/>
    <w:rsid w:val="006D43E4"/>
    <w:rsid w:val="006F3EA6"/>
    <w:rsid w:val="00700A06"/>
    <w:rsid w:val="00794292"/>
    <w:rsid w:val="007A06BF"/>
    <w:rsid w:val="007C0938"/>
    <w:rsid w:val="007C5DD4"/>
    <w:rsid w:val="007F2284"/>
    <w:rsid w:val="008063D0"/>
    <w:rsid w:val="00834F4A"/>
    <w:rsid w:val="00882767"/>
    <w:rsid w:val="008972DB"/>
    <w:rsid w:val="00922FF3"/>
    <w:rsid w:val="00926C5E"/>
    <w:rsid w:val="0097027B"/>
    <w:rsid w:val="009B2100"/>
    <w:rsid w:val="009B68EC"/>
    <w:rsid w:val="00A024DC"/>
    <w:rsid w:val="00A42928"/>
    <w:rsid w:val="00A8509D"/>
    <w:rsid w:val="00AA1D8D"/>
    <w:rsid w:val="00AB2A60"/>
    <w:rsid w:val="00B04504"/>
    <w:rsid w:val="00B142C4"/>
    <w:rsid w:val="00B47730"/>
    <w:rsid w:val="00B61900"/>
    <w:rsid w:val="00BD546C"/>
    <w:rsid w:val="00BE059E"/>
    <w:rsid w:val="00BE3115"/>
    <w:rsid w:val="00BF6C70"/>
    <w:rsid w:val="00C34761"/>
    <w:rsid w:val="00C37BC7"/>
    <w:rsid w:val="00C5684B"/>
    <w:rsid w:val="00C80DF5"/>
    <w:rsid w:val="00C9165D"/>
    <w:rsid w:val="00CB0664"/>
    <w:rsid w:val="00CE3CDE"/>
    <w:rsid w:val="00D52730"/>
    <w:rsid w:val="00D57F59"/>
    <w:rsid w:val="00D613CE"/>
    <w:rsid w:val="00E13D06"/>
    <w:rsid w:val="00E4474F"/>
    <w:rsid w:val="00E616C4"/>
    <w:rsid w:val="00E62F87"/>
    <w:rsid w:val="00E8752A"/>
    <w:rsid w:val="00EA0ADE"/>
    <w:rsid w:val="00EF20CC"/>
    <w:rsid w:val="00F10548"/>
    <w:rsid w:val="00F230C9"/>
    <w:rsid w:val="00F25E5A"/>
    <w:rsid w:val="00FB5916"/>
    <w:rsid w:val="00FC38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3ED517"/>
  <w14:defaultImageDpi w14:val="300"/>
  <w15:docId w15:val="{5562E161-5D0A-4E65-BAF8-1720A3001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0CC"/>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5Dark-Accent1">
    <w:name w:val="Grid Table 5 Dark Accent 1"/>
    <w:basedOn w:val="TableNormal"/>
    <w:uiPriority w:val="50"/>
    <w:rsid w:val="004B120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1">
    <w:name w:val="Grid Table 4 Accent 1"/>
    <w:basedOn w:val="TableNormal"/>
    <w:uiPriority w:val="49"/>
    <w:rsid w:val="00E13D0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rmalWeb">
    <w:name w:val="Normal (Web)"/>
    <w:basedOn w:val="Normal"/>
    <w:uiPriority w:val="99"/>
    <w:unhideWhenUsed/>
    <w:rsid w:val="0057359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bstract">
    <w:name w:val="Abstract"/>
    <w:rsid w:val="0057359A"/>
    <w:pPr>
      <w:spacing w:line="240" w:lineRule="auto"/>
      <w:ind w:firstLine="272"/>
      <w:jc w:val="both"/>
    </w:pPr>
    <w:rPr>
      <w:rFonts w:ascii="Times New Roman" w:eastAsia="SimSun" w:hAnsi="Times New Roman" w:cs="Times New Roman"/>
      <w:b/>
      <w:bCs/>
      <w:sz w:val="18"/>
      <w:szCs w:val="18"/>
    </w:rPr>
  </w:style>
  <w:style w:type="table" w:styleId="GridTable5Dark-Accent5">
    <w:name w:val="Grid Table 5 Dark Accent 5"/>
    <w:basedOn w:val="TableNormal"/>
    <w:uiPriority w:val="50"/>
    <w:rsid w:val="00300A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773211">
      <w:bodyDiv w:val="1"/>
      <w:marLeft w:val="0"/>
      <w:marRight w:val="0"/>
      <w:marTop w:val="0"/>
      <w:marBottom w:val="0"/>
      <w:divBdr>
        <w:top w:val="none" w:sz="0" w:space="0" w:color="auto"/>
        <w:left w:val="none" w:sz="0" w:space="0" w:color="auto"/>
        <w:bottom w:val="none" w:sz="0" w:space="0" w:color="auto"/>
        <w:right w:val="none" w:sz="0" w:space="0" w:color="auto"/>
      </w:divBdr>
    </w:div>
    <w:div w:id="159544583">
      <w:bodyDiv w:val="1"/>
      <w:marLeft w:val="0"/>
      <w:marRight w:val="0"/>
      <w:marTop w:val="0"/>
      <w:marBottom w:val="0"/>
      <w:divBdr>
        <w:top w:val="none" w:sz="0" w:space="0" w:color="auto"/>
        <w:left w:val="none" w:sz="0" w:space="0" w:color="auto"/>
        <w:bottom w:val="none" w:sz="0" w:space="0" w:color="auto"/>
        <w:right w:val="none" w:sz="0" w:space="0" w:color="auto"/>
      </w:divBdr>
    </w:div>
    <w:div w:id="503595063">
      <w:bodyDiv w:val="1"/>
      <w:marLeft w:val="0"/>
      <w:marRight w:val="0"/>
      <w:marTop w:val="0"/>
      <w:marBottom w:val="0"/>
      <w:divBdr>
        <w:top w:val="none" w:sz="0" w:space="0" w:color="auto"/>
        <w:left w:val="none" w:sz="0" w:space="0" w:color="auto"/>
        <w:bottom w:val="none" w:sz="0" w:space="0" w:color="auto"/>
        <w:right w:val="none" w:sz="0" w:space="0" w:color="auto"/>
      </w:divBdr>
    </w:div>
    <w:div w:id="1085955250">
      <w:bodyDiv w:val="1"/>
      <w:marLeft w:val="0"/>
      <w:marRight w:val="0"/>
      <w:marTop w:val="0"/>
      <w:marBottom w:val="0"/>
      <w:divBdr>
        <w:top w:val="none" w:sz="0" w:space="0" w:color="auto"/>
        <w:left w:val="none" w:sz="0" w:space="0" w:color="auto"/>
        <w:bottom w:val="none" w:sz="0" w:space="0" w:color="auto"/>
        <w:right w:val="none" w:sz="0" w:space="0" w:color="auto"/>
      </w:divBdr>
    </w:div>
    <w:div w:id="1372533566">
      <w:bodyDiv w:val="1"/>
      <w:marLeft w:val="0"/>
      <w:marRight w:val="0"/>
      <w:marTop w:val="0"/>
      <w:marBottom w:val="0"/>
      <w:divBdr>
        <w:top w:val="none" w:sz="0" w:space="0" w:color="auto"/>
        <w:left w:val="none" w:sz="0" w:space="0" w:color="auto"/>
        <w:bottom w:val="none" w:sz="0" w:space="0" w:color="auto"/>
        <w:right w:val="none" w:sz="0" w:space="0" w:color="auto"/>
      </w:divBdr>
    </w:div>
    <w:div w:id="1418286234">
      <w:bodyDiv w:val="1"/>
      <w:marLeft w:val="0"/>
      <w:marRight w:val="0"/>
      <w:marTop w:val="0"/>
      <w:marBottom w:val="0"/>
      <w:divBdr>
        <w:top w:val="none" w:sz="0" w:space="0" w:color="auto"/>
        <w:left w:val="none" w:sz="0" w:space="0" w:color="auto"/>
        <w:bottom w:val="none" w:sz="0" w:space="0" w:color="auto"/>
        <w:right w:val="none" w:sz="0" w:space="0" w:color="auto"/>
      </w:divBdr>
    </w:div>
    <w:div w:id="1547137535">
      <w:bodyDiv w:val="1"/>
      <w:marLeft w:val="0"/>
      <w:marRight w:val="0"/>
      <w:marTop w:val="0"/>
      <w:marBottom w:val="0"/>
      <w:divBdr>
        <w:top w:val="none" w:sz="0" w:space="0" w:color="auto"/>
        <w:left w:val="none" w:sz="0" w:space="0" w:color="auto"/>
        <w:bottom w:val="none" w:sz="0" w:space="0" w:color="auto"/>
        <w:right w:val="none" w:sz="0" w:space="0" w:color="auto"/>
      </w:divBdr>
    </w:div>
    <w:div w:id="1886523301">
      <w:bodyDiv w:val="1"/>
      <w:marLeft w:val="0"/>
      <w:marRight w:val="0"/>
      <w:marTop w:val="0"/>
      <w:marBottom w:val="0"/>
      <w:divBdr>
        <w:top w:val="none" w:sz="0" w:space="0" w:color="auto"/>
        <w:left w:val="none" w:sz="0" w:space="0" w:color="auto"/>
        <w:bottom w:val="none" w:sz="0" w:space="0" w:color="auto"/>
        <w:right w:val="none" w:sz="0" w:space="0" w:color="auto"/>
      </w:divBdr>
    </w:div>
    <w:div w:id="188732779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3041</Words>
  <Characters>17336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darpon chakma</cp:lastModifiedBy>
  <cp:revision>2</cp:revision>
  <dcterms:created xsi:type="dcterms:W3CDTF">2026-07-12T15:21:00Z</dcterms:created>
  <dcterms:modified xsi:type="dcterms:W3CDTF">2026-07-12T15:21:00Z</dcterms:modified>
  <cp:category/>
</cp:coreProperties>
</file>