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96"/>
          <w:szCs w:val="96"/>
          <w:rtl w:val="0"/>
        </w:rPr>
        <w:t xml:space="preserve">Premiere page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Logo de l’entreprise (ici UBO)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Titre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Objet : 3-4 lignes décrivant le contenu du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Version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Phase 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Tableau rédacteur/relecteur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ex: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Rédacteur : Matthieu 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: 14/03/16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: 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Relecteur : Sebastien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: 15/03/16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1.2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Spécifications visuelles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Titres 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Page d’accueil : Calibri 48 Italique Dark Blue 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Sommaire : Calibri 14 Bold Italique Dark Blue 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Autres pages : Calibri 18 Bold Italique Dark Blue 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Textes 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Page d’accueil : Calibri 21 Bold Noir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Sommaire : Calibri 12 Underlined Dark CornFlower Blue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Autres pages : Calibri 12 noir.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Cas d’utilisation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tg73c7wb7xl4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Fiche textuelle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Liste des acteurs 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Utilisateur : 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Portée 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Niveau 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 principal 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Intervenants et intérêts 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Déclencheur 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Préconditions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minimale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Garantie en cas de succès 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2yu07ezgttlq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Scénario nominal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blablablablablablablablablablablablablablablablablablablablablablablablablablablablablablablablablablablablablablablablablabla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pria2fdpaamt" w:id="2"/>
      <w:bookmarkEnd w:id="2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7bain5lp8cmp" w:id="3"/>
      <w:bookmarkEnd w:id="3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Scénario d’annulation de SCENARIO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</w:pPr>
      <w:bookmarkStart w:colFirst="0" w:colLast="0" w:name="h.31qryiigjqmb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*a.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blablablablablablablablablablablablablablablablablabla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31.2" w:lineRule="auto"/>
        <w:contextualSpacing w:val="0"/>
        <w:jc w:val="both"/>
      </w:pPr>
      <w:bookmarkStart w:colFirst="0" w:colLast="0" w:name="h.uake56aegshr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8"/>
          <w:szCs w:val="28"/>
          <w:u w:val="single"/>
          <w:rtl w:val="0"/>
        </w:rPr>
        <w:t xml:space="preserve">Exigences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[E1.X] blablablablablabla</w:t>
      </w:r>
    </w:p>
    <w:p w:rsidR="00000000" w:rsidDel="00000000" w:rsidP="00000000" w:rsidRDefault="00000000" w:rsidRPr="00000000">
      <w:pPr>
        <w:spacing w:line="331.2" w:lineRule="auto"/>
        <w:ind w:left="820" w:hanging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[E1.X] blablablablablablablablablablablabla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