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color w:val="C94F2A"/>
          <w:spacing w:val="60"/>
          <w:sz w:val="28"/>
          <w:szCs w:val="28"/>
        </w:rPr>
        <w:t xml:space="preserve">PELIKN</w:t>
      </w:r>
    </w:p>
    <w:p>
      <w:pPr>
        <w:spacing w:after="200"/>
      </w:pPr>
      <w:r>
        <w:rPr>
          <w:rFonts w:ascii="Arial" w:cs="Arial" w:eastAsia="Arial" w:hAnsi="Arial"/>
          <w:b/>
          <w:bCs/>
          <w:color w:val="1A3C2E"/>
          <w:sz w:val="64"/>
          <w:szCs w:val="64"/>
        </w:rPr>
        <w:t xml:space="preserve">Marketing Materials</w:t>
      </w:r>
    </w:p>
    <w:p>
      <w:pPr>
        <w:spacing w:after="1200"/>
      </w:pPr>
      <w:r>
        <w:rPr>
          <w:rFonts w:ascii="Arial" w:cs="Arial" w:eastAsia="Arial" w:hAnsi="Arial"/>
          <w:color w:val="6E7B72"/>
          <w:sz w:val="26"/>
          <w:szCs w:val="26"/>
        </w:rPr>
        <w:t xml:space="preserve">Brochure copy, message house, web, email and social copy — ready to use.</w:t>
      </w:r>
    </w:p>
    <w:p>
      <w:r>
        <w:rPr>
          <w:rFonts w:ascii="Arial" w:cs="Arial" w:eastAsia="Arial" w:hAnsi="Arial"/>
          <w:color w:val="6E7B72"/>
          <w:sz w:val="20"/>
          <w:szCs w:val="20"/>
        </w:rPr>
        <w:t xml:space="preserve">Marketing pack  ·  July 2026  ·  pelikn.app</w:t>
      </w:r>
    </w:p>
    <w:p>
      <w:r>
        <w:br w:type="page"/>
      </w:r>
    </w:p>
    <w:p>
      <w:pPr>
        <w:pStyle w:val="Heading1"/>
      </w:pPr>
      <w:r>
        <w:rPr>
          <w:rFonts w:ascii="Arial" w:cs="Arial" w:eastAsia="Arial" w:hAnsi="Arial"/>
          <w:sz w:val="22"/>
          <w:szCs w:val="22"/>
        </w:rPr>
        <w:t xml:space="preserve">Contents</w:t>
      </w:r>
    </w:p>
    <w:p>
      <w:pPr>
        <w:spacing w:after="80"/>
      </w:pPr>
      <w:r>
        <w:rPr>
          <w:rFonts w:ascii="Arial" w:cs="Arial" w:eastAsia="Arial" w:hAnsi="Arial"/>
          <w:b/>
          <w:bCs/>
          <w:color w:val="1A3C2E"/>
          <w:sz w:val="22"/>
          <w:szCs w:val="22"/>
        </w:rPr>
        <w:t xml:space="preserve">1.  </w:t>
      </w:r>
      <w:r>
        <w:rPr>
          <w:rFonts w:ascii="Arial" w:cs="Arial" w:eastAsia="Arial" w:hAnsi="Arial"/>
          <w:sz w:val="22"/>
          <w:szCs w:val="22"/>
        </w:rPr>
        <w:t xml:space="preserve">Message house</w:t>
      </w:r>
    </w:p>
    <w:p>
      <w:pPr>
        <w:spacing w:after="80"/>
      </w:pPr>
      <w:r>
        <w:rPr>
          <w:rFonts w:ascii="Arial" w:cs="Arial" w:eastAsia="Arial" w:hAnsi="Arial"/>
          <w:b/>
          <w:bCs/>
          <w:color w:val="1A3C2E"/>
          <w:sz w:val="22"/>
          <w:szCs w:val="22"/>
        </w:rPr>
        <w:t xml:space="preserve">2.  </w:t>
      </w:r>
      <w:r>
        <w:rPr>
          <w:rFonts w:ascii="Arial" w:cs="Arial" w:eastAsia="Arial" w:hAnsi="Arial"/>
          <w:sz w:val="22"/>
          <w:szCs w:val="22"/>
        </w:rPr>
        <w:t xml:space="preserve">One-page brochure</w:t>
      </w:r>
    </w:p>
    <w:p>
      <w:pPr>
        <w:spacing w:after="80"/>
      </w:pPr>
      <w:r>
        <w:rPr>
          <w:rFonts w:ascii="Arial" w:cs="Arial" w:eastAsia="Arial" w:hAnsi="Arial"/>
          <w:b/>
          <w:bCs/>
          <w:color w:val="1A3C2E"/>
          <w:sz w:val="22"/>
          <w:szCs w:val="22"/>
        </w:rPr>
        <w:t xml:space="preserve">3.  </w:t>
      </w:r>
      <w:r>
        <w:rPr>
          <w:rFonts w:ascii="Arial" w:cs="Arial" w:eastAsia="Arial" w:hAnsi="Arial"/>
          <w:sz w:val="22"/>
          <w:szCs w:val="22"/>
        </w:rPr>
        <w:t xml:space="preserve">Website copy blocks</w:t>
      </w:r>
    </w:p>
    <w:p>
      <w:pPr>
        <w:spacing w:after="80"/>
      </w:pPr>
      <w:r>
        <w:rPr>
          <w:rFonts w:ascii="Arial" w:cs="Arial" w:eastAsia="Arial" w:hAnsi="Arial"/>
          <w:b/>
          <w:bCs/>
          <w:color w:val="1A3C2E"/>
          <w:sz w:val="22"/>
          <w:szCs w:val="22"/>
        </w:rPr>
        <w:t xml:space="preserve">4.  </w:t>
      </w:r>
      <w:r>
        <w:rPr>
          <w:rFonts w:ascii="Arial" w:cs="Arial" w:eastAsia="Arial" w:hAnsi="Arial"/>
          <w:sz w:val="22"/>
          <w:szCs w:val="22"/>
        </w:rPr>
        <w:t xml:space="preserve">Email templates</w:t>
      </w:r>
    </w:p>
    <w:p>
      <w:pPr>
        <w:spacing w:after="80"/>
      </w:pPr>
      <w:r>
        <w:rPr>
          <w:rFonts w:ascii="Arial" w:cs="Arial" w:eastAsia="Arial" w:hAnsi="Arial"/>
          <w:b/>
          <w:bCs/>
          <w:color w:val="1A3C2E"/>
          <w:sz w:val="22"/>
          <w:szCs w:val="22"/>
        </w:rPr>
        <w:t xml:space="preserve">5.  </w:t>
      </w:r>
      <w:r>
        <w:rPr>
          <w:rFonts w:ascii="Arial" w:cs="Arial" w:eastAsia="Arial" w:hAnsi="Arial"/>
          <w:sz w:val="22"/>
          <w:szCs w:val="22"/>
        </w:rPr>
        <w:t xml:space="preserve">Social copy</w:t>
      </w:r>
    </w:p>
    <w:p>
      <w:pPr>
        <w:spacing w:after="80"/>
      </w:pPr>
      <w:r>
        <w:rPr>
          <w:rFonts w:ascii="Arial" w:cs="Arial" w:eastAsia="Arial" w:hAnsi="Arial"/>
          <w:b/>
          <w:bCs/>
          <w:color w:val="1A3C2E"/>
          <w:sz w:val="22"/>
          <w:szCs w:val="22"/>
        </w:rPr>
        <w:t xml:space="preserve">6.  </w:t>
      </w:r>
      <w:r>
        <w:rPr>
          <w:rFonts w:ascii="Arial" w:cs="Arial" w:eastAsia="Arial" w:hAnsi="Arial"/>
          <w:sz w:val="22"/>
          <w:szCs w:val="22"/>
        </w:rPr>
        <w:t xml:space="preserve">Partner one-pager (EHO consultants &amp; trainers)</w:t>
      </w:r>
    </w:p>
    <w:p>
      <w:r>
        <w:br w:type="page"/>
      </w:r>
    </w:p>
    <w:p>
      <w:pPr>
        <w:pStyle w:val="Heading1"/>
      </w:pPr>
      <w:r>
        <w:rPr>
          <w:rFonts w:ascii="Arial" w:cs="Arial" w:eastAsia="Arial" w:hAnsi="Arial"/>
          <w:sz w:val="22"/>
          <w:szCs w:val="22"/>
        </w:rPr>
        <w:t xml:space="preserve">1. Message house</w:t>
      </w:r>
    </w:p>
    <w:p>
      <w:pPr>
        <w:pStyle w:val="Heading2"/>
      </w:pPr>
      <w:r>
        <w:rPr>
          <w:rFonts w:ascii="Arial" w:cs="Arial" w:eastAsia="Arial" w:hAnsi="Arial"/>
          <w:sz w:val="22"/>
          <w:szCs w:val="22"/>
        </w:rPr>
        <w:t xml:space="preserve">Roof — the one-liner</w:t>
      </w:r>
    </w:p>
    <w:p>
      <w:pPr>
        <w:spacing w:after="120"/>
      </w:pPr>
      <w:r>
        <w:rPr>
          <w:rFonts w:ascii="Arial" w:cs="Arial" w:eastAsia="Arial" w:hAnsi="Arial"/>
          <w:b/>
          <w:bCs/>
          <w:color w:val="1A3C2E"/>
          <w:sz w:val="28"/>
          <w:szCs w:val="28"/>
        </w:rPr>
        <w:t xml:space="preserve">Run the venue. Not the paperwork.</w:t>
      </w:r>
    </w:p>
    <w:p>
      <w:pPr>
        <w:pStyle w:val="Heading2"/>
      </w:pPr>
      <w:r>
        <w:rPr>
          <w:rFonts w:ascii="Arial" w:cs="Arial" w:eastAsia="Arial" w:hAnsi="Arial"/>
          <w:sz w:val="22"/>
          <w:szCs w:val="22"/>
        </w:rPr>
        <w:t xml:space="preserve">Three pillars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5000"/>
      </w:tblGrid>
      <w:tr>
        <w:trPr>
          <w:tblHeader/>
        </w:trPr>
        <w:tc>
          <w:tcPr>
            <w:tcW w:type="dxa" w:w="1600"/>
            <w:tcBorders>
              <w:top w:val="single" w:color="CFD8D1" w:sz="1"/>
              <w:left w:val="single" w:color="CFD8D1" w:sz="1"/>
              <w:bottom w:val="single" w:color="CFD8D1" w:sz="1"/>
              <w:right w:val="single" w:color="CFD8D1" w:sz="1"/>
            </w:tcBorders>
            <w:shd w:fill="1A3C2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Pillar</w:t>
            </w:r>
          </w:p>
        </w:tc>
        <w:tc>
          <w:tcPr>
            <w:tcW w:type="dxa" w:w="2700"/>
            <w:tcBorders>
              <w:top w:val="single" w:color="CFD8D1" w:sz="1"/>
              <w:left w:val="single" w:color="CFD8D1" w:sz="1"/>
              <w:bottom w:val="single" w:color="CFD8D1" w:sz="1"/>
              <w:right w:val="single" w:color="CFD8D1" w:sz="1"/>
            </w:tcBorders>
            <w:shd w:fill="1A3C2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Anchor line</w:t>
            </w:r>
          </w:p>
        </w:tc>
        <w:tc>
          <w:tcPr>
            <w:tcW w:type="dxa" w:w="5000"/>
            <w:tcBorders>
              <w:top w:val="single" w:color="CFD8D1" w:sz="1"/>
              <w:left w:val="single" w:color="CFD8D1" w:sz="1"/>
              <w:bottom w:val="single" w:color="CFD8D1" w:sz="1"/>
              <w:right w:val="single" w:color="CFD8D1" w:sz="1"/>
            </w:tcBorders>
            <w:shd w:fill="1A3C2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Proof points</w:t>
            </w:r>
          </w:p>
        </w:tc>
      </w:tr>
      <w:tr>
        <w:tc>
          <w:tcPr>
            <w:tcW w:type="dxa" w:w="1600"/>
            <w:tcBorders>
              <w:top w:val="single" w:color="CFD8D1" w:sz="1"/>
              <w:left w:val="single" w:color="CFD8D1" w:sz="1"/>
              <w:bottom w:val="single" w:color="CFD8D1" w:sz="1"/>
              <w:right w:val="single" w:color="CFD8D1"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Compliance</w:t>
            </w:r>
          </w:p>
        </w:tc>
        <w:tc>
          <w:tcPr>
            <w:tcW w:type="dxa" w:w="2700"/>
            <w:tcBorders>
              <w:top w:val="single" w:color="CFD8D1" w:sz="1"/>
              <w:left w:val="single" w:color="CFD8D1" w:sz="1"/>
              <w:bottom w:val="single" w:color="CFD8D1" w:sz="1"/>
              <w:right w:val="single" w:color="CFD8D1"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"Stop worrying about the EHO."</w:t>
            </w:r>
          </w:p>
        </w:tc>
        <w:tc>
          <w:tcPr>
            <w:tcW w:type="dxa" w:w="5000"/>
            <w:tcBorders>
              <w:top w:val="single" w:color="CFD8D1" w:sz="1"/>
              <w:left w:val="single" w:color="CFD8D1" w:sz="1"/>
              <w:bottom w:val="single" w:color="CFD8D1" w:sz="1"/>
              <w:right w:val="single" w:color="CFD8D1"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Temperature logs, cleaning records, allergen registry, HACCP wizard, mock inspection with readiness score, one-tap PDF evidence pack.</w:t>
            </w:r>
          </w:p>
        </w:tc>
      </w:tr>
      <w:tr>
        <w:tc>
          <w:tcPr>
            <w:tcW w:type="dxa" w:w="1600"/>
            <w:tcBorders>
              <w:top w:val="single" w:color="CFD8D1" w:sz="1"/>
              <w:left w:val="single" w:color="CFD8D1" w:sz="1"/>
              <w:bottom w:val="single" w:color="CFD8D1" w:sz="1"/>
              <w:right w:val="single" w:color="CFD8D1" w:sz="1"/>
            </w:tcBorders>
            <w:shd w:fill="F4F6F4" w:val="clear"/>
            <w:tcMar>
              <w:top w:type="dxa" w:w="80"/>
              <w:left w:type="dxa" w:w="120"/>
              <w:bottom w:type="dxa" w:w="80"/>
              <w:right w:type="dxa" w:w="120"/>
            </w:tcMar>
          </w:tcPr>
          <w:p>
            <w:pPr>
              <w:spacing w:after="0"/>
            </w:pPr>
            <w:r>
              <w:rPr>
                <w:rFonts w:ascii="Arial" w:cs="Arial" w:eastAsia="Arial" w:hAnsi="Arial"/>
                <w:sz w:val="19"/>
                <w:szCs w:val="19"/>
              </w:rPr>
              <w:t xml:space="preserve">Team</w:t>
            </w:r>
          </w:p>
        </w:tc>
        <w:tc>
          <w:tcPr>
            <w:tcW w:type="dxa" w:w="2700"/>
            <w:tcBorders>
              <w:top w:val="single" w:color="CFD8D1" w:sz="1"/>
              <w:left w:val="single" w:color="CFD8D1" w:sz="1"/>
              <w:bottom w:val="single" w:color="CFD8D1" w:sz="1"/>
              <w:right w:val="single" w:color="CFD8D1" w:sz="1"/>
            </w:tcBorders>
            <w:shd w:fill="F4F6F4" w:val="clear"/>
            <w:tcMar>
              <w:top w:type="dxa" w:w="80"/>
              <w:left w:type="dxa" w:w="120"/>
              <w:bottom w:type="dxa" w:w="80"/>
              <w:right w:type="dxa" w:w="120"/>
            </w:tcMar>
          </w:tcPr>
          <w:p>
            <w:pPr>
              <w:spacing w:after="0"/>
            </w:pPr>
            <w:r>
              <w:rPr>
                <w:rFonts w:ascii="Arial" w:cs="Arial" w:eastAsia="Arial" w:hAnsi="Arial"/>
                <w:sz w:val="19"/>
                <w:szCs w:val="19"/>
              </w:rPr>
              <w:t xml:space="preserve">"Get your Sunday back."</w:t>
            </w:r>
          </w:p>
        </w:tc>
        <w:tc>
          <w:tcPr>
            <w:tcW w:type="dxa" w:w="5000"/>
            <w:tcBorders>
              <w:top w:val="single" w:color="CFD8D1" w:sz="1"/>
              <w:left w:val="single" w:color="CFD8D1" w:sz="1"/>
              <w:bottom w:val="single" w:color="CFD8D1" w:sz="1"/>
              <w:right w:val="single" w:color="CFD8D1" w:sz="1"/>
            </w:tcBorders>
            <w:shd w:fill="F4F6F4" w:val="clear"/>
            <w:tcMar>
              <w:top w:type="dxa" w:w="80"/>
              <w:left w:type="dxa" w:w="120"/>
              <w:bottom w:type="dxa" w:w="80"/>
              <w:right w:type="dxa" w:w="120"/>
            </w:tcMar>
          </w:tcPr>
          <w:p>
            <w:pPr>
              <w:spacing w:after="0"/>
            </w:pPr>
            <w:r>
              <w:rPr>
                <w:rFonts w:ascii="Arial" w:cs="Arial" w:eastAsia="Arial" w:hAnsi="Arial"/>
                <w:sz w:val="19"/>
                <w:szCs w:val="19"/>
              </w:rPr>
              <w:t xml:space="preserve">Drag-and-drop rota with auto-fill, PIN clock-in, timesheets and payroll export, time-off and swaps handled in-app.</w:t>
            </w:r>
          </w:p>
        </w:tc>
      </w:tr>
      <w:tr>
        <w:tc>
          <w:tcPr>
            <w:tcW w:type="dxa" w:w="1600"/>
            <w:tcBorders>
              <w:top w:val="single" w:color="CFD8D1" w:sz="1"/>
              <w:left w:val="single" w:color="CFD8D1" w:sz="1"/>
              <w:bottom w:val="single" w:color="CFD8D1" w:sz="1"/>
              <w:right w:val="single" w:color="CFD8D1"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Control</w:t>
            </w:r>
          </w:p>
        </w:tc>
        <w:tc>
          <w:tcPr>
            <w:tcW w:type="dxa" w:w="2700"/>
            <w:tcBorders>
              <w:top w:val="single" w:color="CFD8D1" w:sz="1"/>
              <w:left w:val="single" w:color="CFD8D1" w:sz="1"/>
              <w:bottom w:val="single" w:color="CFD8D1" w:sz="1"/>
              <w:right w:val="single" w:color="CFD8D1"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"See everything from anywhere."</w:t>
            </w:r>
          </w:p>
        </w:tc>
        <w:tc>
          <w:tcPr>
            <w:tcW w:type="dxa" w:w="5000"/>
            <w:tcBorders>
              <w:top w:val="single" w:color="CFD8D1" w:sz="1"/>
              <w:left w:val="single" w:color="CFD8D1" w:sz="1"/>
              <w:bottom w:val="single" w:color="CFD8D1" w:sz="1"/>
              <w:right w:val="single" w:color="CFD8D1"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Multi-venue overview, push alerts for missed checks and late clock-ins, works offline, one subscription (£25/mo, £15 per extra site).</w:t>
            </w:r>
          </w:p>
        </w:tc>
      </w:tr>
    </w:tbl>
    <w:p>
      <w:pPr>
        <w:pStyle w:val="Heading2"/>
      </w:pPr>
      <w:r>
        <w:rPr>
          <w:rFonts w:ascii="Arial" w:cs="Arial" w:eastAsia="Arial" w:hAnsi="Arial"/>
          <w:sz w:val="22"/>
          <w:szCs w:val="22"/>
        </w:rPr>
        <w:t xml:space="preserve">Tone rules</w:t>
      </w:r>
    </w:p>
    <w:p>
      <w:pPr>
        <w:pStyle w:val="ListParagraph"/>
        <w:numPr>
          <w:ilvl w:val="0"/>
          <w:numId w:val="2"/>
        </w:numPr>
        <w:spacing w:after="60"/>
      </w:pPr>
      <w:r>
        <w:rPr>
          <w:rFonts w:ascii="Arial" w:cs="Arial" w:eastAsia="Arial" w:hAnsi="Arial"/>
          <w:sz w:val="22"/>
          <w:szCs w:val="22"/>
        </w:rPr>
        <w:t xml:space="preserve">Speak operator, not software: "fridge temps", "the pass", "Sunday rota" — never "workflow optimisation".</w:t>
      </w:r>
    </w:p>
    <w:p>
      <w:pPr>
        <w:pStyle w:val="ListParagraph"/>
        <w:numPr>
          <w:ilvl w:val="0"/>
          <w:numId w:val="2"/>
        </w:numPr>
        <w:spacing w:after="60"/>
      </w:pPr>
      <w:r>
        <w:rPr>
          <w:rFonts w:ascii="Arial" w:cs="Arial" w:eastAsia="Arial" w:hAnsi="Arial"/>
          <w:sz w:val="22"/>
          <w:szCs w:val="22"/>
        </w:rPr>
        <w:t xml:space="preserve">Fear is real but used sparingly: one EHO reference per piece, then move to relief and time saved.</w:t>
      </w:r>
    </w:p>
    <w:p>
      <w:pPr>
        <w:pStyle w:val="ListParagraph"/>
        <w:numPr>
          <w:ilvl w:val="0"/>
          <w:numId w:val="2"/>
        </w:numPr>
        <w:spacing w:after="60"/>
      </w:pPr>
      <w:r>
        <w:rPr>
          <w:rFonts w:ascii="Arial" w:cs="Arial" w:eastAsia="Arial" w:hAnsi="Arial"/>
          <w:sz w:val="22"/>
          <w:szCs w:val="22"/>
        </w:rPr>
        <w:t xml:space="preserve">Always name the price. Transparency is a feature independents rarely get.</w:t>
      </w:r>
    </w:p>
    <w:p>
      <w:pPr>
        <w:pStyle w:val="Heading1"/>
      </w:pPr>
      <w:r>
        <w:rPr>
          <w:rFonts w:ascii="Arial" w:cs="Arial" w:eastAsia="Arial" w:hAnsi="Arial"/>
          <w:sz w:val="22"/>
          <w:szCs w:val="22"/>
        </w:rPr>
        <w:t xml:space="preserve">2. One-page brochure (print/PDF)</w:t>
      </w:r>
    </w:p>
    <w:p>
      <w:pPr>
        <w:pStyle w:val="Heading2"/>
      </w:pPr>
      <w:r>
        <w:rPr>
          <w:rFonts w:ascii="Arial" w:cs="Arial" w:eastAsia="Arial" w:hAnsi="Arial"/>
          <w:sz w:val="22"/>
          <w:szCs w:val="22"/>
        </w:rPr>
        <w:t xml:space="preserve">Front</w:t>
      </w:r>
    </w:p>
    <w:p>
      <w:pPr>
        <w:spacing w:after="120"/>
      </w:pPr>
      <w:r>
        <w:rPr>
          <w:rFonts w:ascii="Arial" w:cs="Arial" w:eastAsia="Arial" w:hAnsi="Arial"/>
          <w:b/>
          <w:bCs/>
          <w:sz w:val="22"/>
          <w:szCs w:val="22"/>
        </w:rPr>
        <w:t xml:space="preserve">Headline: </w:t>
      </w:r>
      <w:r>
        <w:rPr>
          <w:rFonts w:ascii="Arial" w:cs="Arial" w:eastAsia="Arial" w:hAnsi="Arial"/>
          <w:sz w:val="22"/>
          <w:szCs w:val="22"/>
        </w:rPr>
        <w:t xml:space="preserve">Ditch the clipboard, keep the compliance.</w:t>
      </w:r>
    </w:p>
    <w:p>
      <w:pPr>
        <w:spacing w:after="120"/>
      </w:pPr>
      <w:r>
        <w:rPr>
          <w:rFonts w:ascii="Arial" w:cs="Arial" w:eastAsia="Arial" w:hAnsi="Arial"/>
          <w:b/>
          <w:bCs/>
          <w:sz w:val="22"/>
          <w:szCs w:val="22"/>
        </w:rPr>
        <w:t xml:space="preserve">Subhead: </w:t>
      </w:r>
      <w:r>
        <w:rPr>
          <w:rFonts w:ascii="Arial" w:cs="Arial" w:eastAsia="Arial" w:hAnsi="Arial"/>
          <w:sz w:val="22"/>
          <w:szCs w:val="22"/>
        </w:rPr>
        <w:t xml:space="preserve">One app for food-safety records, rotas, timesheets and team management. EHO-ready from day one, on any device, for the whole team.</w:t>
      </w:r>
    </w:p>
    <w:p>
      <w:pPr>
        <w:spacing w:after="120"/>
      </w:pPr>
      <w:r>
        <w:rPr>
          <w:rFonts w:ascii="Arial" w:cs="Arial" w:eastAsia="Arial" w:hAnsi="Arial"/>
          <w:b/>
          <w:bCs/>
          <w:sz w:val="22"/>
          <w:szCs w:val="22"/>
        </w:rPr>
        <w:t xml:space="preserve">Three benefit blocks:</w:t>
      </w:r>
    </w:p>
    <w:p>
      <w:pPr>
        <w:pStyle w:val="ListParagraph"/>
        <w:numPr>
          <w:ilvl w:val="0"/>
          <w:numId w:val="2"/>
        </w:numPr>
        <w:spacing w:after="60"/>
      </w:pPr>
      <w:r>
        <w:rPr>
          <w:rFonts w:ascii="Arial" w:cs="Arial" w:eastAsia="Arial" w:hAnsi="Arial"/>
          <w:sz w:val="22"/>
          <w:szCs w:val="22"/>
        </w:rPr>
        <w:t xml:space="preserve">Inspection-ready, always — every temp, clean and check logged, time-stamped and exportable as a PDF pack the EHO can take away.</w:t>
      </w:r>
    </w:p>
    <w:p>
      <w:pPr>
        <w:pStyle w:val="ListParagraph"/>
        <w:numPr>
          <w:ilvl w:val="0"/>
          <w:numId w:val="2"/>
        </w:numPr>
        <w:spacing w:after="60"/>
      </w:pPr>
      <w:r>
        <w:rPr>
          <w:rFonts w:ascii="Arial" w:cs="Arial" w:eastAsia="Arial" w:hAnsi="Arial"/>
          <w:sz w:val="22"/>
          <w:szCs w:val="22"/>
        </w:rPr>
        <w:t xml:space="preserve">The rota builds itself — set your staffing needs once; auto-fill drafts the week, staff see shifts on their phones, payroll gets clean numbers.</w:t>
      </w:r>
    </w:p>
    <w:p>
      <w:pPr>
        <w:pStyle w:val="ListParagraph"/>
        <w:numPr>
          <w:ilvl w:val="0"/>
          <w:numId w:val="2"/>
        </w:numPr>
        <w:spacing w:after="60"/>
      </w:pPr>
      <w:r>
        <w:rPr>
          <w:rFonts w:ascii="Arial" w:cs="Arial" w:eastAsia="Arial" w:hAnsi="Arial"/>
          <w:sz w:val="22"/>
          <w:szCs w:val="22"/>
        </w:rPr>
        <w:t xml:space="preserve">One price, no surprises — £10/mo for compliance, £25/mo with team management, £15 per extra site. No per-user fees. Cancel any time.</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Start free for 7 days — no card required. pelikn.app</w:t>
      </w:r>
    </w:p>
    <w:p>
      <w:pPr>
        <w:pStyle w:val="Heading2"/>
      </w:pPr>
      <w:r>
        <w:rPr>
          <w:rFonts w:ascii="Arial" w:cs="Arial" w:eastAsia="Arial" w:hAnsi="Arial"/>
          <w:sz w:val="22"/>
          <w:szCs w:val="22"/>
        </w:rPr>
        <w:t xml:space="preserve">Back</w:t>
      </w:r>
    </w:p>
    <w:p>
      <w:pPr>
        <w:pStyle w:val="ListParagraph"/>
        <w:numPr>
          <w:ilvl w:val="0"/>
          <w:numId w:val="2"/>
        </w:numPr>
        <w:spacing w:after="60"/>
      </w:pPr>
      <w:r>
        <w:rPr>
          <w:rFonts w:ascii="Arial" w:cs="Arial" w:eastAsia="Arial" w:hAnsi="Arial"/>
          <w:sz w:val="22"/>
          <w:szCs w:val="22"/>
        </w:rPr>
        <w:t xml:space="preserve">Feature checklist grouped by pillar (lift from the Feature Guide, sections 3–5).</w:t>
      </w:r>
    </w:p>
    <w:p>
      <w:pPr>
        <w:pStyle w:val="ListParagraph"/>
        <w:numPr>
          <w:ilvl w:val="0"/>
          <w:numId w:val="2"/>
        </w:numPr>
        <w:spacing w:after="60"/>
      </w:pPr>
      <w:r>
        <w:rPr>
          <w:rFonts w:ascii="Arial" w:cs="Arial" w:eastAsia="Arial" w:hAnsi="Arial"/>
          <w:sz w:val="22"/>
          <w:szCs w:val="22"/>
        </w:rPr>
        <w:t xml:space="preserve">The price-comparison table for multi-site operators (5 sites: Pelikn £85/mo vs £190–375 on per-site platforms).</w:t>
      </w:r>
    </w:p>
    <w:p>
      <w:pPr>
        <w:pStyle w:val="ListParagraph"/>
        <w:numPr>
          <w:ilvl w:val="0"/>
          <w:numId w:val="2"/>
        </w:numPr>
        <w:spacing w:after="60"/>
      </w:pPr>
      <w:r>
        <w:rPr>
          <w:rFonts w:ascii="Arial" w:cs="Arial" w:eastAsia="Arial" w:hAnsi="Arial"/>
          <w:sz w:val="22"/>
          <w:szCs w:val="22"/>
        </w:rPr>
        <w:t xml:space="preserve">QR code straight to the signup page.</w:t>
      </w:r>
    </w:p>
    <w:p>
      <w:pPr>
        <w:pStyle w:val="Heading1"/>
      </w:pPr>
      <w:r>
        <w:rPr>
          <w:rFonts w:ascii="Arial" w:cs="Arial" w:eastAsia="Arial" w:hAnsi="Arial"/>
          <w:sz w:val="22"/>
          <w:szCs w:val="22"/>
        </w:rPr>
        <w:t xml:space="preserve">3. Website copy blocks</w:t>
      </w:r>
    </w:p>
    <w:p>
      <w:pPr>
        <w:pStyle w:val="Heading2"/>
      </w:pPr>
      <w:r>
        <w:rPr>
          <w:rFonts w:ascii="Arial" w:cs="Arial" w:eastAsia="Arial" w:hAnsi="Arial"/>
          <w:sz w:val="22"/>
          <w:szCs w:val="22"/>
        </w:rPr>
        <w:t xml:space="preserve">Hero (current — keep)</w:t>
      </w:r>
    </w:p>
    <w:p>
      <w:pPr>
        <w:spacing w:after="120"/>
      </w:pPr>
      <w:r>
        <w:rPr>
          <w:rFonts w:ascii="Arial" w:cs="Arial" w:eastAsia="Arial" w:hAnsi="Arial"/>
          <w:sz w:val="22"/>
          <w:szCs w:val="22"/>
        </w:rPr>
        <w:t xml:space="preserve">Ditch the clipboard, keep the compliance. / One app for food safety records, rotas, timesheets and team management. EHO-ready from day one, on any device, for the whole team. / [Start free for 7 days] · No card required · Cancel any time</w:t>
      </w:r>
    </w:p>
    <w:p>
      <w:pPr>
        <w:pStyle w:val="Heading2"/>
      </w:pPr>
      <w:r>
        <w:rPr>
          <w:rFonts w:ascii="Arial" w:cs="Arial" w:eastAsia="Arial" w:hAnsi="Arial"/>
          <w:sz w:val="22"/>
          <w:szCs w:val="22"/>
        </w:rPr>
        <w:t xml:space="preserve">Hero (alternates to A/B test)</w:t>
      </w:r>
    </w:p>
    <w:p>
      <w:pPr>
        <w:pStyle w:val="ListParagraph"/>
        <w:numPr>
          <w:ilvl w:val="0"/>
          <w:numId w:val="3"/>
        </w:numPr>
        <w:spacing w:after="60"/>
      </w:pPr>
      <w:r>
        <w:rPr>
          <w:rFonts w:ascii="Arial" w:cs="Arial" w:eastAsia="Arial" w:hAnsi="Arial"/>
          <w:sz w:val="22"/>
          <w:szCs w:val="22"/>
        </w:rPr>
        <w:t xml:space="preserve">Your next EHO inspection is already handled. — for compliance-led campaigns.</w:t>
      </w:r>
    </w:p>
    <w:p>
      <w:pPr>
        <w:pStyle w:val="ListParagraph"/>
        <w:numPr>
          <w:ilvl w:val="0"/>
          <w:numId w:val="3"/>
        </w:numPr>
        <w:spacing w:after="60"/>
      </w:pPr>
      <w:r>
        <w:rPr>
          <w:rFonts w:ascii="Arial" w:cs="Arial" w:eastAsia="Arial" w:hAnsi="Arial"/>
          <w:sz w:val="22"/>
          <w:szCs w:val="22"/>
        </w:rPr>
        <w:t xml:space="preserve">The rota, the temps, the timesheets. One app. — for team-led campaigns.</w:t>
      </w:r>
    </w:p>
    <w:p>
      <w:pPr>
        <w:pStyle w:val="ListParagraph"/>
        <w:numPr>
          <w:ilvl w:val="0"/>
          <w:numId w:val="3"/>
        </w:numPr>
        <w:spacing w:after="60"/>
      </w:pPr>
      <w:r>
        <w:rPr>
          <w:rFonts w:ascii="Arial" w:cs="Arial" w:eastAsia="Arial" w:hAnsi="Arial"/>
          <w:sz w:val="22"/>
          <w:szCs w:val="22"/>
        </w:rPr>
        <w:t xml:space="preserve">Five apps and a ring binder? There's a better way. — for switcher campaigns.</w:t>
      </w:r>
    </w:p>
    <w:p>
      <w:pPr>
        <w:pStyle w:val="Heading2"/>
      </w:pPr>
      <w:r>
        <w:rPr>
          <w:rFonts w:ascii="Arial" w:cs="Arial" w:eastAsia="Arial" w:hAnsi="Arial"/>
          <w:sz w:val="22"/>
          <w:szCs w:val="22"/>
        </w:rPr>
        <w:t xml:space="preserve">Feature blurbs (25–35 words each, for cards and ads)</w:t>
      </w:r>
    </w:p>
    <w:p>
      <w:pPr>
        <w:pStyle w:val="ListParagraph"/>
        <w:numPr>
          <w:ilvl w:val="0"/>
          <w:numId w:val="2"/>
        </w:numPr>
        <w:spacing w:after="60"/>
      </w:pPr>
      <w:r>
        <w:rPr>
          <w:rFonts w:ascii="Arial" w:cs="Arial" w:eastAsia="Arial" w:hAnsi="Arial"/>
          <w:sz w:val="22"/>
          <w:szCs w:val="22"/>
        </w:rPr>
        <w:t xml:space="preserve">Temperature logs: Fridges, cooking, cooling, hot-holding — logged in seconds on any phone, flagged the moment something's out of range, exported as an inspection-ready PDF whenever the EHO asks.</w:t>
      </w:r>
    </w:p>
    <w:p>
      <w:pPr>
        <w:pStyle w:val="ListParagraph"/>
        <w:numPr>
          <w:ilvl w:val="0"/>
          <w:numId w:val="2"/>
        </w:numPr>
        <w:spacing w:after="60"/>
      </w:pPr>
      <w:r>
        <w:rPr>
          <w:rFonts w:ascii="Arial" w:cs="Arial" w:eastAsia="Arial" w:hAnsi="Arial"/>
          <w:sz w:val="22"/>
          <w:szCs w:val="22"/>
        </w:rPr>
        <w:t xml:space="preserve">Rota builder: Set your staffing needs once. Auto-fill drafts the week, you fine-tune, staff get their shifts by push notification. The Sunday-night spreadsheet is over.</w:t>
      </w:r>
    </w:p>
    <w:p>
      <w:pPr>
        <w:pStyle w:val="ListParagraph"/>
        <w:numPr>
          <w:ilvl w:val="0"/>
          <w:numId w:val="2"/>
        </w:numPr>
        <w:spacing w:after="60"/>
      </w:pPr>
      <w:r>
        <w:rPr>
          <w:rFonts w:ascii="Arial" w:cs="Arial" w:eastAsia="Arial" w:hAnsi="Arial"/>
          <w:sz w:val="22"/>
          <w:szCs w:val="22"/>
        </w:rPr>
        <w:t xml:space="preserve">Allergens &amp; Natasha's Law: Your full allergen matrix, PPDS labels, and a £1/month QR menu customers can check themselves. Confident answers to "what's in this?" — every shift, every server.</w:t>
      </w:r>
    </w:p>
    <w:p>
      <w:pPr>
        <w:pStyle w:val="ListParagraph"/>
        <w:numPr>
          <w:ilvl w:val="0"/>
          <w:numId w:val="2"/>
        </w:numPr>
        <w:spacing w:after="60"/>
      </w:pPr>
      <w:r>
        <w:rPr>
          <w:rFonts w:ascii="Arial" w:cs="Arial" w:eastAsia="Arial" w:hAnsi="Arial"/>
          <w:sz w:val="22"/>
          <w:szCs w:val="22"/>
        </w:rPr>
        <w:t xml:space="preserve">Multi-venue: Every site's compliance and team status on one screen, £15/month per extra venue. Group visibility without group-software pricing.</w:t>
      </w:r>
    </w:p>
    <w:p>
      <w:pPr>
        <w:pStyle w:val="Heading1"/>
      </w:pPr>
      <w:r>
        <w:rPr>
          <w:rFonts w:ascii="Arial" w:cs="Arial" w:eastAsia="Arial" w:hAnsi="Arial"/>
          <w:sz w:val="22"/>
          <w:szCs w:val="22"/>
        </w:rPr>
        <w:t xml:space="preserve">4. Email templates</w:t>
      </w:r>
    </w:p>
    <w:p>
      <w:pPr>
        <w:pStyle w:val="Heading2"/>
      </w:pPr>
      <w:r>
        <w:rPr>
          <w:rFonts w:ascii="Arial" w:cs="Arial" w:eastAsia="Arial" w:hAnsi="Arial"/>
          <w:sz w:val="22"/>
          <w:szCs w:val="22"/>
        </w:rPr>
        <w:t xml:space="preserve">Cold outreach — venue owner (post-inspection angle)</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Your food safety records, sorted before the next inspection</w:t>
      </w:r>
    </w:p>
    <w:p>
      <w:pPr>
        <w:spacing w:after="120"/>
      </w:pPr>
      <w:r>
        <w:rPr>
          <w:rFonts w:ascii="Arial" w:cs="Arial" w:eastAsia="Arial" w:hAnsi="Arial"/>
          <w:sz w:val="22"/>
          <w:szCs w:val="22"/>
        </w:rPr>
        <w:t xml:space="preserve">Hi {{first name}}, — When the EHO last visited, how long did it take to find the paperwork? Pelikn keeps every fridge temp, cleaning record and allergen file in one app your whole team actually uses — and turns it into an inspection-ready PDF pack in one tap. It's £10 a month, takes about five minutes to set up, and the first week is free with no card. If the next inspection went from dread to shrug, what would that be worth? — Darragh, founder of Pelikn (I ran venues for years; I built this because I needed it.)</w:t>
      </w:r>
    </w:p>
    <w:p>
      <w:pPr>
        <w:pStyle w:val="Heading2"/>
      </w:pPr>
      <w:r>
        <w:rPr>
          <w:rFonts w:ascii="Arial" w:cs="Arial" w:eastAsia="Arial" w:hAnsi="Arial"/>
          <w:sz w:val="22"/>
          <w:szCs w:val="22"/>
        </w:rPr>
        <w:t xml:space="preserve">Trial day 5 — conversion nudge</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Look what you've already built</w:t>
      </w:r>
    </w:p>
    <w:p>
      <w:pPr>
        <w:spacing w:after="120"/>
      </w:pPr>
      <w:r>
        <w:rPr>
          <w:rFonts w:ascii="Arial" w:cs="Arial" w:eastAsia="Arial" w:hAnsi="Arial"/>
          <w:sz w:val="22"/>
          <w:szCs w:val="22"/>
        </w:rPr>
        <w:t xml:space="preserve">Hi {{first name}}, — In five days you've logged {{n}} temperature checks and completed {{n}} cleaning tasks. That's a compliance record an inspector can already see. Two days left on the trial — keep the record going for £10/month, or add rotas and timesheets for £25. Either way, your records stay yours. [Keep my records going]</w:t>
      </w:r>
    </w:p>
    <w:p>
      <w:pPr>
        <w:pStyle w:val="Heading2"/>
      </w:pPr>
      <w:r>
        <w:rPr>
          <w:rFonts w:ascii="Arial" w:cs="Arial" w:eastAsia="Arial" w:hAnsi="Arial"/>
          <w:sz w:val="22"/>
          <w:szCs w:val="22"/>
        </w:rPr>
        <w:t xml:space="preserve">Referral ask — happy customer</w:t>
      </w:r>
    </w:p>
    <w:p>
      <w:pPr>
        <w:spacing w:after="120"/>
      </w:pPr>
      <w:r>
        <w:rPr>
          <w:rFonts w:ascii="Arial" w:cs="Arial" w:eastAsia="Arial" w:hAnsi="Arial"/>
          <w:b/>
          <w:bCs/>
          <w:sz w:val="22"/>
          <w:szCs w:val="22"/>
        </w:rPr>
        <w:t xml:space="preserve">Subject: </w:t>
      </w:r>
      <w:r>
        <w:rPr>
          <w:rFonts w:ascii="Arial" w:cs="Arial" w:eastAsia="Arial" w:hAnsi="Arial"/>
          <w:sz w:val="22"/>
          <w:szCs w:val="22"/>
        </w:rPr>
        <w:t xml:space="preserve">Know a venue still on the clipboard?</w:t>
      </w:r>
    </w:p>
    <w:p>
      <w:pPr>
        <w:spacing w:after="120"/>
      </w:pPr>
      <w:r>
        <w:rPr>
          <w:rFonts w:ascii="Arial" w:cs="Arial" w:eastAsia="Arial" w:hAnsi="Arial"/>
          <w:sz w:val="22"/>
          <w:szCs w:val="22"/>
        </w:rPr>
        <w:t xml:space="preserve">You've logged {{n}} checks with Pelikn. If you know an operator still doing this on paper, give them a month free — and take a month free yourself when they join. Your link: {{link}}</w:t>
      </w:r>
    </w:p>
    <w:p>
      <w:pPr>
        <w:pStyle w:val="Heading1"/>
      </w:pPr>
      <w:r>
        <w:rPr>
          <w:rFonts w:ascii="Arial" w:cs="Arial" w:eastAsia="Arial" w:hAnsi="Arial"/>
          <w:sz w:val="22"/>
          <w:szCs w:val="22"/>
        </w:rPr>
        <w:t xml:space="preserve">5. Social copy</w:t>
      </w:r>
    </w:p>
    <w:p>
      <w:pPr>
        <w:pStyle w:val="Heading2"/>
      </w:pPr>
      <w:r>
        <w:rPr>
          <w:rFonts w:ascii="Arial" w:cs="Arial" w:eastAsia="Arial" w:hAnsi="Arial"/>
          <w:sz w:val="22"/>
          <w:szCs w:val="22"/>
        </w:rPr>
        <w:t xml:space="preserve">LinkedIn — founder voice</w:t>
      </w:r>
    </w:p>
    <w:p>
      <w:pPr>
        <w:spacing w:after="120"/>
      </w:pPr>
      <w:r>
        <w:rPr>
          <w:rFonts w:ascii="Arial" w:cs="Arial" w:eastAsia="Arial" w:hAnsi="Arial"/>
          <w:sz w:val="22"/>
          <w:szCs w:val="22"/>
        </w:rPr>
        <w:t xml:space="preserve">I spent years running hospitality venues. Every EHO visit, the same scramble: which binder has the fridge temps? Every Sunday, the same rota spreadsheet. So I built Pelikn — one app that keeps the records the inspector wants AND runs the rota, clock-ins and timesheets. £10/month. Built by someone who's actually closed a kitchen at 1am. Free for 7 days, no card: pelikn.app</w:t>
      </w:r>
    </w:p>
    <w:p>
      <w:pPr>
        <w:pStyle w:val="Heading2"/>
      </w:pPr>
      <w:r>
        <w:rPr>
          <w:rFonts w:ascii="Arial" w:cs="Arial" w:eastAsia="Arial" w:hAnsi="Arial"/>
          <w:sz w:val="22"/>
          <w:szCs w:val="22"/>
        </w:rPr>
        <w:t xml:space="preserve">Instagram captions (venue-facing)</w:t>
      </w:r>
    </w:p>
    <w:p>
      <w:pPr>
        <w:pStyle w:val="ListParagraph"/>
        <w:numPr>
          <w:ilvl w:val="0"/>
          <w:numId w:val="4"/>
        </w:numPr>
        <w:spacing w:after="60"/>
      </w:pPr>
      <w:r>
        <w:rPr>
          <w:rFonts w:ascii="Arial" w:cs="Arial" w:eastAsia="Arial" w:hAnsi="Arial"/>
          <w:sz w:val="22"/>
          <w:szCs w:val="22"/>
        </w:rPr>
        <w:t xml:space="preserve">POV: the EHO walks in unannounced and you just… hand them the tablet. 😌 Every temp, clean and check, logged and time-stamped. #hospitality #foodsafety</w:t>
      </w:r>
    </w:p>
    <w:p>
      <w:pPr>
        <w:pStyle w:val="ListParagraph"/>
        <w:numPr>
          <w:ilvl w:val="0"/>
          <w:numId w:val="4"/>
        </w:numPr>
        <w:spacing w:after="60"/>
      </w:pPr>
      <w:r>
        <w:rPr>
          <w:rFonts w:ascii="Arial" w:cs="Arial" w:eastAsia="Arial" w:hAnsi="Arial"/>
          <w:sz w:val="22"/>
          <w:szCs w:val="22"/>
        </w:rPr>
        <w:t xml:space="preserve">Sunday night. The rota's done. It took four minutes. (Auto-fill did three and a half of them.) 🍺</w:t>
      </w:r>
    </w:p>
    <w:p>
      <w:pPr>
        <w:pStyle w:val="ListParagraph"/>
        <w:numPr>
          <w:ilvl w:val="0"/>
          <w:numId w:val="4"/>
        </w:numPr>
        <w:spacing w:after="60"/>
      </w:pPr>
      <w:r>
        <w:rPr>
          <w:rFonts w:ascii="Arial" w:cs="Arial" w:eastAsia="Arial" w:hAnsi="Arial"/>
          <w:sz w:val="22"/>
          <w:szCs w:val="22"/>
        </w:rPr>
        <w:t xml:space="preserve">"What's in the brownie?" Your newest team member now answers that correctly on day one. QR allergen menus, £1/month.</w:t>
      </w:r>
    </w:p>
    <w:p>
      <w:pPr>
        <w:pStyle w:val="Heading2"/>
      </w:pPr>
      <w:r>
        <w:rPr>
          <w:rFonts w:ascii="Arial" w:cs="Arial" w:eastAsia="Arial" w:hAnsi="Arial"/>
          <w:sz w:val="22"/>
          <w:szCs w:val="22"/>
        </w:rPr>
        <w:t xml:space="preserve">Google Business / directory blurb (40 words)</w:t>
      </w:r>
    </w:p>
    <w:p>
      <w:pPr>
        <w:spacing w:after="120"/>
      </w:pPr>
      <w:r>
        <w:rPr>
          <w:rFonts w:ascii="Arial" w:cs="Arial" w:eastAsia="Arial" w:hAnsi="Arial"/>
          <w:sz w:val="22"/>
          <w:szCs w:val="22"/>
        </w:rPr>
        <w:t xml:space="preserve">Pelikn is the all-in-one operations app for UK hospitality: food-safety compliance, rotas, clock-ins and timesheets in one subscription from £10/month. EHO-ready from day one. Works on any device, even offline. Free 7-day trial at pelikn.app.</w:t>
      </w:r>
    </w:p>
    <w:p>
      <w:pPr>
        <w:pStyle w:val="Heading1"/>
      </w:pPr>
      <w:r>
        <w:rPr>
          <w:rFonts w:ascii="Arial" w:cs="Arial" w:eastAsia="Arial" w:hAnsi="Arial"/>
          <w:sz w:val="22"/>
          <w:szCs w:val="22"/>
        </w:rPr>
        <w:t xml:space="preserve">6. Partner one-pager (EHO consultants &amp; trainers)</w:t>
      </w:r>
    </w:p>
    <w:p>
      <w:pPr>
        <w:spacing w:after="120"/>
      </w:pPr>
      <w:r>
        <w:rPr>
          <w:rFonts w:ascii="Arial" w:cs="Arial" w:eastAsia="Arial" w:hAnsi="Arial"/>
          <w:b/>
          <w:bCs/>
          <w:sz w:val="22"/>
          <w:szCs w:val="22"/>
        </w:rPr>
        <w:t xml:space="preserve">Headline: </w:t>
      </w:r>
      <w:r>
        <w:rPr>
          <w:rFonts w:ascii="Arial" w:cs="Arial" w:eastAsia="Arial" w:hAnsi="Arial"/>
          <w:sz w:val="22"/>
          <w:szCs w:val="22"/>
        </w:rPr>
        <w:t xml:space="preserve">Your recommendations, actually implemented.</w:t>
      </w:r>
    </w:p>
    <w:p>
      <w:pPr>
        <w:spacing w:after="120"/>
      </w:pPr>
      <w:r>
        <w:rPr>
          <w:rFonts w:ascii="Arial" w:cs="Arial" w:eastAsia="Arial" w:hAnsi="Arial"/>
          <w:sz w:val="22"/>
          <w:szCs w:val="22"/>
        </w:rPr>
        <w:t xml:space="preserve">You tell venues what to fix. Pelikn is how they fix it — and how it stays fixed. The readiness audit inside Pelikn mirrors what you check: records, procedures, training, allergens. Recommend it after a visit and the venue turns your report into a live system instead of a binder that goes stale.</w:t>
      </w:r>
    </w:p>
    <w:p>
      <w:pPr>
        <w:pStyle w:val="ListParagraph"/>
        <w:numPr>
          <w:ilvl w:val="0"/>
          <w:numId w:val="2"/>
        </w:numPr>
        <w:spacing w:after="60"/>
      </w:pPr>
      <w:r>
        <w:rPr>
          <w:rFonts w:ascii="Arial" w:cs="Arial" w:eastAsia="Arial" w:hAnsi="Arial"/>
          <w:sz w:val="22"/>
          <w:szCs w:val="22"/>
        </w:rPr>
        <w:t xml:space="preserve">For your clients: £10/month, five-minute setup, free week to prove it.</w:t>
      </w:r>
    </w:p>
    <w:p>
      <w:pPr>
        <w:pStyle w:val="ListParagraph"/>
        <w:numPr>
          <w:ilvl w:val="0"/>
          <w:numId w:val="2"/>
        </w:numPr>
        <w:spacing w:after="60"/>
      </w:pPr>
      <w:r>
        <w:rPr>
          <w:rFonts w:ascii="Arial" w:cs="Arial" w:eastAsia="Arial" w:hAnsi="Arial"/>
          <w:sz w:val="22"/>
          <w:szCs w:val="22"/>
        </w:rPr>
        <w:t xml:space="preserve">For you: partner accounts to see (with permission) your clients' readiness scores between visits — walk in already knowing where the gaps are.</w:t>
      </w:r>
    </w:p>
    <w:p>
      <w:pPr>
        <w:pBdr>
          <w:bottom w:val="single" w:color="D8DFD9" w:sz="6" w:space="1"/>
        </w:pBdr>
        <w:spacing w:after="200"/>
      </w:pPr>
    </w:p>
    <w:p>
      <w:pPr>
        <w:spacing w:after="120"/>
      </w:pPr>
      <w:r>
        <w:rPr>
          <w:rFonts w:ascii="Arial" w:cs="Arial" w:eastAsia="Arial" w:hAnsi="Arial"/>
          <w:color w:val="6E7B72"/>
          <w:sz w:val="18"/>
          <w:szCs w:val="18"/>
        </w:rPr>
        <w:t xml:space="preserve">Pelikn marketing pack · July 2026 · pricing verified against src/lib/pricing.ts</w:t>
      </w: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E7B72"/>
        <w:sz w:val="16"/>
        <w:szCs w:val="16"/>
      </w:rPr>
      <w:t xml:space="preserve">Pelikn Marketing Pack · July 2026</w:t>
    </w:r>
    <w:r>
      <w:rPr>
        <w:rFonts w:ascii="Arial" w:cs="Arial" w:eastAsia="Arial" w:hAnsi="Arial"/>
        <w:sz w:val="16"/>
        <w:szCs w:val="16"/>
      </w:rPr>
      <w:t xml:space="preserve">	</w:t>
    </w:r>
    <w:r>
      <w:rPr>
        <w:rFonts w:ascii="Arial" w:cs="Arial" w:eastAsia="Arial" w:hAnsi="Arial"/>
        <w:color w:val="6E7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abstractNum w:abstractNumId="6" w15:restartNumberingAfterBreak="0">
    <w:multiLevelType w:val="hybridMultilevel"/>
    <w:lvl w:ilvl="0" w15:tentative="1">
      <w:start w:val="1"/>
      <w:numFmt w:val="decimal"/>
      <w:lvlText w:val="%1."/>
      <w:lvlJc w:val="left"/>
      <w:pPr>
        <w:ind w:left="620" w:hanging="320"/>
      </w:pPr>
    </w:lvl>
  </w:abstractNum>
  <w:abstractNum w:abstractNumId="7" w15:restartNumberingAfterBreak="0">
    <w:multiLevelType w:val="hybridMultilevel"/>
    <w:lvl w:ilvl="0" w15:tentative="1">
      <w:start w:val="1"/>
      <w:numFmt w:val="decimal"/>
      <w:lvlText w:val="%1."/>
      <w:lvlJc w:val="left"/>
      <w:pPr>
        <w:ind w:left="620" w:hanging="320"/>
      </w:pPr>
    </w:lvl>
  </w:abstractNum>
  <w:abstractNum w:abstractNumId="8"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2E"/>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6261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626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2026-07-02T19:43:55.925Z</dcterms:created>
  <dcterms:modified xsi:type="dcterms:W3CDTF">2026-07-02T19:43:55.925Z</dcterms:modified>
</cp:coreProperties>
</file>

<file path=docProps/custom.xml><?xml version="1.0" encoding="utf-8"?>
<Properties xmlns="http://schemas.openxmlformats.org/officeDocument/2006/custom-properties" xmlns:vt="http://schemas.openxmlformats.org/officeDocument/2006/docPropsVTypes"/>
</file>