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P2C-A1 duplicate detection fixture.</w:t>
      </w:r>
    </w:p>
  </w:body>
</w:document>
</file>