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320" w:lineRule="auto"/>
        <w:jc w:val="left"/>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國喨：</w:t>
      </w:r>
    </w:p>
    <w:p w:rsidR="00000000" w:rsidDel="00000000" w:rsidP="00000000" w:rsidRDefault="00000000" w:rsidRPr="00000000" w14:paraId="00000002">
      <w:pPr>
        <w:widowControl w:val="0"/>
        <w:spacing w:after="320" w:lineRule="auto"/>
        <w:jc w:val="left"/>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肇謙：</w:t>
      </w:r>
    </w:p>
    <w:p w:rsidR="00000000" w:rsidDel="00000000" w:rsidP="00000000" w:rsidRDefault="00000000" w:rsidRPr="00000000" w14:paraId="00000003">
      <w:pPr>
        <w:widowControl w:val="0"/>
        <w:spacing w:after="320" w:lineRule="auto"/>
        <w:jc w:val="left"/>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先將超商資料讀進來後並進行整理，根據不同需要整理到不同的dataframe。</w:t>
      </w:r>
    </w:p>
    <w:p w:rsidR="00000000" w:rsidDel="00000000" w:rsidP="00000000" w:rsidRDefault="00000000" w:rsidRPr="00000000" w14:paraId="00000004">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493819" cy="1023938"/>
            <wp:effectExtent b="0" l="0" r="0" t="0"/>
            <wp:docPr id="8" name="image9.png"/>
            <a:graphic>
              <a:graphicData uri="http://schemas.openxmlformats.org/drawingml/2006/picture">
                <pic:pic>
                  <pic:nvPicPr>
                    <pic:cNvPr id="0" name="image9.png"/>
                    <pic:cNvPicPr preferRelativeResize="0"/>
                  </pic:nvPicPr>
                  <pic:blipFill>
                    <a:blip r:embed="rId6"/>
                    <a:srcRect b="41116" l="49833" r="3820" t="32487"/>
                    <a:stretch>
                      <a:fillRect/>
                    </a:stretch>
                  </pic:blipFill>
                  <pic:spPr>
                    <a:xfrm>
                      <a:off x="0" y="0"/>
                      <a:ext cx="5493819"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510213" cy="2279404"/>
            <wp:effectExtent b="0" l="0" r="0" t="0"/>
            <wp:docPr id="1" name="image10.png"/>
            <a:graphic>
              <a:graphicData uri="http://schemas.openxmlformats.org/drawingml/2006/picture">
                <pic:pic>
                  <pic:nvPicPr>
                    <pic:cNvPr id="0" name="image10.png"/>
                    <pic:cNvPicPr preferRelativeResize="0"/>
                  </pic:nvPicPr>
                  <pic:blipFill>
                    <a:blip r:embed="rId7"/>
                    <a:srcRect b="12690" l="49667" r="4152" t="28934"/>
                    <a:stretch>
                      <a:fillRect/>
                    </a:stretch>
                  </pic:blipFill>
                  <pic:spPr>
                    <a:xfrm>
                      <a:off x="0" y="0"/>
                      <a:ext cx="5510213" cy="227940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320" w:lineRule="auto"/>
        <w:jc w:val="left"/>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這邊我先將各超商的所在縣市整理出來，因為有些已經歇業，還有一些為未改制前的地名，這些都必須做篩掉以及更改。之後再統計四大超商各自間數。</w:t>
      </w:r>
    </w:p>
    <w:p w:rsidR="00000000" w:rsidDel="00000000" w:rsidP="00000000" w:rsidRDefault="00000000" w:rsidRPr="00000000" w14:paraId="00000007">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338763" cy="3147855"/>
            <wp:effectExtent b="0" l="0" r="0" t="0"/>
            <wp:docPr id="6" name="image8.png"/>
            <a:graphic>
              <a:graphicData uri="http://schemas.openxmlformats.org/drawingml/2006/picture">
                <pic:pic>
                  <pic:nvPicPr>
                    <pic:cNvPr id="0" name="image8.png"/>
                    <pic:cNvPicPr preferRelativeResize="0"/>
                  </pic:nvPicPr>
                  <pic:blipFill>
                    <a:blip r:embed="rId8"/>
                    <a:srcRect b="11675" l="54651" r="10132" t="24873"/>
                    <a:stretch>
                      <a:fillRect/>
                    </a:stretch>
                  </pic:blipFill>
                  <pic:spPr>
                    <a:xfrm>
                      <a:off x="0" y="0"/>
                      <a:ext cx="5338763" cy="3147855"/>
                    </a:xfrm>
                    <a:prstGeom prst="rect"/>
                    <a:ln/>
                  </pic:spPr>
                </pic:pic>
              </a:graphicData>
            </a:graphic>
          </wp:inline>
        </w:drawing>
      </w:r>
      <w:r w:rsidDel="00000000" w:rsidR="00000000" w:rsidRPr="00000000">
        <w:rPr>
          <w:rFonts w:ascii="Arial Unicode MS" w:cs="Arial Unicode MS" w:eastAsia="Arial Unicode MS" w:hAnsi="Arial Unicode MS"/>
          <w:sz w:val="36"/>
          <w:szCs w:val="36"/>
          <w:rtl w:val="0"/>
        </w:rPr>
        <w:br w:type="textWrapping"/>
        <w:t xml:space="preserve">這部分為用統計方式尋找商店數或比例上與失業率是否存在特殊關係。</w:t>
      </w:r>
    </w:p>
    <w:p w:rsidR="00000000" w:rsidDel="00000000" w:rsidP="00000000" w:rsidRDefault="00000000" w:rsidRPr="00000000" w14:paraId="00000008">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567363" cy="1559651"/>
            <wp:effectExtent b="0" l="0" r="0" t="0"/>
            <wp:docPr id="2" name="image7.png"/>
            <a:graphic>
              <a:graphicData uri="http://schemas.openxmlformats.org/drawingml/2006/picture">
                <pic:pic>
                  <pic:nvPicPr>
                    <pic:cNvPr id="0" name="image7.png"/>
                    <pic:cNvPicPr preferRelativeResize="0"/>
                  </pic:nvPicPr>
                  <pic:blipFill>
                    <a:blip r:embed="rId9"/>
                    <a:srcRect b="17258" l="49501" r="3654" t="42639"/>
                    <a:stretch>
                      <a:fillRect/>
                    </a:stretch>
                  </pic:blipFill>
                  <pic:spPr>
                    <a:xfrm>
                      <a:off x="0" y="0"/>
                      <a:ext cx="5567363" cy="155965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320" w:lineRule="auto"/>
        <w:jc w:val="left"/>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用圓餅圖顯示比例更方便尋找關聯。</w:t>
      </w:r>
    </w:p>
    <w:p w:rsidR="00000000" w:rsidDel="00000000" w:rsidP="00000000" w:rsidRDefault="00000000" w:rsidRPr="00000000" w14:paraId="0000000A">
      <w:pPr>
        <w:widowControl w:val="0"/>
        <w:spacing w:after="320" w:lineRule="auto"/>
        <w:jc w:val="left"/>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政旻：</w:t>
      </w:r>
    </w:p>
    <w:p w:rsidR="00000000" w:rsidDel="00000000" w:rsidP="00000000" w:rsidRDefault="00000000" w:rsidRPr="00000000" w14:paraId="0000000B">
      <w:pPr>
        <w:widowControl w:val="0"/>
        <w:spacing w:after="320" w:lineRule="auto"/>
        <w:jc w:val="left"/>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5734050" cy="27686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after="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讀取超商分布資料表以及人口統計資料表：</w:t>
      </w:r>
    </w:p>
    <w:p w:rsidR="00000000" w:rsidDel="00000000" w:rsidP="00000000" w:rsidRDefault="00000000" w:rsidRPr="00000000" w14:paraId="0000000D">
      <w:pPr>
        <w:widowControl w:val="0"/>
        <w:spacing w:after="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人口資料表包含：土地面積(平方公里)、人口數(人)、人口密度(人/平方公里)、戶數(戶)、戶量(人/戶)</w:t>
      </w:r>
    </w:p>
    <w:p w:rsidR="00000000" w:rsidDel="00000000" w:rsidP="00000000" w:rsidRDefault="00000000" w:rsidRPr="00000000" w14:paraId="0000000E">
      <w:pPr>
        <w:widowControl w:val="0"/>
        <w:spacing w:line="240" w:lineRule="auto"/>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男女資料表包含：人口數(人)、男(人)、女(人)、人口性比例(女=100)</w:t>
      </w:r>
    </w:p>
    <w:p w:rsidR="00000000" w:rsidDel="00000000" w:rsidP="00000000" w:rsidRDefault="00000000" w:rsidRPr="00000000" w14:paraId="0000000F">
      <w:pPr>
        <w:widowControl w:val="0"/>
        <w:spacing w:line="240" w:lineRule="auto"/>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年齡資料表包含：人口數(人)、幼年人口(0-14歲)、工作年齡人口(15-64歲)、老年人口(65歲以上)</w:t>
      </w:r>
    </w:p>
    <w:p w:rsidR="00000000" w:rsidDel="00000000" w:rsidP="00000000" w:rsidRDefault="00000000" w:rsidRPr="00000000" w14:paraId="00000010">
      <w:pPr>
        <w:widowControl w:val="0"/>
        <w:spacing w:line="240" w:lineRule="auto"/>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1">
      <w:pPr>
        <w:widowControl w:val="0"/>
        <w:spacing w:after="320" w:lineRule="auto"/>
        <w:jc w:val="left"/>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5734050" cy="30988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after="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將原本的超商分部資料清理並區分各行政區後存入stores_clean.csv</w:t>
      </w:r>
    </w:p>
    <w:p w:rsidR="00000000" w:rsidDel="00000000" w:rsidP="00000000" w:rsidRDefault="00000000" w:rsidRPr="00000000" w14:paraId="00000013">
      <w:pPr>
        <w:widowControl w:val="0"/>
        <w:spacing w:after="200" w:line="276"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4">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734050" cy="2044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after="0" w:before="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計算各縣市各超商品牌數量與人口數、人口密度和性別比的相關係數</w:t>
      </w:r>
    </w:p>
    <w:p w:rsidR="00000000" w:rsidDel="00000000" w:rsidP="00000000" w:rsidRDefault="00000000" w:rsidRPr="00000000" w14:paraId="00000016">
      <w:pPr>
        <w:widowControl w:val="0"/>
        <w:spacing w:after="0" w:before="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以及計算各縣市各超商品牌占比與老年人口比例、性別比和人口密度的相關係數</w:t>
      </w:r>
    </w:p>
    <w:p w:rsidR="00000000" w:rsidDel="00000000" w:rsidP="00000000" w:rsidRDefault="00000000" w:rsidRPr="00000000" w14:paraId="00000017">
      <w:pPr>
        <w:widowControl w:val="0"/>
        <w:spacing w:after="0" w:before="0" w:line="240"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8">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734050" cy="24765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after="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畫出各縣市各品牌的長條圖比較其數量差距</w:t>
      </w:r>
    </w:p>
    <w:p w:rsidR="00000000" w:rsidDel="00000000" w:rsidP="00000000" w:rsidRDefault="00000000" w:rsidRPr="00000000" w14:paraId="0000001A">
      <w:pPr>
        <w:widowControl w:val="0"/>
        <w:spacing w:after="0" w:line="240"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B">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734050" cy="162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畫出全國以及各縣市各超商品牌占比</w:t>
      </w:r>
    </w:p>
    <w:p w:rsidR="00000000" w:rsidDel="00000000" w:rsidP="00000000" w:rsidRDefault="00000000" w:rsidRPr="00000000" w14:paraId="0000001D">
      <w:pPr>
        <w:widowControl w:val="0"/>
        <w:spacing w:after="0" w:line="240"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E">
      <w:pPr>
        <w:widowControl w:val="0"/>
        <w:spacing w:after="320" w:lineRule="auto"/>
        <w:jc w:val="left"/>
        <w:rPr>
          <w:rFonts w:ascii="Open Sans" w:cs="Open Sans" w:eastAsia="Open Sans" w:hAnsi="Open Sans"/>
          <w:sz w:val="36"/>
          <w:szCs w:val="36"/>
        </w:rPr>
      </w:pPr>
      <w:r w:rsidDel="00000000" w:rsidR="00000000" w:rsidRPr="00000000">
        <w:rPr>
          <w:rFonts w:ascii="Open Sans" w:cs="Open Sans" w:eastAsia="Open Sans" w:hAnsi="Open Sans"/>
          <w:sz w:val="36"/>
          <w:szCs w:val="36"/>
        </w:rPr>
        <w:drawing>
          <wp:inline distB="114300" distT="114300" distL="114300" distR="114300">
            <wp:extent cx="5734050" cy="6223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after="0" w:line="240" w:lineRule="auto"/>
        <w:jc w:val="left"/>
        <w:rPr>
          <w:rFonts w:ascii="Open Sans" w:cs="Open Sans" w:eastAsia="Open Sans" w:hAnsi="Open Sans"/>
          <w:sz w:val="28"/>
          <w:szCs w:val="28"/>
        </w:rPr>
      </w:pPr>
      <w:r w:rsidDel="00000000" w:rsidR="00000000" w:rsidRPr="00000000">
        <w:rPr>
          <w:rFonts w:ascii="Arial Unicode MS" w:cs="Arial Unicode MS" w:eastAsia="Arial Unicode MS" w:hAnsi="Arial Unicode MS"/>
          <w:sz w:val="28"/>
          <w:szCs w:val="28"/>
          <w:rtl w:val="0"/>
        </w:rPr>
        <w:t xml:space="preserve">畫出各縣市占比的廂型圖，比較各品牌的占比分布</w:t>
      </w:r>
    </w:p>
    <w:p w:rsidR="00000000" w:rsidDel="00000000" w:rsidP="00000000" w:rsidRDefault="00000000" w:rsidRPr="00000000" w14:paraId="00000020">
      <w:pPr>
        <w:widowControl w:val="0"/>
        <w:spacing w:after="320" w:lineRule="auto"/>
        <w:jc w:val="left"/>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1">
      <w:pPr>
        <w:widowControl w:val="0"/>
        <w:spacing w:after="320" w:lineRule="auto"/>
        <w:jc w:val="left"/>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宗倫：</w:t>
      </w:r>
    </w:p>
    <w:p w:rsidR="00000000" w:rsidDel="00000000" w:rsidP="00000000" w:rsidRDefault="00000000" w:rsidRPr="00000000" w14:paraId="00000022">
      <w:pPr>
        <w:widowControl w:val="0"/>
        <w:spacing w:after="320" w:lineRule="auto"/>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先將超商資料讀進來後並進行整理，整理出各超商的所在縣市，並計算a.各縣市佔全國超商的比例，及b.各縣市中四大超商的佔比。</w:t>
      </w:r>
    </w:p>
    <w:p w:rsidR="00000000" w:rsidDel="00000000" w:rsidP="00000000" w:rsidRDefault="00000000" w:rsidRPr="00000000" w14:paraId="00000023">
      <w:pPr>
        <w:widowControl w:val="0"/>
        <w:spacing w:after="320" w:lineRule="auto"/>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再依序將1.刑案發生率 2.竊盜案發生率 3.暴力犯罪發生率的資料讀進來，與上述a, b算相關係數</w:t>
      </w:r>
    </w:p>
    <w:p w:rsidR="00000000" w:rsidDel="00000000" w:rsidP="00000000" w:rsidRDefault="00000000" w:rsidRPr="00000000" w14:paraId="00000024">
      <w:pPr>
        <w:widowControl w:val="0"/>
        <w:spacing w:after="320" w:lineRule="auto"/>
        <w:rPr>
          <w:rFonts w:ascii="Open Sans" w:cs="Open Sans" w:eastAsia="Open Sans" w:hAnsi="Open Sans"/>
          <w:sz w:val="36"/>
          <w:szCs w:val="36"/>
        </w:rPr>
      </w:pPr>
      <w:r w:rsidDel="00000000" w:rsidR="00000000" w:rsidRPr="00000000">
        <w:rPr>
          <w:rFonts w:ascii="Arial Unicode MS" w:cs="Arial Unicode MS" w:eastAsia="Arial Unicode MS" w:hAnsi="Arial Unicode MS"/>
          <w:sz w:val="36"/>
          <w:szCs w:val="36"/>
          <w:rtl w:val="0"/>
        </w:rPr>
        <w:t xml:space="preserve">再將3.公司登記新設家數 4.商業登記現有家數 5.公司登記現有資本額 6.營利事業銷售額 的各縣市數據讀進來後除以各縣市戶籍人口，與上述a, b算相關係數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